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7993B" w14:textId="365A57C5" w:rsidR="00801948" w:rsidRDefault="00B06B4A" w:rsidP="00EA7C01">
      <w:pPr>
        <w:pStyle w:val="Heading1"/>
        <w:jc w:val="center"/>
      </w:pPr>
      <w:r>
        <w:softHyphen/>
      </w:r>
      <w:r w:rsidR="00BA5B47">
        <w:rPr>
          <w:noProof/>
        </w:rPr>
        <w:drawing>
          <wp:inline distT="0" distB="0" distL="0" distR="0" wp14:anchorId="420799DF" wp14:editId="420799E0">
            <wp:extent cx="2524125" cy="68416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5921"/>
                    <a:stretch/>
                  </pic:blipFill>
                  <pic:spPr bwMode="auto">
                    <a:xfrm>
                      <a:off x="0" y="0"/>
                      <a:ext cx="2572862" cy="697370"/>
                    </a:xfrm>
                    <a:prstGeom prst="rect">
                      <a:avLst/>
                    </a:prstGeom>
                    <a:noFill/>
                    <a:ln>
                      <a:noFill/>
                    </a:ln>
                    <a:extLst>
                      <a:ext uri="{53640926-AAD7-44D8-BBD7-CCE9431645EC}">
                        <a14:shadowObscured xmlns:a14="http://schemas.microsoft.com/office/drawing/2010/main"/>
                      </a:ext>
                    </a:extLst>
                  </pic:spPr>
                </pic:pic>
              </a:graphicData>
            </a:graphic>
          </wp:inline>
        </w:drawing>
      </w:r>
    </w:p>
    <w:p w14:paraId="4207993C" w14:textId="77777777" w:rsidR="00EA7C01" w:rsidRPr="00232778" w:rsidRDefault="00EA7C01" w:rsidP="008807E7">
      <w:pPr>
        <w:spacing w:after="0" w:line="240" w:lineRule="auto"/>
        <w:jc w:val="center"/>
        <w:rPr>
          <w:b/>
          <w:color w:val="8A7967"/>
          <w:sz w:val="27"/>
          <w:szCs w:val="27"/>
        </w:rPr>
      </w:pPr>
      <w:r w:rsidRPr="00232778">
        <w:rPr>
          <w:b/>
          <w:color w:val="8A7967"/>
          <w:sz w:val="27"/>
          <w:szCs w:val="27"/>
        </w:rPr>
        <w:t>Low Income Housing Tax Credit Program</w:t>
      </w:r>
    </w:p>
    <w:p w14:paraId="4207993D" w14:textId="6191E2A4" w:rsidR="00EA7C01" w:rsidRPr="00232778" w:rsidRDefault="00EA7C01" w:rsidP="008807E7">
      <w:pPr>
        <w:spacing w:after="0" w:line="240" w:lineRule="auto"/>
        <w:jc w:val="center"/>
        <w:rPr>
          <w:b/>
          <w:color w:val="8A7967"/>
          <w:sz w:val="27"/>
          <w:szCs w:val="27"/>
        </w:rPr>
      </w:pPr>
      <w:r w:rsidRPr="00232778">
        <w:rPr>
          <w:b/>
          <w:color w:val="8A7967"/>
          <w:sz w:val="27"/>
          <w:szCs w:val="27"/>
        </w:rPr>
        <w:t>201</w:t>
      </w:r>
      <w:r w:rsidR="00287247">
        <w:rPr>
          <w:b/>
          <w:color w:val="8A7967"/>
          <w:sz w:val="27"/>
          <w:szCs w:val="27"/>
        </w:rPr>
        <w:t>8</w:t>
      </w:r>
      <w:r w:rsidRPr="00232778">
        <w:rPr>
          <w:b/>
          <w:color w:val="8A7967"/>
          <w:sz w:val="27"/>
          <w:szCs w:val="27"/>
        </w:rPr>
        <w:t xml:space="preserve"> QAP: </w:t>
      </w:r>
      <w:r w:rsidR="009A2BA6">
        <w:rPr>
          <w:b/>
          <w:color w:val="8A7967"/>
          <w:sz w:val="27"/>
          <w:szCs w:val="27"/>
        </w:rPr>
        <w:t xml:space="preserve">Updated </w:t>
      </w:r>
      <w:r w:rsidRPr="00232778">
        <w:rPr>
          <w:b/>
          <w:color w:val="8A7967"/>
          <w:sz w:val="27"/>
          <w:szCs w:val="27"/>
        </w:rPr>
        <w:t>Summary of Substan</w:t>
      </w:r>
      <w:r w:rsidR="008807E7">
        <w:rPr>
          <w:b/>
          <w:color w:val="8A7967"/>
          <w:sz w:val="27"/>
          <w:szCs w:val="27"/>
        </w:rPr>
        <w:t>t</w:t>
      </w:r>
      <w:r w:rsidRPr="00232778">
        <w:rPr>
          <w:b/>
          <w:color w:val="8A7967"/>
          <w:sz w:val="27"/>
          <w:szCs w:val="27"/>
        </w:rPr>
        <w:t>ive Changes*</w:t>
      </w:r>
    </w:p>
    <w:p w14:paraId="4207993E" w14:textId="77777777" w:rsidR="00176C5F" w:rsidRPr="00CB4641" w:rsidRDefault="00176C5F" w:rsidP="00104C55">
      <w:pPr>
        <w:pStyle w:val="Heading2"/>
        <w:spacing w:before="100"/>
        <w:rPr>
          <w:color w:val="DD8047"/>
        </w:rPr>
      </w:pPr>
      <w:r w:rsidRPr="00CB4641">
        <w:rPr>
          <w:color w:val="DD8047"/>
        </w:rPr>
        <w:t>Core Section</w:t>
      </w:r>
    </w:p>
    <w:tbl>
      <w:tblPr>
        <w:tblStyle w:val="ListTable3-Accent3"/>
        <w:tblW w:w="10507" w:type="dxa"/>
        <w:tblLook w:val="04A0" w:firstRow="1" w:lastRow="0" w:firstColumn="1" w:lastColumn="0" w:noHBand="0" w:noVBand="1"/>
      </w:tblPr>
      <w:tblGrid>
        <w:gridCol w:w="2335"/>
        <w:gridCol w:w="8172"/>
      </w:tblGrid>
      <w:tr w:rsidR="00E4362A" w14:paraId="42079941" w14:textId="77777777" w:rsidTr="00E4362A">
        <w:trPr>
          <w:cnfStyle w:val="100000000000" w:firstRow="1" w:lastRow="0" w:firstColumn="0" w:lastColumn="0" w:oddVBand="0" w:evenVBand="0" w:oddHBand="0" w:evenHBand="0" w:firstRowFirstColumn="0" w:firstRowLastColumn="0" w:lastRowFirstColumn="0" w:lastRowLastColumn="0"/>
          <w:trHeight w:val="271"/>
        </w:trPr>
        <w:tc>
          <w:tcPr>
            <w:cnfStyle w:val="001000000100" w:firstRow="0" w:lastRow="0" w:firstColumn="1" w:lastColumn="0" w:oddVBand="0" w:evenVBand="0" w:oddHBand="0" w:evenHBand="0" w:firstRowFirstColumn="1" w:firstRowLastColumn="0" w:lastRowFirstColumn="0" w:lastRowLastColumn="0"/>
            <w:tcW w:w="2335" w:type="dxa"/>
            <w:shd w:val="clear" w:color="auto" w:fill="00B050"/>
          </w:tcPr>
          <w:p w14:paraId="7FE91E2A" w14:textId="623FD7E1" w:rsidR="00E4362A" w:rsidRPr="00382FDD" w:rsidRDefault="00E4362A" w:rsidP="00176C5F">
            <w:r>
              <w:t>Section</w:t>
            </w:r>
          </w:p>
        </w:tc>
        <w:tc>
          <w:tcPr>
            <w:tcW w:w="8172" w:type="dxa"/>
            <w:shd w:val="clear" w:color="auto" w:fill="00B050"/>
          </w:tcPr>
          <w:p w14:paraId="4207993F" w14:textId="3F4CC9DE" w:rsidR="00E4362A" w:rsidRPr="009859AF" w:rsidRDefault="00E4362A" w:rsidP="00176C5F">
            <w:pPr>
              <w:cnfStyle w:val="100000000000" w:firstRow="1" w:lastRow="0" w:firstColumn="0" w:lastColumn="0" w:oddVBand="0" w:evenVBand="0" w:oddHBand="0" w:evenHBand="0" w:firstRowFirstColumn="0" w:firstRowLastColumn="0" w:lastRowFirstColumn="0" w:lastRowLastColumn="0"/>
              <w:rPr>
                <w:color w:val="92D050"/>
              </w:rPr>
            </w:pPr>
            <w:r w:rsidRPr="00382FDD">
              <w:t>Proposed Change</w:t>
            </w:r>
          </w:p>
        </w:tc>
      </w:tr>
      <w:tr w:rsidR="00E4362A" w:rsidRPr="00132D23" w14:paraId="42079945" w14:textId="77777777" w:rsidTr="00E4362A">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92D050"/>
              <w:right w:val="single" w:sz="4" w:space="0" w:color="9BBB59" w:themeColor="accent3"/>
            </w:tcBorders>
          </w:tcPr>
          <w:p w14:paraId="38D054DB" w14:textId="4649B678" w:rsidR="00E4362A" w:rsidRPr="00132D23" w:rsidRDefault="00E4362A" w:rsidP="00D817CC">
            <w:pPr>
              <w:rPr>
                <w:b w:val="0"/>
                <w:bCs w:val="0"/>
                <w:sz w:val="19"/>
                <w:szCs w:val="19"/>
              </w:rPr>
            </w:pPr>
            <w:r w:rsidRPr="00132D23">
              <w:rPr>
                <w:b w:val="0"/>
                <w:bCs w:val="0"/>
                <w:sz w:val="19"/>
                <w:szCs w:val="19"/>
              </w:rPr>
              <w:t>Definitions</w:t>
            </w:r>
          </w:p>
        </w:tc>
        <w:tc>
          <w:tcPr>
            <w:tcW w:w="8172" w:type="dxa"/>
            <w:tcBorders>
              <w:left w:val="single" w:sz="4" w:space="0" w:color="92D050"/>
              <w:right w:val="single" w:sz="4" w:space="0" w:color="9BBB59" w:themeColor="accent3"/>
            </w:tcBorders>
          </w:tcPr>
          <w:p w14:paraId="42079943" w14:textId="2AF8EF16" w:rsidR="00E4362A" w:rsidRPr="00132D23" w:rsidRDefault="00E4362A" w:rsidP="00442A79">
            <w:pPr>
              <w:cnfStyle w:val="000000100000" w:firstRow="0" w:lastRow="0" w:firstColumn="0" w:lastColumn="0" w:oddVBand="0" w:evenVBand="0" w:oddHBand="1" w:evenHBand="0" w:firstRowFirstColumn="0" w:firstRowLastColumn="0" w:lastRowFirstColumn="0" w:lastRowLastColumn="0"/>
              <w:rPr>
                <w:bCs/>
                <w:sz w:val="19"/>
                <w:szCs w:val="19"/>
              </w:rPr>
            </w:pPr>
            <w:r w:rsidRPr="00132D23">
              <w:rPr>
                <w:bCs/>
                <w:sz w:val="19"/>
                <w:szCs w:val="19"/>
              </w:rPr>
              <w:t xml:space="preserve">Definition added: “Interest – Direct or Indirect”; </w:t>
            </w:r>
            <w:r w:rsidR="005C66E3">
              <w:rPr>
                <w:bCs/>
                <w:sz w:val="19"/>
                <w:szCs w:val="19"/>
              </w:rPr>
              <w:t>Definitions edited: “Adjacent,” “Project Team”;</w:t>
            </w:r>
            <w:r w:rsidR="00442A79" w:rsidRPr="00132D23">
              <w:rPr>
                <w:bCs/>
                <w:sz w:val="19"/>
                <w:szCs w:val="19"/>
              </w:rPr>
              <w:t xml:space="preserve"> Definition removed: “Neighborhood Stabilization Program,” “Paved Pedestrian Walkway,” “</w:t>
            </w:r>
            <w:r w:rsidR="009076DC" w:rsidRPr="00132D23">
              <w:rPr>
                <w:bCs/>
                <w:sz w:val="19"/>
                <w:szCs w:val="19"/>
              </w:rPr>
              <w:t>Phased Development” (moved to Scoring Section),</w:t>
            </w:r>
            <w:r w:rsidR="00442A79" w:rsidRPr="00132D23">
              <w:rPr>
                <w:bCs/>
                <w:sz w:val="19"/>
                <w:szCs w:val="19"/>
              </w:rPr>
              <w:t xml:space="preserve"> “Rent Standards,” “Tax Credit Assistance Program (TCAP)”</w:t>
            </w:r>
          </w:p>
        </w:tc>
      </w:tr>
      <w:tr w:rsidR="00E4362A" w:rsidRPr="00132D23" w14:paraId="42079948" w14:textId="77777777" w:rsidTr="00E4362A">
        <w:trPr>
          <w:trHeight w:val="48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92D050"/>
              <w:right w:val="single" w:sz="4" w:space="0" w:color="9BBB59" w:themeColor="accent3"/>
            </w:tcBorders>
          </w:tcPr>
          <w:p w14:paraId="58BC4170" w14:textId="14E9EA5F" w:rsidR="00E4362A" w:rsidRPr="00132D23" w:rsidRDefault="00E4362A" w:rsidP="00E4362A">
            <w:pPr>
              <w:rPr>
                <w:rFonts w:eastAsia="Calibri" w:cs="Arial"/>
                <w:b w:val="0"/>
                <w:bCs w:val="0"/>
                <w:sz w:val="19"/>
                <w:szCs w:val="19"/>
              </w:rPr>
            </w:pPr>
            <w:r w:rsidRPr="00132D23">
              <w:rPr>
                <w:rFonts w:eastAsia="Calibri" w:cs="Arial"/>
                <w:b w:val="0"/>
                <w:bCs w:val="0"/>
                <w:sz w:val="19"/>
                <w:szCs w:val="19"/>
              </w:rPr>
              <w:t>7. Set Asides</w:t>
            </w:r>
          </w:p>
        </w:tc>
        <w:tc>
          <w:tcPr>
            <w:tcW w:w="8172" w:type="dxa"/>
            <w:tcBorders>
              <w:left w:val="single" w:sz="4" w:space="0" w:color="92D050"/>
              <w:right w:val="single" w:sz="4" w:space="0" w:color="9BBB59" w:themeColor="accent3"/>
            </w:tcBorders>
          </w:tcPr>
          <w:p w14:paraId="42079946" w14:textId="0CAAD1C2" w:rsidR="00E4362A" w:rsidRPr="00132D23" w:rsidRDefault="00E4362A" w:rsidP="00945470">
            <w:pPr>
              <w:cnfStyle w:val="000000000000" w:firstRow="0" w:lastRow="0" w:firstColumn="0" w:lastColumn="0" w:oddVBand="0" w:evenVBand="0" w:oddHBand="0" w:evenHBand="0" w:firstRowFirstColumn="0" w:firstRowLastColumn="0" w:lastRowFirstColumn="0" w:lastRowLastColumn="0"/>
              <w:rPr>
                <w:rFonts w:eastAsia="Calibri" w:cs="Arial"/>
                <w:bCs/>
                <w:sz w:val="19"/>
                <w:szCs w:val="19"/>
              </w:rPr>
            </w:pPr>
            <w:r w:rsidRPr="00132D23">
              <w:rPr>
                <w:rFonts w:eastAsia="Calibri" w:cs="Arial"/>
                <w:bCs/>
                <w:sz w:val="19"/>
                <w:szCs w:val="19"/>
              </w:rPr>
              <w:t>C. “Rural HOME Preservation Set Aside” added – up to 5 Applications may be selected to each receive up to $3</w:t>
            </w:r>
            <w:r w:rsidR="00945470">
              <w:rPr>
                <w:rFonts w:eastAsia="Calibri" w:cs="Arial"/>
                <w:bCs/>
                <w:sz w:val="19"/>
                <w:szCs w:val="19"/>
              </w:rPr>
              <w:t>75</w:t>
            </w:r>
            <w:r w:rsidRPr="00132D23">
              <w:rPr>
                <w:rFonts w:eastAsia="Calibri" w:cs="Arial"/>
                <w:bCs/>
                <w:sz w:val="19"/>
                <w:szCs w:val="19"/>
              </w:rPr>
              <w:t>,000 for rehab/refinancing of existing 9% projects with existing HOME loan.</w:t>
            </w:r>
          </w:p>
        </w:tc>
      </w:tr>
      <w:tr w:rsidR="00E4362A" w:rsidRPr="00132D23" w14:paraId="4207994B" w14:textId="77777777" w:rsidTr="00E4362A">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92D050"/>
              <w:right w:val="single" w:sz="4" w:space="0" w:color="9BBB59" w:themeColor="accent3"/>
            </w:tcBorders>
          </w:tcPr>
          <w:p w14:paraId="063D9BDC" w14:textId="3F9FE9AC" w:rsidR="00E4362A" w:rsidRPr="00132D23" w:rsidRDefault="00E4362A" w:rsidP="008807E7">
            <w:pPr>
              <w:rPr>
                <w:b w:val="0"/>
                <w:sz w:val="19"/>
                <w:szCs w:val="19"/>
              </w:rPr>
            </w:pPr>
            <w:r w:rsidRPr="00132D23">
              <w:rPr>
                <w:b w:val="0"/>
                <w:sz w:val="19"/>
                <w:szCs w:val="19"/>
              </w:rPr>
              <w:t>12. 4% Federal Credit – Bond Financed Projects</w:t>
            </w:r>
          </w:p>
        </w:tc>
        <w:tc>
          <w:tcPr>
            <w:tcW w:w="8172" w:type="dxa"/>
            <w:tcBorders>
              <w:left w:val="single" w:sz="4" w:space="0" w:color="92D050"/>
              <w:right w:val="single" w:sz="4" w:space="0" w:color="9BBB59" w:themeColor="accent3"/>
            </w:tcBorders>
          </w:tcPr>
          <w:p w14:paraId="42079949" w14:textId="519F1597" w:rsidR="00E4362A" w:rsidRPr="00132D23" w:rsidRDefault="00442A79" w:rsidP="008807E7">
            <w:pPr>
              <w:cnfStyle w:val="000000100000" w:firstRow="0" w:lastRow="0" w:firstColumn="0" w:lastColumn="0" w:oddVBand="0" w:evenVBand="0" w:oddHBand="1" w:evenHBand="0" w:firstRowFirstColumn="0" w:firstRowLastColumn="0" w:lastRowFirstColumn="0" w:lastRowLastColumn="0"/>
              <w:rPr>
                <w:sz w:val="19"/>
                <w:szCs w:val="19"/>
              </w:rPr>
            </w:pPr>
            <w:r w:rsidRPr="00132D23">
              <w:rPr>
                <w:sz w:val="19"/>
                <w:szCs w:val="19"/>
              </w:rPr>
              <w:t>A</w:t>
            </w:r>
            <w:r w:rsidR="00E4362A" w:rsidRPr="00132D23">
              <w:rPr>
                <w:sz w:val="19"/>
                <w:szCs w:val="19"/>
              </w:rPr>
              <w:t>ll 4% Applicants required to complete pre-app</w:t>
            </w:r>
            <w:r w:rsidRPr="00132D23">
              <w:rPr>
                <w:sz w:val="19"/>
                <w:szCs w:val="19"/>
              </w:rPr>
              <w:t xml:space="preserve"> process.</w:t>
            </w:r>
          </w:p>
        </w:tc>
      </w:tr>
      <w:tr w:rsidR="00E4362A" w:rsidRPr="00132D23" w14:paraId="4207994E" w14:textId="77777777" w:rsidTr="00E4362A">
        <w:trPr>
          <w:trHeight w:val="188"/>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92D050"/>
              <w:right w:val="single" w:sz="4" w:space="0" w:color="9BBB59" w:themeColor="accent3"/>
            </w:tcBorders>
          </w:tcPr>
          <w:p w14:paraId="4861928C" w14:textId="74D43716" w:rsidR="00E4362A" w:rsidRPr="00132D23" w:rsidRDefault="00E4362A" w:rsidP="008807E7">
            <w:pPr>
              <w:rPr>
                <w:b w:val="0"/>
                <w:sz w:val="19"/>
                <w:szCs w:val="19"/>
              </w:rPr>
            </w:pPr>
            <w:r w:rsidRPr="00132D23">
              <w:rPr>
                <w:b w:val="0"/>
                <w:sz w:val="19"/>
                <w:szCs w:val="19"/>
              </w:rPr>
              <w:t>13. Financing Resources</w:t>
            </w:r>
          </w:p>
        </w:tc>
        <w:tc>
          <w:tcPr>
            <w:tcW w:w="8172" w:type="dxa"/>
            <w:tcBorders>
              <w:left w:val="single" w:sz="4" w:space="0" w:color="92D050"/>
              <w:right w:val="single" w:sz="4" w:space="0" w:color="9BBB59" w:themeColor="accent3"/>
            </w:tcBorders>
          </w:tcPr>
          <w:p w14:paraId="4207994C" w14:textId="0C522B66" w:rsidR="00E4362A" w:rsidRPr="00132D23" w:rsidRDefault="00E4362A" w:rsidP="008807E7">
            <w:pPr>
              <w:cnfStyle w:val="000000000000" w:firstRow="0" w:lastRow="0" w:firstColumn="0" w:lastColumn="0" w:oddVBand="0" w:evenVBand="0" w:oddHBand="0" w:evenHBand="0" w:firstRowFirstColumn="0" w:firstRowLastColumn="0" w:lastRowFirstColumn="0" w:lastRowLastColumn="0"/>
              <w:rPr>
                <w:sz w:val="19"/>
                <w:szCs w:val="19"/>
              </w:rPr>
            </w:pPr>
            <w:r w:rsidRPr="00132D23">
              <w:rPr>
                <w:sz w:val="19"/>
                <w:szCs w:val="19"/>
              </w:rPr>
              <w:t>TCAP removed, as not awarding TCAP in 2018</w:t>
            </w:r>
          </w:p>
        </w:tc>
      </w:tr>
      <w:tr w:rsidR="005C66E3" w:rsidRPr="00132D23" w14:paraId="08396C66" w14:textId="77777777" w:rsidTr="00E4362A">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92D050"/>
              <w:right w:val="single" w:sz="4" w:space="0" w:color="9BBB59" w:themeColor="accent3"/>
            </w:tcBorders>
          </w:tcPr>
          <w:p w14:paraId="1D68CEE1" w14:textId="08381A15" w:rsidR="005C66E3" w:rsidRPr="005C66E3" w:rsidRDefault="005C66E3" w:rsidP="008807E7">
            <w:pPr>
              <w:rPr>
                <w:b w:val="0"/>
                <w:sz w:val="19"/>
                <w:szCs w:val="19"/>
              </w:rPr>
            </w:pPr>
            <w:r w:rsidRPr="005C66E3">
              <w:rPr>
                <w:b w:val="0"/>
                <w:sz w:val="19"/>
                <w:szCs w:val="19"/>
              </w:rPr>
              <w:t>19. Evaluation of Competitive Applications</w:t>
            </w:r>
          </w:p>
        </w:tc>
        <w:tc>
          <w:tcPr>
            <w:tcW w:w="8172" w:type="dxa"/>
            <w:tcBorders>
              <w:left w:val="single" w:sz="4" w:space="0" w:color="92D050"/>
              <w:right w:val="single" w:sz="4" w:space="0" w:color="9BBB59" w:themeColor="accent3"/>
            </w:tcBorders>
          </w:tcPr>
          <w:p w14:paraId="58D5415D" w14:textId="6A4C6D8E" w:rsidR="005C66E3" w:rsidRPr="00132D23" w:rsidRDefault="005C66E3" w:rsidP="008807E7">
            <w:pPr>
              <w:cnfStyle w:val="000000100000" w:firstRow="0" w:lastRow="0" w:firstColumn="0" w:lastColumn="0" w:oddVBand="0" w:evenVBand="0" w:oddHBand="1" w:evenHBand="0" w:firstRowFirstColumn="0" w:firstRowLastColumn="0" w:lastRowFirstColumn="0" w:lastRowLastColumn="0"/>
              <w:rPr>
                <w:sz w:val="19"/>
                <w:szCs w:val="19"/>
              </w:rPr>
            </w:pPr>
            <w:r>
              <w:rPr>
                <w:sz w:val="19"/>
                <w:szCs w:val="19"/>
              </w:rPr>
              <w:t>Added description of the two-step review process for the 9% competitive round.</w:t>
            </w:r>
          </w:p>
        </w:tc>
      </w:tr>
    </w:tbl>
    <w:p w14:paraId="42079980" w14:textId="77777777" w:rsidR="007C24E2" w:rsidRPr="00CB4641" w:rsidRDefault="007A4EAF" w:rsidP="007C24E2">
      <w:pPr>
        <w:pStyle w:val="Heading2"/>
        <w:rPr>
          <w:color w:val="DD8047"/>
        </w:rPr>
      </w:pPr>
      <w:r w:rsidRPr="00CB4641">
        <w:rPr>
          <w:color w:val="DD8047"/>
        </w:rPr>
        <w:t>Appendix I:  Threshold</w:t>
      </w:r>
    </w:p>
    <w:tbl>
      <w:tblPr>
        <w:tblStyle w:val="ListTable3-Accent3"/>
        <w:tblW w:w="10507" w:type="dxa"/>
        <w:tblLook w:val="04A0" w:firstRow="1" w:lastRow="0" w:firstColumn="1" w:lastColumn="0" w:noHBand="0" w:noVBand="1"/>
      </w:tblPr>
      <w:tblGrid>
        <w:gridCol w:w="2065"/>
        <w:gridCol w:w="8442"/>
      </w:tblGrid>
      <w:tr w:rsidR="00EB3973" w14:paraId="42079983" w14:textId="77777777" w:rsidTr="00104C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65" w:type="dxa"/>
            <w:shd w:val="clear" w:color="auto" w:fill="00B050"/>
          </w:tcPr>
          <w:p w14:paraId="478CE94F" w14:textId="0683CC97" w:rsidR="00EB3973" w:rsidRPr="00382FDD" w:rsidRDefault="00EB3973" w:rsidP="00991E76">
            <w:r>
              <w:t>Section</w:t>
            </w:r>
          </w:p>
        </w:tc>
        <w:tc>
          <w:tcPr>
            <w:tcW w:w="8442" w:type="dxa"/>
            <w:shd w:val="clear" w:color="auto" w:fill="00B050"/>
          </w:tcPr>
          <w:p w14:paraId="42079981" w14:textId="36752804" w:rsidR="00EB3973" w:rsidRPr="009859AF" w:rsidRDefault="00EB3973" w:rsidP="00991E76">
            <w:pPr>
              <w:cnfStyle w:val="100000000000" w:firstRow="1" w:lastRow="0" w:firstColumn="0" w:lastColumn="0" w:oddVBand="0" w:evenVBand="0" w:oddHBand="0" w:evenHBand="0" w:firstRowFirstColumn="0" w:firstRowLastColumn="0" w:lastRowFirstColumn="0" w:lastRowLastColumn="0"/>
              <w:rPr>
                <w:color w:val="92D050"/>
              </w:rPr>
            </w:pPr>
            <w:r w:rsidRPr="00382FDD">
              <w:t>Proposed Change</w:t>
            </w:r>
          </w:p>
        </w:tc>
      </w:tr>
      <w:tr w:rsidR="005C66E3" w:rsidRPr="00287247" w14:paraId="00F86449" w14:textId="77777777" w:rsidTr="00104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vMerge w:val="restart"/>
            <w:tcBorders>
              <w:right w:val="single" w:sz="4" w:space="0" w:color="9BBB59" w:themeColor="accent3"/>
            </w:tcBorders>
          </w:tcPr>
          <w:p w14:paraId="4C88B8ED" w14:textId="77777777" w:rsidR="005C66E3" w:rsidRPr="00132D23" w:rsidRDefault="005C66E3" w:rsidP="005C66E3">
            <w:pPr>
              <w:pStyle w:val="ListParagraph"/>
              <w:ind w:left="67"/>
              <w:rPr>
                <w:bCs w:val="0"/>
                <w:sz w:val="19"/>
                <w:szCs w:val="19"/>
              </w:rPr>
            </w:pPr>
            <w:r w:rsidRPr="00132D23">
              <w:rPr>
                <w:b w:val="0"/>
                <w:sz w:val="19"/>
                <w:szCs w:val="19"/>
              </w:rPr>
              <w:t xml:space="preserve">I. Project Feasibility </w:t>
            </w:r>
          </w:p>
          <w:p w14:paraId="45DBAFB5" w14:textId="77777777" w:rsidR="005C66E3" w:rsidRPr="00132D23" w:rsidRDefault="005C66E3" w:rsidP="00EB3973">
            <w:pPr>
              <w:pStyle w:val="ListParagraph"/>
              <w:ind w:left="67"/>
              <w:rPr>
                <w:sz w:val="19"/>
                <w:szCs w:val="19"/>
              </w:rPr>
            </w:pPr>
          </w:p>
        </w:tc>
        <w:tc>
          <w:tcPr>
            <w:tcW w:w="8442" w:type="dxa"/>
            <w:tcBorders>
              <w:right w:val="single" w:sz="4" w:space="0" w:color="9BBB59" w:themeColor="accent3"/>
            </w:tcBorders>
          </w:tcPr>
          <w:p w14:paraId="55892F3A" w14:textId="0457A7A1" w:rsidR="0083208C" w:rsidRDefault="0083208C" w:rsidP="0046699B">
            <w:pPr>
              <w:cnfStyle w:val="000000100000" w:firstRow="0" w:lastRow="0" w:firstColumn="0" w:lastColumn="0" w:oddVBand="0" w:evenVBand="0" w:oddHBand="1" w:evenHBand="0" w:firstRowFirstColumn="0" w:firstRowLastColumn="0" w:lastRowFirstColumn="0" w:lastRowLastColumn="0"/>
              <w:rPr>
                <w:sz w:val="19"/>
                <w:szCs w:val="19"/>
              </w:rPr>
            </w:pPr>
            <w:r>
              <w:rPr>
                <w:sz w:val="19"/>
                <w:szCs w:val="19"/>
              </w:rPr>
              <w:t xml:space="preserve">A. </w:t>
            </w:r>
            <w:r w:rsidR="005C66E3">
              <w:rPr>
                <w:sz w:val="19"/>
                <w:szCs w:val="19"/>
              </w:rPr>
              <w:t>“Feasibility Assumptions and P</w:t>
            </w:r>
            <w:r w:rsidR="005C66E3" w:rsidRPr="005C66E3">
              <w:rPr>
                <w:sz w:val="19"/>
                <w:szCs w:val="19"/>
              </w:rPr>
              <w:t>olicies</w:t>
            </w:r>
            <w:r>
              <w:rPr>
                <w:sz w:val="19"/>
                <w:szCs w:val="19"/>
              </w:rPr>
              <w:t>” includes the following statements:</w:t>
            </w:r>
          </w:p>
          <w:p w14:paraId="26A85CA7" w14:textId="03507BB0" w:rsidR="0083208C" w:rsidRPr="00B64388" w:rsidRDefault="005C66E3" w:rsidP="00B64388">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19"/>
                <w:szCs w:val="19"/>
              </w:rPr>
            </w:pPr>
            <w:r w:rsidRPr="00B64388">
              <w:rPr>
                <w:sz w:val="19"/>
                <w:szCs w:val="19"/>
              </w:rPr>
              <w:t>“</w:t>
            </w:r>
            <w:r w:rsidR="0083208C" w:rsidRPr="00B64388">
              <w:rPr>
                <w:sz w:val="19"/>
                <w:szCs w:val="19"/>
              </w:rPr>
              <w:t>T</w:t>
            </w:r>
            <w:r w:rsidRPr="00B64388">
              <w:rPr>
                <w:sz w:val="19"/>
                <w:szCs w:val="19"/>
              </w:rPr>
              <w:t xml:space="preserve">he </w:t>
            </w:r>
            <w:r w:rsidR="0046699B" w:rsidRPr="00B64388">
              <w:rPr>
                <w:sz w:val="19"/>
                <w:szCs w:val="19"/>
              </w:rPr>
              <w:t>ownership</w:t>
            </w:r>
            <w:r w:rsidRPr="00B64388">
              <w:rPr>
                <w:sz w:val="19"/>
                <w:szCs w:val="19"/>
              </w:rPr>
              <w:t xml:space="preserve"> entity for the proposed project must be structured as a single purpose entity and must be able to clearly show that the project is financially sustainable based on income from operations”; </w:t>
            </w:r>
          </w:p>
          <w:p w14:paraId="083CBDC6" w14:textId="027201C9" w:rsidR="0083208C" w:rsidRPr="00B64388" w:rsidRDefault="0083208C" w:rsidP="00B64388">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19"/>
                <w:szCs w:val="19"/>
              </w:rPr>
            </w:pPr>
            <w:r w:rsidRPr="00B64388">
              <w:rPr>
                <w:sz w:val="19"/>
                <w:szCs w:val="19"/>
              </w:rPr>
              <w:t>“Commitment letters must demonstrate that there will be no shortfall of funds during the construction period”</w:t>
            </w:r>
          </w:p>
          <w:p w14:paraId="600B56BC" w14:textId="6B77707D" w:rsidR="0083208C" w:rsidRPr="00B64388" w:rsidRDefault="005C66E3" w:rsidP="00B64388">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19"/>
                <w:szCs w:val="19"/>
              </w:rPr>
            </w:pPr>
            <w:r w:rsidRPr="00B64388">
              <w:rPr>
                <w:sz w:val="19"/>
                <w:szCs w:val="19"/>
              </w:rPr>
              <w:t>“</w:t>
            </w:r>
            <w:r w:rsidR="0083208C" w:rsidRPr="00B64388">
              <w:rPr>
                <w:sz w:val="19"/>
                <w:szCs w:val="19"/>
              </w:rPr>
              <w:t>O</w:t>
            </w:r>
            <w:r w:rsidRPr="00B64388">
              <w:rPr>
                <w:sz w:val="19"/>
                <w:szCs w:val="19"/>
              </w:rPr>
              <w:t xml:space="preserve">wner contributions outside of deferred developer fee will not be considered an allowable source for the property’s permanent financing”; </w:t>
            </w:r>
          </w:p>
          <w:p w14:paraId="17F083AE" w14:textId="44FEF02B" w:rsidR="005C66E3" w:rsidRPr="00B64388" w:rsidRDefault="0083208C" w:rsidP="00B64388">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19"/>
                <w:szCs w:val="19"/>
              </w:rPr>
            </w:pPr>
            <w:r w:rsidRPr="00B64388">
              <w:rPr>
                <w:sz w:val="19"/>
                <w:szCs w:val="19"/>
              </w:rPr>
              <w:t>“D</w:t>
            </w:r>
            <w:r w:rsidR="005C66E3" w:rsidRPr="00B64388">
              <w:rPr>
                <w:sz w:val="19"/>
                <w:szCs w:val="19"/>
              </w:rPr>
              <w:t>eferred developer fee, as a construction source, cannot exceed the developer fee amount earned during the construction period.”</w:t>
            </w:r>
          </w:p>
        </w:tc>
      </w:tr>
      <w:tr w:rsidR="005C66E3" w:rsidRPr="00287247" w14:paraId="51BE3C42" w14:textId="77777777" w:rsidTr="00104C55">
        <w:tc>
          <w:tcPr>
            <w:cnfStyle w:val="001000000000" w:firstRow="0" w:lastRow="0" w:firstColumn="1" w:lastColumn="0" w:oddVBand="0" w:evenVBand="0" w:oddHBand="0" w:evenHBand="0" w:firstRowFirstColumn="0" w:firstRowLastColumn="0" w:lastRowFirstColumn="0" w:lastRowLastColumn="0"/>
            <w:tcW w:w="2065" w:type="dxa"/>
            <w:vMerge/>
            <w:tcBorders>
              <w:right w:val="single" w:sz="4" w:space="0" w:color="9BBB59" w:themeColor="accent3"/>
            </w:tcBorders>
          </w:tcPr>
          <w:p w14:paraId="15A4657C" w14:textId="34030644" w:rsidR="005C66E3" w:rsidRPr="00132D23" w:rsidRDefault="005C66E3" w:rsidP="00EB3973">
            <w:pPr>
              <w:ind w:left="67"/>
              <w:rPr>
                <w:sz w:val="19"/>
                <w:szCs w:val="19"/>
              </w:rPr>
            </w:pPr>
          </w:p>
        </w:tc>
        <w:tc>
          <w:tcPr>
            <w:tcW w:w="8442" w:type="dxa"/>
            <w:tcBorders>
              <w:right w:val="single" w:sz="4" w:space="0" w:color="9BBB59" w:themeColor="accent3"/>
            </w:tcBorders>
          </w:tcPr>
          <w:p w14:paraId="724DF847" w14:textId="77777777" w:rsidR="00B64388" w:rsidRDefault="0083208C" w:rsidP="008B04A7">
            <w:p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 xml:space="preserve">3. Reasonableness of Development and Construction Costs: </w:t>
            </w:r>
          </w:p>
          <w:p w14:paraId="4876C38F" w14:textId="77777777" w:rsidR="005C66E3" w:rsidRPr="00B64388" w:rsidRDefault="005C66E3" w:rsidP="00B64388">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19"/>
                <w:szCs w:val="19"/>
              </w:rPr>
            </w:pPr>
            <w:r w:rsidRPr="00B64388">
              <w:rPr>
                <w:sz w:val="19"/>
                <w:szCs w:val="19"/>
              </w:rPr>
              <w:t>“Applicants must measure and input Residential Square Footage in their core applications as the area of an individual unit that is available for the exclusive use of the tenant.”</w:t>
            </w:r>
          </w:p>
          <w:p w14:paraId="5ED5F8FF" w14:textId="621A55EF" w:rsidR="00B64388" w:rsidRPr="00B64388" w:rsidRDefault="00B64388" w:rsidP="00B64388">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19"/>
                <w:szCs w:val="19"/>
              </w:rPr>
            </w:pPr>
            <w:r w:rsidRPr="00B64388">
              <w:rPr>
                <w:sz w:val="19"/>
                <w:szCs w:val="19"/>
              </w:rPr>
              <w:t>All selected Applicants will be required to submit to DCA an unrelated third party cost review prepared by  DCA qualified consultant at least 30 days prior to closing.</w:t>
            </w:r>
          </w:p>
        </w:tc>
      </w:tr>
      <w:tr w:rsidR="005C66E3" w:rsidRPr="00287247" w14:paraId="0F64B5F8" w14:textId="77777777" w:rsidTr="00104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vMerge/>
            <w:tcBorders>
              <w:right w:val="single" w:sz="4" w:space="0" w:color="9BBB59" w:themeColor="accent3"/>
            </w:tcBorders>
          </w:tcPr>
          <w:p w14:paraId="3ADA8B57" w14:textId="78A6C612" w:rsidR="005C66E3" w:rsidRPr="00132D23" w:rsidRDefault="005C66E3" w:rsidP="00EB3973">
            <w:pPr>
              <w:ind w:left="67"/>
              <w:rPr>
                <w:sz w:val="19"/>
                <w:szCs w:val="19"/>
              </w:rPr>
            </w:pPr>
          </w:p>
        </w:tc>
        <w:tc>
          <w:tcPr>
            <w:tcW w:w="8442" w:type="dxa"/>
            <w:tcBorders>
              <w:right w:val="single" w:sz="4" w:space="0" w:color="9BBB59" w:themeColor="accent3"/>
            </w:tcBorders>
          </w:tcPr>
          <w:p w14:paraId="6D2068E3" w14:textId="43939143" w:rsidR="005C66E3" w:rsidRPr="00132D23" w:rsidRDefault="0083208C" w:rsidP="008B04A7">
            <w:pPr>
              <w:cnfStyle w:val="000000100000" w:firstRow="0" w:lastRow="0" w:firstColumn="0" w:lastColumn="0" w:oddVBand="0" w:evenVBand="0" w:oddHBand="1" w:evenHBand="0" w:firstRowFirstColumn="0" w:firstRowLastColumn="0" w:lastRowFirstColumn="0" w:lastRowLastColumn="0"/>
              <w:rPr>
                <w:sz w:val="19"/>
                <w:szCs w:val="19"/>
              </w:rPr>
            </w:pPr>
            <w:r>
              <w:rPr>
                <w:sz w:val="19"/>
                <w:szCs w:val="19"/>
              </w:rPr>
              <w:t xml:space="preserve">4. Reasonableness of Federal and State Equity Pricing: </w:t>
            </w:r>
            <w:r w:rsidR="005C66E3" w:rsidRPr="00132D23">
              <w:rPr>
                <w:sz w:val="19"/>
                <w:szCs w:val="19"/>
              </w:rPr>
              <w:t xml:space="preserve">“Applicants that receive a lower credit allocation as a result of this determination must submit an amended equity commitment letter or a revised pro forma showing how any funding gaps will be covered prior to the issuance of a carryover allocation.” </w:t>
            </w:r>
          </w:p>
        </w:tc>
      </w:tr>
      <w:tr w:rsidR="005C66E3" w:rsidRPr="00287247" w14:paraId="4207998C" w14:textId="77777777" w:rsidTr="0083208C">
        <w:trPr>
          <w:trHeight w:val="188"/>
        </w:trPr>
        <w:tc>
          <w:tcPr>
            <w:cnfStyle w:val="001000000000" w:firstRow="0" w:lastRow="0" w:firstColumn="1" w:lastColumn="0" w:oddVBand="0" w:evenVBand="0" w:oddHBand="0" w:evenHBand="0" w:firstRowFirstColumn="0" w:firstRowLastColumn="0" w:lastRowFirstColumn="0" w:lastRowLastColumn="0"/>
            <w:tcW w:w="2065" w:type="dxa"/>
            <w:vMerge/>
            <w:tcBorders>
              <w:right w:val="single" w:sz="4" w:space="0" w:color="9BBB59" w:themeColor="accent3"/>
            </w:tcBorders>
          </w:tcPr>
          <w:p w14:paraId="234A3D5F" w14:textId="6CCD4E91" w:rsidR="005C66E3" w:rsidRPr="00132D23" w:rsidRDefault="005C66E3" w:rsidP="00EB3973">
            <w:pPr>
              <w:ind w:left="67"/>
              <w:rPr>
                <w:b w:val="0"/>
                <w:sz w:val="19"/>
                <w:szCs w:val="19"/>
              </w:rPr>
            </w:pPr>
          </w:p>
        </w:tc>
        <w:tc>
          <w:tcPr>
            <w:tcW w:w="8442" w:type="dxa"/>
            <w:tcBorders>
              <w:right w:val="single" w:sz="4" w:space="0" w:color="9BBB59" w:themeColor="accent3"/>
            </w:tcBorders>
          </w:tcPr>
          <w:p w14:paraId="4207998A" w14:textId="6AF48A24" w:rsidR="005C66E3" w:rsidRPr="00132D23" w:rsidRDefault="0083208C" w:rsidP="00C73C0A">
            <w:p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All units with High HOME rents and PBRA must be underwritten at the maximum HOME rent.</w:t>
            </w:r>
            <w:r w:rsidR="005C66E3" w:rsidRPr="00132D23">
              <w:rPr>
                <w:sz w:val="19"/>
                <w:szCs w:val="19"/>
              </w:rPr>
              <w:t xml:space="preserve"> </w:t>
            </w:r>
          </w:p>
        </w:tc>
      </w:tr>
      <w:tr w:rsidR="005C66E3" w:rsidRPr="00287247" w14:paraId="71A40C87" w14:textId="77777777" w:rsidTr="00104C55">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065" w:type="dxa"/>
            <w:vMerge/>
            <w:tcBorders>
              <w:right w:val="single" w:sz="4" w:space="0" w:color="9BBB59" w:themeColor="accent3"/>
            </w:tcBorders>
          </w:tcPr>
          <w:p w14:paraId="2E441BEF" w14:textId="77777777" w:rsidR="005C66E3" w:rsidRPr="00132D23" w:rsidRDefault="005C66E3" w:rsidP="00EB3973">
            <w:pPr>
              <w:ind w:left="67"/>
              <w:rPr>
                <w:sz w:val="19"/>
                <w:szCs w:val="19"/>
              </w:rPr>
            </w:pPr>
          </w:p>
        </w:tc>
        <w:tc>
          <w:tcPr>
            <w:tcW w:w="8442" w:type="dxa"/>
            <w:tcBorders>
              <w:right w:val="single" w:sz="4" w:space="0" w:color="9BBB59" w:themeColor="accent3"/>
            </w:tcBorders>
          </w:tcPr>
          <w:p w14:paraId="05F0601E" w14:textId="458746F3" w:rsidR="005C66E3" w:rsidRPr="00132D23" w:rsidRDefault="0083208C" w:rsidP="005C66E3">
            <w:pPr>
              <w:cnfStyle w:val="000000100000" w:firstRow="0" w:lastRow="0" w:firstColumn="0" w:lastColumn="0" w:oddVBand="0" w:evenVBand="0" w:oddHBand="1" w:evenHBand="0" w:firstRowFirstColumn="0" w:firstRowLastColumn="0" w:lastRowFirstColumn="0" w:lastRowLastColumn="0"/>
              <w:rPr>
                <w:sz w:val="19"/>
                <w:szCs w:val="19"/>
              </w:rPr>
            </w:pPr>
            <w:r>
              <w:rPr>
                <w:sz w:val="19"/>
                <w:szCs w:val="19"/>
              </w:rPr>
              <w:t xml:space="preserve">9. Market Units </w:t>
            </w:r>
            <w:r w:rsidR="005C66E3" w:rsidRPr="00132D23">
              <w:rPr>
                <w:sz w:val="19"/>
                <w:szCs w:val="19"/>
              </w:rPr>
              <w:t>“</w:t>
            </w:r>
            <w:r w:rsidR="005C66E3">
              <w:rPr>
                <w:sz w:val="19"/>
                <w:szCs w:val="19"/>
              </w:rPr>
              <w:t>The percentage of market rate units must be less than or equal to the permanent financing loan to development cost. Deferred developer fee can be included as an unrestricted financing source.”</w:t>
            </w:r>
          </w:p>
        </w:tc>
      </w:tr>
      <w:tr w:rsidR="00374DDE" w:rsidRPr="00287247" w14:paraId="09372EFA" w14:textId="77777777" w:rsidTr="00104C55">
        <w:trPr>
          <w:trHeight w:val="377"/>
        </w:trPr>
        <w:tc>
          <w:tcPr>
            <w:cnfStyle w:val="001000000000" w:firstRow="0" w:lastRow="0" w:firstColumn="1" w:lastColumn="0" w:oddVBand="0" w:evenVBand="0" w:oddHBand="0" w:evenHBand="0" w:firstRowFirstColumn="0" w:firstRowLastColumn="0" w:lastRowFirstColumn="0" w:lastRowLastColumn="0"/>
            <w:tcW w:w="2065" w:type="dxa"/>
            <w:tcBorders>
              <w:right w:val="single" w:sz="4" w:space="0" w:color="9BBB59" w:themeColor="accent3"/>
            </w:tcBorders>
          </w:tcPr>
          <w:p w14:paraId="6055019D" w14:textId="77777777" w:rsidR="00374DDE" w:rsidRPr="00132D23" w:rsidRDefault="00374DDE" w:rsidP="00EB3973">
            <w:pPr>
              <w:ind w:left="67"/>
              <w:rPr>
                <w:bCs w:val="0"/>
                <w:sz w:val="19"/>
                <w:szCs w:val="19"/>
              </w:rPr>
            </w:pPr>
            <w:r w:rsidRPr="00132D23">
              <w:rPr>
                <w:b w:val="0"/>
                <w:sz w:val="19"/>
                <w:szCs w:val="19"/>
              </w:rPr>
              <w:t>II. Cost Limits</w:t>
            </w:r>
          </w:p>
          <w:p w14:paraId="306C6AE1" w14:textId="4B4ECB0C" w:rsidR="00374DDE" w:rsidRPr="00132D23" w:rsidRDefault="00374DDE" w:rsidP="00EB3973">
            <w:pPr>
              <w:ind w:left="67"/>
              <w:rPr>
                <w:b w:val="0"/>
                <w:sz w:val="19"/>
                <w:szCs w:val="19"/>
              </w:rPr>
            </w:pPr>
          </w:p>
        </w:tc>
        <w:tc>
          <w:tcPr>
            <w:tcW w:w="8442" w:type="dxa"/>
            <w:tcBorders>
              <w:right w:val="single" w:sz="4" w:space="0" w:color="9BBB59" w:themeColor="accent3"/>
            </w:tcBorders>
          </w:tcPr>
          <w:p w14:paraId="4A4D0EA2" w14:textId="1E6EA634" w:rsidR="00374DDE" w:rsidRPr="00132D23" w:rsidRDefault="00B64388" w:rsidP="00C73C0A">
            <w:p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MSAs do not include all counties in Georgia; DCA requires properties in these non-MSA counties to use cost limits of MSAs as assigned in the 2018 QAP.</w:t>
            </w:r>
          </w:p>
        </w:tc>
      </w:tr>
      <w:tr w:rsidR="00EB3973" w:rsidRPr="00287247" w14:paraId="4207998F" w14:textId="77777777" w:rsidTr="00104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Borders>
              <w:right w:val="single" w:sz="4" w:space="0" w:color="9BBB59" w:themeColor="accent3"/>
            </w:tcBorders>
          </w:tcPr>
          <w:p w14:paraId="0003F752" w14:textId="25B4187D" w:rsidR="00EB3973" w:rsidRPr="00132D23" w:rsidRDefault="006D2807" w:rsidP="00EB3973">
            <w:pPr>
              <w:ind w:left="67"/>
              <w:rPr>
                <w:b w:val="0"/>
                <w:sz w:val="19"/>
                <w:szCs w:val="19"/>
              </w:rPr>
            </w:pPr>
            <w:bookmarkStart w:id="0" w:name="_GoBack"/>
            <w:bookmarkEnd w:id="0"/>
            <w:r w:rsidRPr="00132D23">
              <w:rPr>
                <w:b w:val="0"/>
                <w:sz w:val="19"/>
                <w:szCs w:val="19"/>
              </w:rPr>
              <w:t>V. Market Feasibility</w:t>
            </w:r>
          </w:p>
        </w:tc>
        <w:tc>
          <w:tcPr>
            <w:tcW w:w="8442" w:type="dxa"/>
            <w:tcBorders>
              <w:right w:val="single" w:sz="4" w:space="0" w:color="9BBB59" w:themeColor="accent3"/>
            </w:tcBorders>
          </w:tcPr>
          <w:p w14:paraId="4207998D" w14:textId="63D1DF96" w:rsidR="00EB3973" w:rsidRPr="00132D23" w:rsidRDefault="00D45109" w:rsidP="00D45109">
            <w:pPr>
              <w:cnfStyle w:val="000000100000" w:firstRow="0" w:lastRow="0" w:firstColumn="0" w:lastColumn="0" w:oddVBand="0" w:evenVBand="0" w:oddHBand="1" w:evenHBand="0" w:firstRowFirstColumn="0" w:firstRowLastColumn="0" w:lastRowFirstColumn="0" w:lastRowLastColumn="0"/>
              <w:rPr>
                <w:sz w:val="19"/>
                <w:szCs w:val="19"/>
              </w:rPr>
            </w:pPr>
            <w:r w:rsidRPr="00132D23">
              <w:rPr>
                <w:sz w:val="19"/>
                <w:szCs w:val="19"/>
              </w:rPr>
              <w:t xml:space="preserve">Indicative of market feasibility for HOME, 4% Credit projects, and 9% Credit projects: </w:t>
            </w:r>
            <w:r w:rsidR="006D2807" w:rsidRPr="00132D23">
              <w:rPr>
                <w:sz w:val="19"/>
                <w:szCs w:val="19"/>
              </w:rPr>
              <w:t xml:space="preserve">“Should not have more than </w:t>
            </w:r>
            <w:r w:rsidR="006F763A" w:rsidRPr="00132D23">
              <w:rPr>
                <w:sz w:val="19"/>
                <w:szCs w:val="19"/>
              </w:rPr>
              <w:t>two</w:t>
            </w:r>
            <w:r w:rsidR="006D2807" w:rsidRPr="00132D23">
              <w:rPr>
                <w:sz w:val="19"/>
                <w:szCs w:val="19"/>
              </w:rPr>
              <w:t xml:space="preserve"> DCA </w:t>
            </w:r>
            <w:r w:rsidRPr="00132D23">
              <w:rPr>
                <w:sz w:val="19"/>
                <w:szCs w:val="19"/>
              </w:rPr>
              <w:t>f</w:t>
            </w:r>
            <w:r w:rsidR="006D2807" w:rsidRPr="00132D23">
              <w:rPr>
                <w:sz w:val="19"/>
                <w:szCs w:val="19"/>
              </w:rPr>
              <w:t xml:space="preserve">unded projects in the primary market area which have physical occupancy rates of less than 90% and which compete for the same tenant base” </w:t>
            </w:r>
          </w:p>
        </w:tc>
      </w:tr>
      <w:tr w:rsidR="005C66E3" w:rsidRPr="00287247" w14:paraId="35D225A0" w14:textId="77777777" w:rsidTr="00104C55">
        <w:tc>
          <w:tcPr>
            <w:cnfStyle w:val="001000000000" w:firstRow="0" w:lastRow="0" w:firstColumn="1" w:lastColumn="0" w:oddVBand="0" w:evenVBand="0" w:oddHBand="0" w:evenHBand="0" w:firstRowFirstColumn="0" w:firstRowLastColumn="0" w:lastRowFirstColumn="0" w:lastRowLastColumn="0"/>
            <w:tcW w:w="2065" w:type="dxa"/>
            <w:tcBorders>
              <w:right w:val="single" w:sz="4" w:space="0" w:color="9BBB59" w:themeColor="accent3"/>
            </w:tcBorders>
          </w:tcPr>
          <w:p w14:paraId="6D2FF3C5" w14:textId="4297ACD6" w:rsidR="005C66E3" w:rsidRPr="003A1F66" w:rsidRDefault="005C66E3" w:rsidP="00EB3973">
            <w:pPr>
              <w:ind w:left="67"/>
              <w:rPr>
                <w:b w:val="0"/>
                <w:sz w:val="19"/>
                <w:szCs w:val="19"/>
              </w:rPr>
            </w:pPr>
            <w:r w:rsidRPr="003A1F66">
              <w:rPr>
                <w:b w:val="0"/>
                <w:sz w:val="19"/>
                <w:szCs w:val="19"/>
              </w:rPr>
              <w:t xml:space="preserve">XIX. Experience, Capacity, </w:t>
            </w:r>
            <w:r w:rsidR="003A1F66" w:rsidRPr="003A1F66">
              <w:rPr>
                <w:b w:val="0"/>
                <w:sz w:val="19"/>
                <w:szCs w:val="19"/>
              </w:rPr>
              <w:t xml:space="preserve">and Performance Requirements for General Partner and Developer Entities </w:t>
            </w:r>
          </w:p>
        </w:tc>
        <w:tc>
          <w:tcPr>
            <w:tcW w:w="8442" w:type="dxa"/>
            <w:tcBorders>
              <w:right w:val="single" w:sz="4" w:space="0" w:color="9BBB59" w:themeColor="accent3"/>
            </w:tcBorders>
          </w:tcPr>
          <w:p w14:paraId="63A7C234" w14:textId="4FCE5838" w:rsidR="005C66E3" w:rsidRPr="00132D23" w:rsidRDefault="003A1F66" w:rsidP="00D45109">
            <w:p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 xml:space="preserve">Experience, capacity, and performance requirements re-organized and clarified. </w:t>
            </w:r>
          </w:p>
        </w:tc>
      </w:tr>
      <w:tr w:rsidR="00EB3973" w:rsidRPr="00287247" w14:paraId="42079992" w14:textId="77777777" w:rsidTr="00104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Borders>
              <w:right w:val="single" w:sz="4" w:space="0" w:color="9BBB59" w:themeColor="accent3"/>
            </w:tcBorders>
          </w:tcPr>
          <w:p w14:paraId="61C95F08" w14:textId="25F4B855" w:rsidR="00EB3973" w:rsidRPr="00132D23" w:rsidRDefault="006D2807" w:rsidP="00EB3973">
            <w:pPr>
              <w:ind w:left="67"/>
              <w:rPr>
                <w:b w:val="0"/>
                <w:sz w:val="19"/>
                <w:szCs w:val="19"/>
              </w:rPr>
            </w:pPr>
            <w:r w:rsidRPr="00132D23">
              <w:rPr>
                <w:b w:val="0"/>
                <w:sz w:val="19"/>
                <w:szCs w:val="19"/>
              </w:rPr>
              <w:lastRenderedPageBreak/>
              <w:t>XXII. Eligibility for Credit under the Rural HOME Preservation Set Aside</w:t>
            </w:r>
          </w:p>
        </w:tc>
        <w:tc>
          <w:tcPr>
            <w:tcW w:w="8442" w:type="dxa"/>
            <w:tcBorders>
              <w:right w:val="single" w:sz="4" w:space="0" w:color="9BBB59" w:themeColor="accent3"/>
            </w:tcBorders>
          </w:tcPr>
          <w:p w14:paraId="42079990" w14:textId="24D59AB9" w:rsidR="00EB3973" w:rsidRPr="00132D23" w:rsidRDefault="006D2807" w:rsidP="00462F4D">
            <w:pPr>
              <w:cnfStyle w:val="000000100000" w:firstRow="0" w:lastRow="0" w:firstColumn="0" w:lastColumn="0" w:oddVBand="0" w:evenVBand="0" w:oddHBand="1" w:evenHBand="0" w:firstRowFirstColumn="0" w:firstRowLastColumn="0" w:lastRowFirstColumn="0" w:lastRowLastColumn="0"/>
              <w:rPr>
                <w:sz w:val="19"/>
                <w:szCs w:val="19"/>
              </w:rPr>
            </w:pPr>
            <w:r w:rsidRPr="00132D23">
              <w:rPr>
                <w:sz w:val="19"/>
                <w:szCs w:val="19"/>
              </w:rPr>
              <w:t>Section added</w:t>
            </w:r>
            <w:r w:rsidR="006F763A" w:rsidRPr="00132D23">
              <w:rPr>
                <w:sz w:val="19"/>
                <w:szCs w:val="19"/>
              </w:rPr>
              <w:t xml:space="preserve">, corresponding to </w:t>
            </w:r>
            <w:r w:rsidR="00D357A6" w:rsidRPr="00132D23">
              <w:rPr>
                <w:sz w:val="19"/>
                <w:szCs w:val="19"/>
              </w:rPr>
              <w:t xml:space="preserve">the addition of the “Rural HOME Preservation Set Aside” in Core. Selection criteria: 1) “the percentage </w:t>
            </w:r>
            <w:r w:rsidR="00462F4D">
              <w:rPr>
                <w:sz w:val="19"/>
                <w:szCs w:val="19"/>
              </w:rPr>
              <w:t>of</w:t>
            </w:r>
            <w:r w:rsidR="00D357A6" w:rsidRPr="00132D23">
              <w:rPr>
                <w:sz w:val="19"/>
                <w:szCs w:val="19"/>
              </w:rPr>
              <w:t xml:space="preserve"> the original HOME loan th</w:t>
            </w:r>
            <w:r w:rsidR="00D45109" w:rsidRPr="00132D23">
              <w:rPr>
                <w:sz w:val="19"/>
                <w:szCs w:val="19"/>
              </w:rPr>
              <w:t>at has been paid</w:t>
            </w:r>
            <w:r w:rsidR="00D357A6" w:rsidRPr="00132D23">
              <w:rPr>
                <w:sz w:val="19"/>
                <w:szCs w:val="19"/>
              </w:rPr>
              <w:t>”</w:t>
            </w:r>
            <w:r w:rsidR="00D45109" w:rsidRPr="00132D23">
              <w:rPr>
                <w:sz w:val="19"/>
                <w:szCs w:val="19"/>
              </w:rPr>
              <w:t>;</w:t>
            </w:r>
            <w:r w:rsidR="00D357A6" w:rsidRPr="00132D23">
              <w:rPr>
                <w:sz w:val="19"/>
                <w:szCs w:val="19"/>
              </w:rPr>
              <w:t xml:space="preserve"> 2) “the number of successful HOME deals completed by the </w:t>
            </w:r>
            <w:r w:rsidR="00D45109" w:rsidRPr="00132D23">
              <w:rPr>
                <w:sz w:val="19"/>
                <w:szCs w:val="19"/>
              </w:rPr>
              <w:t>Project Team”;</w:t>
            </w:r>
            <w:r w:rsidR="00D357A6" w:rsidRPr="00132D23">
              <w:rPr>
                <w:sz w:val="19"/>
                <w:szCs w:val="19"/>
              </w:rPr>
              <w:t xml:space="preserve"> 3) The property has no other leveraged funds besides the DCA HOME loan.” </w:t>
            </w:r>
          </w:p>
        </w:tc>
      </w:tr>
      <w:tr w:rsidR="00EB3973" w:rsidRPr="00287247" w14:paraId="42079995" w14:textId="77777777" w:rsidTr="00104C55">
        <w:tc>
          <w:tcPr>
            <w:cnfStyle w:val="001000000000" w:firstRow="0" w:lastRow="0" w:firstColumn="1" w:lastColumn="0" w:oddVBand="0" w:evenVBand="0" w:oddHBand="0" w:evenHBand="0" w:firstRowFirstColumn="0" w:firstRowLastColumn="0" w:lastRowFirstColumn="0" w:lastRowLastColumn="0"/>
            <w:tcW w:w="2065" w:type="dxa"/>
            <w:tcBorders>
              <w:right w:val="single" w:sz="4" w:space="0" w:color="9BBB59" w:themeColor="accent3"/>
            </w:tcBorders>
          </w:tcPr>
          <w:p w14:paraId="598805BB" w14:textId="124907A3" w:rsidR="00EB3973" w:rsidRPr="00132D23" w:rsidRDefault="00D357A6" w:rsidP="00EB3973">
            <w:pPr>
              <w:ind w:left="67"/>
              <w:rPr>
                <w:b w:val="0"/>
                <w:sz w:val="19"/>
                <w:szCs w:val="19"/>
              </w:rPr>
            </w:pPr>
            <w:r w:rsidRPr="00132D23">
              <w:rPr>
                <w:b w:val="0"/>
                <w:sz w:val="19"/>
                <w:szCs w:val="19"/>
              </w:rPr>
              <w:t xml:space="preserve">XXVI. </w:t>
            </w:r>
            <w:r w:rsidR="006D2807" w:rsidRPr="00132D23">
              <w:rPr>
                <w:b w:val="0"/>
                <w:sz w:val="19"/>
                <w:szCs w:val="19"/>
              </w:rPr>
              <w:t>Affirmatively Furthering Fair Housing</w:t>
            </w:r>
          </w:p>
        </w:tc>
        <w:tc>
          <w:tcPr>
            <w:tcW w:w="8442" w:type="dxa"/>
            <w:tcBorders>
              <w:right w:val="single" w:sz="4" w:space="0" w:color="9BBB59" w:themeColor="accent3"/>
            </w:tcBorders>
          </w:tcPr>
          <w:p w14:paraId="42079993" w14:textId="7F29B8A8" w:rsidR="00EB3973" w:rsidRPr="00132D23" w:rsidRDefault="006D2807" w:rsidP="3D19C7A4">
            <w:pPr>
              <w:cnfStyle w:val="000000000000" w:firstRow="0" w:lastRow="0" w:firstColumn="0" w:lastColumn="0" w:oddVBand="0" w:evenVBand="0" w:oddHBand="0" w:evenHBand="0" w:firstRowFirstColumn="0" w:firstRowLastColumn="0" w:lastRowFirstColumn="0" w:lastRowLastColumn="0"/>
              <w:rPr>
                <w:sz w:val="19"/>
                <w:szCs w:val="19"/>
              </w:rPr>
            </w:pPr>
            <w:r w:rsidRPr="00132D23">
              <w:rPr>
                <w:sz w:val="19"/>
                <w:szCs w:val="19"/>
              </w:rPr>
              <w:t>Marketing Plan requirements updated</w:t>
            </w:r>
          </w:p>
        </w:tc>
      </w:tr>
      <w:tr w:rsidR="00EB3973" w:rsidRPr="00287247" w14:paraId="42079998" w14:textId="77777777" w:rsidTr="00104C55">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065" w:type="dxa"/>
            <w:tcBorders>
              <w:right w:val="single" w:sz="4" w:space="0" w:color="9BBB59" w:themeColor="accent3"/>
            </w:tcBorders>
          </w:tcPr>
          <w:p w14:paraId="7CC2ABCA" w14:textId="7E9DF3D9" w:rsidR="00EB3973" w:rsidRPr="00132D23" w:rsidRDefault="006D2807" w:rsidP="00EB3973">
            <w:pPr>
              <w:ind w:left="67"/>
              <w:rPr>
                <w:b w:val="0"/>
                <w:sz w:val="19"/>
                <w:szCs w:val="19"/>
              </w:rPr>
            </w:pPr>
            <w:r w:rsidRPr="00132D23">
              <w:rPr>
                <w:b w:val="0"/>
                <w:sz w:val="19"/>
                <w:szCs w:val="19"/>
              </w:rPr>
              <w:t>Exhibit A: Underwriting Policies</w:t>
            </w:r>
          </w:p>
        </w:tc>
        <w:tc>
          <w:tcPr>
            <w:tcW w:w="8442" w:type="dxa"/>
            <w:tcBorders>
              <w:right w:val="single" w:sz="4" w:space="0" w:color="9BBB59" w:themeColor="accent3"/>
            </w:tcBorders>
          </w:tcPr>
          <w:p w14:paraId="2D8B6355" w14:textId="67488D74" w:rsidR="00D357A6" w:rsidRPr="00132D23" w:rsidRDefault="00D357A6" w:rsidP="00D357A6">
            <w:pPr>
              <w:pStyle w:val="ListParagraph"/>
              <w:numPr>
                <w:ilvl w:val="0"/>
                <w:numId w:val="7"/>
              </w:numPr>
              <w:ind w:left="342"/>
              <w:cnfStyle w:val="000000100000" w:firstRow="0" w:lastRow="0" w:firstColumn="0" w:lastColumn="0" w:oddVBand="0" w:evenVBand="0" w:oddHBand="1" w:evenHBand="0" w:firstRowFirstColumn="0" w:firstRowLastColumn="0" w:lastRowFirstColumn="0" w:lastRowLastColumn="0"/>
              <w:rPr>
                <w:rFonts w:eastAsia="Arial" w:cs="Arial"/>
                <w:sz w:val="19"/>
                <w:szCs w:val="19"/>
              </w:rPr>
            </w:pPr>
            <w:r w:rsidRPr="00132D23">
              <w:rPr>
                <w:rFonts w:eastAsia="Arial" w:cs="Arial"/>
                <w:sz w:val="19"/>
                <w:szCs w:val="19"/>
              </w:rPr>
              <w:t xml:space="preserve">New limits to the </w:t>
            </w:r>
            <w:r w:rsidR="00D45109" w:rsidRPr="00132D23">
              <w:rPr>
                <w:rFonts w:eastAsia="Arial" w:cs="Arial"/>
                <w:sz w:val="19"/>
                <w:szCs w:val="19"/>
              </w:rPr>
              <w:t>D</w:t>
            </w:r>
            <w:r w:rsidRPr="00132D23">
              <w:rPr>
                <w:rFonts w:eastAsia="Arial" w:cs="Arial"/>
                <w:sz w:val="19"/>
                <w:szCs w:val="19"/>
              </w:rPr>
              <w:t xml:space="preserve">eveloper </w:t>
            </w:r>
            <w:r w:rsidR="00D45109" w:rsidRPr="00132D23">
              <w:rPr>
                <w:rFonts w:eastAsia="Arial" w:cs="Arial"/>
                <w:sz w:val="19"/>
                <w:szCs w:val="19"/>
              </w:rPr>
              <w:t>F</w:t>
            </w:r>
            <w:r w:rsidRPr="00132D23">
              <w:rPr>
                <w:rFonts w:eastAsia="Arial" w:cs="Arial"/>
                <w:sz w:val="19"/>
                <w:szCs w:val="19"/>
              </w:rPr>
              <w:t xml:space="preserve">ee on 4% bond-financed acquisition/rehabilitation projects </w:t>
            </w:r>
          </w:p>
          <w:p w14:paraId="42079996" w14:textId="54DADB4F" w:rsidR="00EB3973" w:rsidRPr="008616E3" w:rsidRDefault="00D357A6" w:rsidP="008616E3">
            <w:pPr>
              <w:pStyle w:val="ListParagraph"/>
              <w:numPr>
                <w:ilvl w:val="0"/>
                <w:numId w:val="7"/>
              </w:numPr>
              <w:ind w:left="342"/>
              <w:cnfStyle w:val="000000100000" w:firstRow="0" w:lastRow="0" w:firstColumn="0" w:lastColumn="0" w:oddVBand="0" w:evenVBand="0" w:oddHBand="1" w:evenHBand="0" w:firstRowFirstColumn="0" w:firstRowLastColumn="0" w:lastRowFirstColumn="0" w:lastRowLastColumn="0"/>
              <w:rPr>
                <w:rFonts w:eastAsia="Arial" w:cs="Arial"/>
                <w:sz w:val="19"/>
                <w:szCs w:val="19"/>
              </w:rPr>
            </w:pPr>
            <w:r w:rsidRPr="00132D23">
              <w:rPr>
                <w:rFonts w:eastAsia="Arial" w:cs="Arial"/>
                <w:sz w:val="19"/>
                <w:szCs w:val="19"/>
              </w:rPr>
              <w:t xml:space="preserve">Maximum </w:t>
            </w:r>
            <w:r w:rsidR="00D45109" w:rsidRPr="00132D23">
              <w:rPr>
                <w:rFonts w:eastAsia="Arial" w:cs="Arial"/>
                <w:sz w:val="19"/>
                <w:szCs w:val="19"/>
              </w:rPr>
              <w:t>D</w:t>
            </w:r>
            <w:r w:rsidRPr="00132D23">
              <w:rPr>
                <w:rFonts w:eastAsia="Arial" w:cs="Arial"/>
                <w:sz w:val="19"/>
                <w:szCs w:val="19"/>
              </w:rPr>
              <w:t xml:space="preserve">eveloper </w:t>
            </w:r>
            <w:r w:rsidR="00D45109" w:rsidRPr="00132D23">
              <w:rPr>
                <w:rFonts w:eastAsia="Arial" w:cs="Arial"/>
                <w:sz w:val="19"/>
                <w:szCs w:val="19"/>
              </w:rPr>
              <w:t>F</w:t>
            </w:r>
            <w:r w:rsidRPr="00132D23">
              <w:rPr>
                <w:rFonts w:eastAsia="Arial" w:cs="Arial"/>
                <w:sz w:val="19"/>
                <w:szCs w:val="19"/>
              </w:rPr>
              <w:t xml:space="preserve">ee for 4% bond deals is $3.5 million. </w:t>
            </w:r>
          </w:p>
        </w:tc>
      </w:tr>
    </w:tbl>
    <w:p w14:paraId="420799AE" w14:textId="77777777" w:rsidR="00887864" w:rsidRDefault="00887864" w:rsidP="008807E7">
      <w:pPr>
        <w:spacing w:after="0"/>
      </w:pPr>
    </w:p>
    <w:p w14:paraId="5E3BB092" w14:textId="00C1770A" w:rsidR="00EB3973" w:rsidRPr="00EB3973" w:rsidRDefault="00EB3973" w:rsidP="00EB3973">
      <w:pPr>
        <w:pStyle w:val="Heading2"/>
        <w:spacing w:before="0"/>
        <w:rPr>
          <w:color w:val="DD8047"/>
        </w:rPr>
      </w:pPr>
      <w:r w:rsidRPr="009859AF">
        <w:rPr>
          <w:color w:val="DD8047"/>
        </w:rPr>
        <w:t>Appendix II: Scoring</w:t>
      </w:r>
    </w:p>
    <w:tbl>
      <w:tblPr>
        <w:tblStyle w:val="ListTable3-Accent3"/>
        <w:tblW w:w="10507" w:type="dxa"/>
        <w:tblLook w:val="04A0" w:firstRow="1" w:lastRow="0" w:firstColumn="1" w:lastColumn="0" w:noHBand="0" w:noVBand="1"/>
      </w:tblPr>
      <w:tblGrid>
        <w:gridCol w:w="2875"/>
        <w:gridCol w:w="7632"/>
      </w:tblGrid>
      <w:tr w:rsidR="00EB3973" w14:paraId="1484EC6A" w14:textId="77777777" w:rsidTr="002872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75" w:type="dxa"/>
            <w:shd w:val="clear" w:color="auto" w:fill="00B050"/>
          </w:tcPr>
          <w:p w14:paraId="5D82D3A9" w14:textId="77777777" w:rsidR="00EB3973" w:rsidRPr="00382FDD" w:rsidRDefault="00EB3973" w:rsidP="00333F18">
            <w:r>
              <w:t>Section</w:t>
            </w:r>
          </w:p>
        </w:tc>
        <w:tc>
          <w:tcPr>
            <w:tcW w:w="7632" w:type="dxa"/>
            <w:shd w:val="clear" w:color="auto" w:fill="00B050"/>
          </w:tcPr>
          <w:p w14:paraId="7EFEEADC" w14:textId="77777777" w:rsidR="00EB3973" w:rsidRPr="009859AF" w:rsidRDefault="00EB3973" w:rsidP="00333F18">
            <w:pPr>
              <w:cnfStyle w:val="100000000000" w:firstRow="1" w:lastRow="0" w:firstColumn="0" w:lastColumn="0" w:oddVBand="0" w:evenVBand="0" w:oddHBand="0" w:evenHBand="0" w:firstRowFirstColumn="0" w:firstRowLastColumn="0" w:lastRowFirstColumn="0" w:lastRowLastColumn="0"/>
              <w:rPr>
                <w:color w:val="92D050"/>
              </w:rPr>
            </w:pPr>
            <w:r w:rsidRPr="00382FDD">
              <w:t>Proposed Change</w:t>
            </w:r>
          </w:p>
        </w:tc>
      </w:tr>
      <w:tr w:rsidR="00EB3973" w:rsidRPr="00132D23" w14:paraId="001C9B82" w14:textId="77777777" w:rsidTr="00287247">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875" w:type="dxa"/>
            <w:tcBorders>
              <w:right w:val="single" w:sz="4" w:space="0" w:color="9BBB59" w:themeColor="accent3"/>
            </w:tcBorders>
          </w:tcPr>
          <w:p w14:paraId="19D6D4FA" w14:textId="67AD3C7D" w:rsidR="00EB3973" w:rsidRPr="00132D23" w:rsidRDefault="00713129" w:rsidP="00EB3973">
            <w:pPr>
              <w:rPr>
                <w:b w:val="0"/>
                <w:sz w:val="19"/>
                <w:szCs w:val="19"/>
              </w:rPr>
            </w:pPr>
            <w:r w:rsidRPr="00132D23">
              <w:rPr>
                <w:b w:val="0"/>
                <w:sz w:val="19"/>
                <w:szCs w:val="19"/>
              </w:rPr>
              <w:t xml:space="preserve">III. </w:t>
            </w:r>
            <w:r w:rsidR="00EB3973" w:rsidRPr="00132D23">
              <w:rPr>
                <w:b w:val="0"/>
                <w:sz w:val="19"/>
                <w:szCs w:val="19"/>
              </w:rPr>
              <w:t>Desirable/Undesirable Activities</w:t>
            </w:r>
          </w:p>
        </w:tc>
        <w:tc>
          <w:tcPr>
            <w:tcW w:w="7632" w:type="dxa"/>
            <w:tcBorders>
              <w:right w:val="single" w:sz="4" w:space="0" w:color="9BBB59" w:themeColor="accent3"/>
            </w:tcBorders>
          </w:tcPr>
          <w:p w14:paraId="61B53770" w14:textId="6888B0E1" w:rsidR="00EB3973" w:rsidRPr="00132D23" w:rsidRDefault="00EB3973" w:rsidP="00EB3973">
            <w:pPr>
              <w:cnfStyle w:val="000000100000" w:firstRow="0" w:lastRow="0" w:firstColumn="0" w:lastColumn="0" w:oddVBand="0" w:evenVBand="0" w:oddHBand="1" w:evenHBand="0" w:firstRowFirstColumn="0" w:firstRowLastColumn="0" w:lastRowFirstColumn="0" w:lastRowLastColumn="0"/>
              <w:rPr>
                <w:b/>
                <w:sz w:val="19"/>
                <w:szCs w:val="19"/>
              </w:rPr>
            </w:pPr>
            <w:r w:rsidRPr="00132D23">
              <w:rPr>
                <w:sz w:val="19"/>
                <w:szCs w:val="19"/>
              </w:rPr>
              <w:t xml:space="preserve">Maximum points decreased from 13 to 10 pts; DCA will measure distance using  Google Maps driving or walking distance. Paved Pedestrian Walkways not required. Bonus Desirable Point eliminated. </w:t>
            </w:r>
          </w:p>
        </w:tc>
      </w:tr>
      <w:tr w:rsidR="00EB3973" w:rsidRPr="00132D23" w14:paraId="03066027" w14:textId="77777777" w:rsidTr="00287247">
        <w:tc>
          <w:tcPr>
            <w:cnfStyle w:val="001000000000" w:firstRow="0" w:lastRow="0" w:firstColumn="1" w:lastColumn="0" w:oddVBand="0" w:evenVBand="0" w:oddHBand="0" w:evenHBand="0" w:firstRowFirstColumn="0" w:firstRowLastColumn="0" w:lastRowFirstColumn="0" w:lastRowLastColumn="0"/>
            <w:tcW w:w="2875" w:type="dxa"/>
            <w:tcBorders>
              <w:right w:val="single" w:sz="4" w:space="0" w:color="9BBB59" w:themeColor="accent3"/>
            </w:tcBorders>
          </w:tcPr>
          <w:p w14:paraId="64867934" w14:textId="7BF678EC" w:rsidR="00EB3973" w:rsidRPr="00132D23" w:rsidRDefault="00713129" w:rsidP="00EB3973">
            <w:pPr>
              <w:rPr>
                <w:b w:val="0"/>
                <w:sz w:val="19"/>
                <w:szCs w:val="19"/>
              </w:rPr>
            </w:pPr>
            <w:r w:rsidRPr="00132D23">
              <w:rPr>
                <w:b w:val="0"/>
                <w:sz w:val="19"/>
                <w:szCs w:val="19"/>
              </w:rPr>
              <w:t xml:space="preserve">IV. </w:t>
            </w:r>
            <w:r w:rsidR="00EB3973" w:rsidRPr="00132D23">
              <w:rPr>
                <w:b w:val="0"/>
                <w:sz w:val="19"/>
                <w:szCs w:val="19"/>
              </w:rPr>
              <w:t>Community Transportation Options</w:t>
            </w:r>
          </w:p>
        </w:tc>
        <w:tc>
          <w:tcPr>
            <w:tcW w:w="7632" w:type="dxa"/>
            <w:tcBorders>
              <w:right w:val="single" w:sz="4" w:space="0" w:color="9BBB59" w:themeColor="accent3"/>
            </w:tcBorders>
          </w:tcPr>
          <w:p w14:paraId="15E4BBD4" w14:textId="5EF69056" w:rsidR="00EB3973" w:rsidRPr="00132D23" w:rsidRDefault="00EB3973" w:rsidP="00EB3973">
            <w:pPr>
              <w:cnfStyle w:val="000000000000" w:firstRow="0" w:lastRow="0" w:firstColumn="0" w:lastColumn="0" w:oddVBand="0" w:evenVBand="0" w:oddHBand="0" w:evenHBand="0" w:firstRowFirstColumn="0" w:firstRowLastColumn="0" w:lastRowFirstColumn="0" w:lastRowLastColumn="0"/>
              <w:rPr>
                <w:b/>
                <w:sz w:val="19"/>
                <w:szCs w:val="19"/>
              </w:rPr>
            </w:pPr>
            <w:r w:rsidRPr="00132D23">
              <w:rPr>
                <w:sz w:val="19"/>
                <w:szCs w:val="19"/>
              </w:rPr>
              <w:t xml:space="preserve">Paved Pedestrian Walkways not required. Google Maps walking distance utilized. </w:t>
            </w:r>
          </w:p>
        </w:tc>
      </w:tr>
      <w:tr w:rsidR="00EB3973" w:rsidRPr="00132D23" w14:paraId="57CB1431" w14:textId="77777777" w:rsidTr="002872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Borders>
              <w:right w:val="single" w:sz="4" w:space="0" w:color="9BBB59" w:themeColor="accent3"/>
            </w:tcBorders>
          </w:tcPr>
          <w:p w14:paraId="26A36B1F" w14:textId="7E39B2C5" w:rsidR="00EB3973" w:rsidRPr="00132D23" w:rsidRDefault="00EB3973" w:rsidP="00EB3973">
            <w:pPr>
              <w:rPr>
                <w:b w:val="0"/>
                <w:sz w:val="19"/>
                <w:szCs w:val="19"/>
              </w:rPr>
            </w:pPr>
            <w:r w:rsidRPr="00132D23">
              <w:rPr>
                <w:b w:val="0"/>
                <w:sz w:val="19"/>
                <w:szCs w:val="19"/>
              </w:rPr>
              <w:t>Brownfield</w:t>
            </w:r>
          </w:p>
        </w:tc>
        <w:tc>
          <w:tcPr>
            <w:tcW w:w="7632" w:type="dxa"/>
            <w:tcBorders>
              <w:right w:val="single" w:sz="4" w:space="0" w:color="9BBB59" w:themeColor="accent3"/>
            </w:tcBorders>
          </w:tcPr>
          <w:p w14:paraId="66514B85" w14:textId="340C22F6" w:rsidR="00EB3973" w:rsidRPr="00132D23" w:rsidRDefault="00EB3973" w:rsidP="00EB3973">
            <w:pPr>
              <w:cnfStyle w:val="000000100000" w:firstRow="0" w:lastRow="0" w:firstColumn="0" w:lastColumn="0" w:oddVBand="0" w:evenVBand="0" w:oddHBand="1" w:evenHBand="0" w:firstRowFirstColumn="0" w:firstRowLastColumn="0" w:lastRowFirstColumn="0" w:lastRowLastColumn="0"/>
              <w:rPr>
                <w:b/>
                <w:sz w:val="19"/>
                <w:szCs w:val="19"/>
              </w:rPr>
            </w:pPr>
            <w:r w:rsidRPr="00132D23">
              <w:rPr>
                <w:sz w:val="19"/>
                <w:szCs w:val="19"/>
              </w:rPr>
              <w:t>Section eliminated</w:t>
            </w:r>
          </w:p>
        </w:tc>
      </w:tr>
      <w:tr w:rsidR="009076DC" w:rsidRPr="00132D23" w14:paraId="07FEDD29" w14:textId="77777777" w:rsidTr="007A3292">
        <w:tc>
          <w:tcPr>
            <w:cnfStyle w:val="001000000000" w:firstRow="0" w:lastRow="0" w:firstColumn="1" w:lastColumn="0" w:oddVBand="0" w:evenVBand="0" w:oddHBand="0" w:evenHBand="0" w:firstRowFirstColumn="0" w:firstRowLastColumn="0" w:lastRowFirstColumn="0" w:lastRowLastColumn="0"/>
            <w:tcW w:w="2875" w:type="dxa"/>
            <w:tcBorders>
              <w:right w:val="single" w:sz="4" w:space="0" w:color="9BBB59" w:themeColor="accent3"/>
            </w:tcBorders>
          </w:tcPr>
          <w:p w14:paraId="79C51D98" w14:textId="77777777" w:rsidR="009076DC" w:rsidRPr="00132D23" w:rsidRDefault="009076DC" w:rsidP="007A3292">
            <w:pPr>
              <w:rPr>
                <w:b w:val="0"/>
                <w:sz w:val="19"/>
                <w:szCs w:val="19"/>
              </w:rPr>
            </w:pPr>
            <w:r w:rsidRPr="00132D23">
              <w:rPr>
                <w:b w:val="0"/>
                <w:sz w:val="19"/>
                <w:szCs w:val="19"/>
              </w:rPr>
              <w:t>VI. Enriched Property Services</w:t>
            </w:r>
          </w:p>
        </w:tc>
        <w:tc>
          <w:tcPr>
            <w:tcW w:w="7632" w:type="dxa"/>
            <w:tcBorders>
              <w:right w:val="single" w:sz="4" w:space="0" w:color="9BBB59" w:themeColor="accent3"/>
            </w:tcBorders>
          </w:tcPr>
          <w:p w14:paraId="1A0D36E0" w14:textId="5BD5B14F" w:rsidR="009076DC" w:rsidRPr="00132D23" w:rsidRDefault="009076DC" w:rsidP="00462F4D">
            <w:pPr>
              <w:cnfStyle w:val="000000000000" w:firstRow="0" w:lastRow="0" w:firstColumn="0" w:lastColumn="0" w:oddVBand="0" w:evenVBand="0" w:oddHBand="0" w:evenHBand="0" w:firstRowFirstColumn="0" w:firstRowLastColumn="0" w:lastRowFirstColumn="0" w:lastRowLastColumn="0"/>
              <w:rPr>
                <w:sz w:val="19"/>
                <w:szCs w:val="19"/>
              </w:rPr>
            </w:pPr>
            <w:r w:rsidRPr="00132D23">
              <w:rPr>
                <w:sz w:val="19"/>
                <w:szCs w:val="19"/>
              </w:rPr>
              <w:t xml:space="preserve">Innovative Project Concept (renamed Education Outcomes, and now open to all </w:t>
            </w:r>
            <w:r w:rsidR="00D45109" w:rsidRPr="00132D23">
              <w:rPr>
                <w:sz w:val="19"/>
                <w:szCs w:val="19"/>
              </w:rPr>
              <w:t xml:space="preserve">Family </w:t>
            </w:r>
            <w:r w:rsidRPr="00132D23">
              <w:rPr>
                <w:sz w:val="19"/>
                <w:szCs w:val="19"/>
              </w:rPr>
              <w:t>Applicants), combined with Healthy Housing Initiatives to create Enriched Property Services.</w:t>
            </w:r>
            <w:r w:rsidR="00713129" w:rsidRPr="00132D23">
              <w:rPr>
                <w:sz w:val="19"/>
                <w:szCs w:val="19"/>
              </w:rPr>
              <w:t xml:space="preserve"> </w:t>
            </w:r>
            <w:r w:rsidR="00462F4D">
              <w:rPr>
                <w:sz w:val="19"/>
                <w:szCs w:val="19"/>
              </w:rPr>
              <w:t xml:space="preserve">B. </w:t>
            </w:r>
            <w:r w:rsidR="00713129" w:rsidRPr="00132D23">
              <w:rPr>
                <w:sz w:val="19"/>
                <w:szCs w:val="19"/>
              </w:rPr>
              <w:t xml:space="preserve">Healthy Housing </w:t>
            </w:r>
            <w:r w:rsidR="00D45109" w:rsidRPr="00132D23">
              <w:rPr>
                <w:sz w:val="19"/>
                <w:szCs w:val="19"/>
              </w:rPr>
              <w:t>Initiatives</w:t>
            </w:r>
            <w:r w:rsidR="00713129" w:rsidRPr="00132D23">
              <w:rPr>
                <w:sz w:val="19"/>
                <w:szCs w:val="19"/>
              </w:rPr>
              <w:t xml:space="preserve"> </w:t>
            </w:r>
            <w:r w:rsidR="00462F4D">
              <w:rPr>
                <w:sz w:val="19"/>
                <w:szCs w:val="19"/>
              </w:rPr>
              <w:t>1</w:t>
            </w:r>
            <w:r w:rsidR="00713129" w:rsidRPr="00132D23">
              <w:rPr>
                <w:sz w:val="19"/>
                <w:szCs w:val="19"/>
              </w:rPr>
              <w:t xml:space="preserve">. Preventative Health </w:t>
            </w:r>
            <w:r w:rsidR="00462F4D">
              <w:rPr>
                <w:sz w:val="19"/>
                <w:szCs w:val="19"/>
              </w:rPr>
              <w:t>Care</w:t>
            </w:r>
            <w:r w:rsidR="00713129" w:rsidRPr="00132D23">
              <w:rPr>
                <w:sz w:val="19"/>
                <w:szCs w:val="19"/>
              </w:rPr>
              <w:t xml:space="preserve"> (2 pts) requires the designation of a </w:t>
            </w:r>
            <w:r w:rsidR="00462F4D">
              <w:rPr>
                <w:sz w:val="19"/>
                <w:szCs w:val="19"/>
              </w:rPr>
              <w:t>Health Services Coordinator</w:t>
            </w:r>
            <w:r w:rsidR="00713129" w:rsidRPr="00132D23">
              <w:rPr>
                <w:sz w:val="19"/>
                <w:szCs w:val="19"/>
              </w:rPr>
              <w:t xml:space="preserve">, introduces a list of measurable outcomes. Applicant may also complete </w:t>
            </w:r>
            <w:r w:rsidR="00462F4D">
              <w:rPr>
                <w:sz w:val="19"/>
                <w:szCs w:val="19"/>
              </w:rPr>
              <w:t>2</w:t>
            </w:r>
            <w:r w:rsidR="00713129" w:rsidRPr="00132D23">
              <w:rPr>
                <w:sz w:val="19"/>
                <w:szCs w:val="19"/>
              </w:rPr>
              <w:t xml:space="preserve">. Healthy Eating Initiative (1 pt) for a total of 3 pts under this sub-section. “Healthy Activity” removed. </w:t>
            </w:r>
          </w:p>
        </w:tc>
      </w:tr>
      <w:tr w:rsidR="009076DC" w:rsidRPr="00132D23" w14:paraId="6984DA8A" w14:textId="77777777" w:rsidTr="007A3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Borders>
              <w:right w:val="single" w:sz="4" w:space="0" w:color="9BBB59" w:themeColor="accent3"/>
            </w:tcBorders>
          </w:tcPr>
          <w:p w14:paraId="152143F3" w14:textId="28C0DF4A" w:rsidR="009076DC" w:rsidRPr="00132D23" w:rsidRDefault="009076DC" w:rsidP="007A3292">
            <w:pPr>
              <w:rPr>
                <w:b w:val="0"/>
                <w:sz w:val="19"/>
                <w:szCs w:val="19"/>
              </w:rPr>
            </w:pPr>
            <w:r w:rsidRPr="00132D23">
              <w:rPr>
                <w:b w:val="0"/>
                <w:sz w:val="19"/>
                <w:szCs w:val="19"/>
              </w:rPr>
              <w:t>VII. Place-Based Opportunity</w:t>
            </w:r>
          </w:p>
        </w:tc>
        <w:tc>
          <w:tcPr>
            <w:tcW w:w="7632" w:type="dxa"/>
            <w:tcBorders>
              <w:right w:val="single" w:sz="4" w:space="0" w:color="9BBB59" w:themeColor="accent3"/>
            </w:tcBorders>
          </w:tcPr>
          <w:p w14:paraId="383878F3" w14:textId="64F41552" w:rsidR="009076DC" w:rsidRPr="00132D23" w:rsidRDefault="009076DC" w:rsidP="009076DC">
            <w:pPr>
              <w:cnfStyle w:val="000000100000" w:firstRow="0" w:lastRow="0" w:firstColumn="0" w:lastColumn="0" w:oddVBand="0" w:evenVBand="0" w:oddHBand="1" w:evenHBand="0" w:firstRowFirstColumn="0" w:firstRowLastColumn="0" w:lastRowFirstColumn="0" w:lastRowLastColumn="0"/>
              <w:rPr>
                <w:sz w:val="19"/>
                <w:szCs w:val="19"/>
              </w:rPr>
            </w:pPr>
            <w:r w:rsidRPr="00132D23">
              <w:rPr>
                <w:sz w:val="19"/>
                <w:szCs w:val="19"/>
              </w:rPr>
              <w:t xml:space="preserve">Quality Education Areas combined with Workforce Housing Need and Job Strength </w:t>
            </w:r>
          </w:p>
        </w:tc>
      </w:tr>
      <w:tr w:rsidR="00EB3973" w:rsidRPr="00132D23" w14:paraId="2E9222AA" w14:textId="77777777" w:rsidTr="00287247">
        <w:tc>
          <w:tcPr>
            <w:cnfStyle w:val="001000000000" w:firstRow="0" w:lastRow="0" w:firstColumn="1" w:lastColumn="0" w:oddVBand="0" w:evenVBand="0" w:oddHBand="0" w:evenHBand="0" w:firstRowFirstColumn="0" w:firstRowLastColumn="0" w:lastRowFirstColumn="0" w:lastRowLastColumn="0"/>
            <w:tcW w:w="2875" w:type="dxa"/>
            <w:tcBorders>
              <w:right w:val="single" w:sz="4" w:space="0" w:color="9BBB59" w:themeColor="accent3"/>
            </w:tcBorders>
          </w:tcPr>
          <w:p w14:paraId="24D284B4" w14:textId="068C1972" w:rsidR="00EB3973" w:rsidRPr="00132D23" w:rsidRDefault="00EB3973" w:rsidP="00EB3973">
            <w:pPr>
              <w:rPr>
                <w:b w:val="0"/>
                <w:sz w:val="19"/>
                <w:szCs w:val="19"/>
              </w:rPr>
            </w:pPr>
            <w:r w:rsidRPr="00132D23">
              <w:rPr>
                <w:b w:val="0"/>
                <w:sz w:val="19"/>
                <w:szCs w:val="19"/>
              </w:rPr>
              <w:t>Transformational Communities</w:t>
            </w:r>
          </w:p>
        </w:tc>
        <w:tc>
          <w:tcPr>
            <w:tcW w:w="7632" w:type="dxa"/>
            <w:tcBorders>
              <w:right w:val="single" w:sz="4" w:space="0" w:color="9BBB59" w:themeColor="accent3"/>
            </w:tcBorders>
          </w:tcPr>
          <w:p w14:paraId="3B39AC42" w14:textId="2400498A" w:rsidR="00EB3973" w:rsidRPr="00132D23" w:rsidRDefault="00EB3973" w:rsidP="00D45109">
            <w:pPr>
              <w:cnfStyle w:val="000000000000" w:firstRow="0" w:lastRow="0" w:firstColumn="0" w:lastColumn="0" w:oddVBand="0" w:evenVBand="0" w:oddHBand="0" w:evenHBand="0" w:firstRowFirstColumn="0" w:firstRowLastColumn="0" w:lastRowFirstColumn="0" w:lastRowLastColumn="0"/>
              <w:rPr>
                <w:b/>
                <w:sz w:val="19"/>
                <w:szCs w:val="19"/>
              </w:rPr>
            </w:pPr>
            <w:r w:rsidRPr="00132D23">
              <w:rPr>
                <w:sz w:val="19"/>
                <w:szCs w:val="19"/>
              </w:rPr>
              <w:t>2017 Transformational Communities divided into VI</w:t>
            </w:r>
            <w:r w:rsidR="00713129" w:rsidRPr="00132D23">
              <w:rPr>
                <w:sz w:val="19"/>
                <w:szCs w:val="19"/>
              </w:rPr>
              <w:t>I</w:t>
            </w:r>
            <w:r w:rsidRPr="00132D23">
              <w:rPr>
                <w:sz w:val="19"/>
                <w:szCs w:val="19"/>
              </w:rPr>
              <w:t>I. Rev</w:t>
            </w:r>
            <w:r w:rsidR="009076DC" w:rsidRPr="00132D23">
              <w:rPr>
                <w:sz w:val="19"/>
                <w:szCs w:val="19"/>
              </w:rPr>
              <w:t>italization/Redevelopment Plans,</w:t>
            </w:r>
            <w:r w:rsidR="00D45109" w:rsidRPr="00132D23">
              <w:rPr>
                <w:sz w:val="19"/>
                <w:szCs w:val="19"/>
              </w:rPr>
              <w:t xml:space="preserve"> IX. Community Transformation, and</w:t>
            </w:r>
            <w:r w:rsidR="009076DC" w:rsidRPr="00132D23">
              <w:rPr>
                <w:sz w:val="19"/>
                <w:szCs w:val="19"/>
              </w:rPr>
              <w:t xml:space="preserve"> </w:t>
            </w:r>
            <w:r w:rsidR="00713129" w:rsidRPr="00132D23">
              <w:rPr>
                <w:sz w:val="19"/>
                <w:szCs w:val="19"/>
              </w:rPr>
              <w:t xml:space="preserve">XI. </w:t>
            </w:r>
            <w:r w:rsidR="00D45109" w:rsidRPr="00132D23">
              <w:rPr>
                <w:sz w:val="19"/>
                <w:szCs w:val="19"/>
              </w:rPr>
              <w:t>Community Designations</w:t>
            </w:r>
            <w:r w:rsidRPr="00132D23">
              <w:rPr>
                <w:sz w:val="19"/>
                <w:szCs w:val="19"/>
              </w:rPr>
              <w:t xml:space="preserve">. </w:t>
            </w:r>
          </w:p>
        </w:tc>
      </w:tr>
      <w:tr w:rsidR="009076DC" w:rsidRPr="00132D23" w14:paraId="13F6990A" w14:textId="77777777" w:rsidTr="002872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Borders>
              <w:right w:val="single" w:sz="4" w:space="0" w:color="9BBB59" w:themeColor="accent3"/>
            </w:tcBorders>
          </w:tcPr>
          <w:p w14:paraId="2C30408E" w14:textId="3989FD0E" w:rsidR="009076DC" w:rsidRPr="00132D23" w:rsidRDefault="00713129" w:rsidP="00EB3973">
            <w:pPr>
              <w:rPr>
                <w:b w:val="0"/>
                <w:sz w:val="19"/>
                <w:szCs w:val="19"/>
              </w:rPr>
            </w:pPr>
            <w:r w:rsidRPr="00132D23">
              <w:rPr>
                <w:b w:val="0"/>
                <w:sz w:val="19"/>
                <w:szCs w:val="19"/>
              </w:rPr>
              <w:t xml:space="preserve">VIII. </w:t>
            </w:r>
            <w:r w:rsidR="009076DC" w:rsidRPr="00132D23">
              <w:rPr>
                <w:b w:val="0"/>
                <w:sz w:val="19"/>
                <w:szCs w:val="19"/>
              </w:rPr>
              <w:t>Revitalization/Redevelopment Plans</w:t>
            </w:r>
          </w:p>
        </w:tc>
        <w:tc>
          <w:tcPr>
            <w:tcW w:w="7632" w:type="dxa"/>
            <w:tcBorders>
              <w:right w:val="single" w:sz="4" w:space="0" w:color="9BBB59" w:themeColor="accent3"/>
            </w:tcBorders>
          </w:tcPr>
          <w:p w14:paraId="522942DA" w14:textId="48EC6870" w:rsidR="009076DC" w:rsidRPr="00132D23" w:rsidRDefault="009076DC" w:rsidP="00EB3973">
            <w:pPr>
              <w:cnfStyle w:val="000000100000" w:firstRow="0" w:lastRow="0" w:firstColumn="0" w:lastColumn="0" w:oddVBand="0" w:evenVBand="0" w:oddHBand="1" w:evenHBand="0" w:firstRowFirstColumn="0" w:firstRowLastColumn="0" w:lastRowFirstColumn="0" w:lastRowLastColumn="0"/>
              <w:rPr>
                <w:sz w:val="19"/>
                <w:szCs w:val="19"/>
              </w:rPr>
            </w:pPr>
            <w:r w:rsidRPr="00132D23">
              <w:rPr>
                <w:sz w:val="19"/>
                <w:szCs w:val="19"/>
              </w:rPr>
              <w:t xml:space="preserve">A DCA-recognized Community Revitalization Plan is worth 3 points; 2 additional points will be awarded to Applicants developing housing in a QCT. Off-Site Capital Investment included here. </w:t>
            </w:r>
          </w:p>
        </w:tc>
      </w:tr>
      <w:tr w:rsidR="009076DC" w:rsidRPr="00132D23" w14:paraId="72469D5F" w14:textId="77777777" w:rsidTr="00287247">
        <w:tc>
          <w:tcPr>
            <w:cnfStyle w:val="001000000000" w:firstRow="0" w:lastRow="0" w:firstColumn="1" w:lastColumn="0" w:oddVBand="0" w:evenVBand="0" w:oddHBand="0" w:evenHBand="0" w:firstRowFirstColumn="0" w:firstRowLastColumn="0" w:lastRowFirstColumn="0" w:lastRowLastColumn="0"/>
            <w:tcW w:w="2875" w:type="dxa"/>
            <w:tcBorders>
              <w:right w:val="single" w:sz="4" w:space="0" w:color="9BBB59" w:themeColor="accent3"/>
            </w:tcBorders>
          </w:tcPr>
          <w:p w14:paraId="015955D1" w14:textId="7DBDDDB8" w:rsidR="009076DC" w:rsidRPr="00132D23" w:rsidRDefault="00713129" w:rsidP="00EB3973">
            <w:pPr>
              <w:rPr>
                <w:b w:val="0"/>
                <w:sz w:val="19"/>
                <w:szCs w:val="19"/>
              </w:rPr>
            </w:pPr>
            <w:r w:rsidRPr="00132D23">
              <w:rPr>
                <w:b w:val="0"/>
                <w:sz w:val="19"/>
                <w:szCs w:val="19"/>
              </w:rPr>
              <w:t xml:space="preserve">IX. </w:t>
            </w:r>
            <w:r w:rsidR="009076DC" w:rsidRPr="00132D23">
              <w:rPr>
                <w:b w:val="0"/>
                <w:sz w:val="19"/>
                <w:szCs w:val="19"/>
              </w:rPr>
              <w:t>Community Transformation</w:t>
            </w:r>
          </w:p>
        </w:tc>
        <w:tc>
          <w:tcPr>
            <w:tcW w:w="7632" w:type="dxa"/>
            <w:tcBorders>
              <w:right w:val="single" w:sz="4" w:space="0" w:color="9BBB59" w:themeColor="accent3"/>
            </w:tcBorders>
          </w:tcPr>
          <w:p w14:paraId="5B3DF0AA" w14:textId="264BC001" w:rsidR="009076DC" w:rsidRPr="00132D23" w:rsidRDefault="009076DC" w:rsidP="00EB3973">
            <w:pPr>
              <w:cnfStyle w:val="000000000000" w:firstRow="0" w:lastRow="0" w:firstColumn="0" w:lastColumn="0" w:oddVBand="0" w:evenVBand="0" w:oddHBand="0" w:evenHBand="0" w:firstRowFirstColumn="0" w:firstRowLastColumn="0" w:lastRowFirstColumn="0" w:lastRowLastColumn="0"/>
              <w:rPr>
                <w:sz w:val="19"/>
                <w:szCs w:val="19"/>
              </w:rPr>
            </w:pPr>
            <w:r w:rsidRPr="00132D23">
              <w:rPr>
                <w:sz w:val="19"/>
                <w:szCs w:val="19"/>
              </w:rPr>
              <w:t>DCA will select up 5 Applicants</w:t>
            </w:r>
            <w:r w:rsidR="00713129" w:rsidRPr="00132D23">
              <w:rPr>
                <w:sz w:val="19"/>
                <w:szCs w:val="19"/>
              </w:rPr>
              <w:t xml:space="preserve"> (3 Urban, 2 Rural)</w:t>
            </w:r>
            <w:r w:rsidRPr="00132D23">
              <w:rPr>
                <w:sz w:val="19"/>
                <w:szCs w:val="19"/>
              </w:rPr>
              <w:t xml:space="preserve"> to receive 3 points for qualifying as a Community-Based Developer, appointing a Community Quarterback Board, and commiting to undertaking Community Outreach and Engagement and completing a Community Transformation Plan.</w:t>
            </w:r>
          </w:p>
        </w:tc>
      </w:tr>
      <w:tr w:rsidR="00D45109" w:rsidRPr="00132D23" w14:paraId="753CA650" w14:textId="77777777" w:rsidTr="002872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Borders>
              <w:right w:val="single" w:sz="4" w:space="0" w:color="9BBB59" w:themeColor="accent3"/>
            </w:tcBorders>
          </w:tcPr>
          <w:p w14:paraId="1F850DF3" w14:textId="32C55143" w:rsidR="00D45109" w:rsidRPr="00132D23" w:rsidRDefault="00D45109" w:rsidP="00EB3973">
            <w:pPr>
              <w:rPr>
                <w:b w:val="0"/>
                <w:sz w:val="19"/>
                <w:szCs w:val="19"/>
              </w:rPr>
            </w:pPr>
            <w:r w:rsidRPr="00132D23">
              <w:rPr>
                <w:b w:val="0"/>
                <w:sz w:val="19"/>
                <w:szCs w:val="19"/>
              </w:rPr>
              <w:t>XI. Community Designations</w:t>
            </w:r>
          </w:p>
        </w:tc>
        <w:tc>
          <w:tcPr>
            <w:tcW w:w="7632" w:type="dxa"/>
            <w:tcBorders>
              <w:right w:val="single" w:sz="4" w:space="0" w:color="9BBB59" w:themeColor="accent3"/>
            </w:tcBorders>
          </w:tcPr>
          <w:p w14:paraId="4E74E331" w14:textId="541652D7" w:rsidR="00D45109" w:rsidRPr="00132D23" w:rsidRDefault="00D45109" w:rsidP="00EB3973">
            <w:pPr>
              <w:cnfStyle w:val="000000100000" w:firstRow="0" w:lastRow="0" w:firstColumn="0" w:lastColumn="0" w:oddVBand="0" w:evenVBand="0" w:oddHBand="1" w:evenHBand="0" w:firstRowFirstColumn="0" w:firstRowLastColumn="0" w:lastRowFirstColumn="0" w:lastRowLastColumn="0"/>
              <w:rPr>
                <w:sz w:val="19"/>
                <w:szCs w:val="19"/>
              </w:rPr>
            </w:pPr>
            <w:r w:rsidRPr="00132D23">
              <w:rPr>
                <w:sz w:val="19"/>
                <w:szCs w:val="19"/>
              </w:rPr>
              <w:t xml:space="preserve">Remains open to only 1 Applicant receiving a HUD Choice Neighborhood Implementation (CNI) Grant and 1 Applicant designated by Purpose Built Communities. Applicants to this Scoring Section are ineligible for points under Section VIII. Revitalization/Redevelopment Plans, Section IX. Community Transformation, or Section X. Stable Communities. </w:t>
            </w:r>
          </w:p>
        </w:tc>
      </w:tr>
      <w:tr w:rsidR="00EB3973" w:rsidRPr="00132D23" w14:paraId="7459D606" w14:textId="77777777" w:rsidTr="00287247">
        <w:trPr>
          <w:trHeight w:val="322"/>
        </w:trPr>
        <w:tc>
          <w:tcPr>
            <w:cnfStyle w:val="001000000000" w:firstRow="0" w:lastRow="0" w:firstColumn="1" w:lastColumn="0" w:oddVBand="0" w:evenVBand="0" w:oddHBand="0" w:evenHBand="0" w:firstRowFirstColumn="0" w:firstRowLastColumn="0" w:lastRowFirstColumn="0" w:lastRowLastColumn="0"/>
            <w:tcW w:w="2875" w:type="dxa"/>
            <w:tcBorders>
              <w:right w:val="single" w:sz="4" w:space="0" w:color="9BBB59" w:themeColor="accent3"/>
            </w:tcBorders>
          </w:tcPr>
          <w:p w14:paraId="3748A08F" w14:textId="77EFE1AA" w:rsidR="00EB3973" w:rsidRPr="00132D23" w:rsidRDefault="00713129" w:rsidP="00EB3973">
            <w:pPr>
              <w:rPr>
                <w:sz w:val="19"/>
                <w:szCs w:val="19"/>
              </w:rPr>
            </w:pPr>
            <w:r w:rsidRPr="00132D23">
              <w:rPr>
                <w:b w:val="0"/>
                <w:sz w:val="19"/>
                <w:szCs w:val="19"/>
              </w:rPr>
              <w:t xml:space="preserve">XII. </w:t>
            </w:r>
            <w:r w:rsidR="00EB3973" w:rsidRPr="00132D23">
              <w:rPr>
                <w:b w:val="0"/>
                <w:sz w:val="19"/>
                <w:szCs w:val="19"/>
              </w:rPr>
              <w:t>Phased Development/Previous Projects</w:t>
            </w:r>
          </w:p>
        </w:tc>
        <w:tc>
          <w:tcPr>
            <w:tcW w:w="7632" w:type="dxa"/>
            <w:tcBorders>
              <w:right w:val="single" w:sz="4" w:space="0" w:color="9BBB59" w:themeColor="accent3"/>
            </w:tcBorders>
          </w:tcPr>
          <w:p w14:paraId="3CD65777" w14:textId="7774F139" w:rsidR="00E03BCD" w:rsidRPr="00132D23" w:rsidRDefault="00E03BCD" w:rsidP="00E03BCD">
            <w:pPr>
              <w:cnfStyle w:val="000000000000" w:firstRow="0" w:lastRow="0" w:firstColumn="0" w:lastColumn="0" w:oddVBand="0" w:evenVBand="0" w:oddHBand="0" w:evenHBand="0" w:firstRowFirstColumn="0" w:firstRowLastColumn="0" w:lastRowFirstColumn="0" w:lastRowLastColumn="0"/>
              <w:rPr>
                <w:sz w:val="19"/>
                <w:szCs w:val="19"/>
              </w:rPr>
            </w:pPr>
            <w:r w:rsidRPr="00132D23">
              <w:rPr>
                <w:sz w:val="19"/>
                <w:szCs w:val="19"/>
              </w:rPr>
              <w:t>Wherever 2017</w:t>
            </w:r>
            <w:r w:rsidR="00D45109" w:rsidRPr="00132D23">
              <w:rPr>
                <w:sz w:val="19"/>
                <w:szCs w:val="19"/>
              </w:rPr>
              <w:t xml:space="preserve"> QAP</w:t>
            </w:r>
            <w:r w:rsidRPr="00132D23">
              <w:rPr>
                <w:sz w:val="19"/>
                <w:szCs w:val="19"/>
              </w:rPr>
              <w:t xml:space="preserve"> listed “five (5) DCA funding cycles,” 2018 QAP increases to six (6).</w:t>
            </w:r>
          </w:p>
          <w:p w14:paraId="78446EC1" w14:textId="0A160FAA" w:rsidR="00EB3973" w:rsidRPr="00132D23" w:rsidRDefault="00E03BCD" w:rsidP="00462F4D">
            <w:pPr>
              <w:cnfStyle w:val="000000000000" w:firstRow="0" w:lastRow="0" w:firstColumn="0" w:lastColumn="0" w:oddVBand="0" w:evenVBand="0" w:oddHBand="0" w:evenHBand="0" w:firstRowFirstColumn="0" w:firstRowLastColumn="0" w:lastRowFirstColumn="0" w:lastRowLastColumn="0"/>
              <w:rPr>
                <w:b/>
                <w:sz w:val="19"/>
                <w:szCs w:val="19"/>
              </w:rPr>
            </w:pPr>
            <w:r w:rsidRPr="00132D23">
              <w:rPr>
                <w:sz w:val="19"/>
                <w:szCs w:val="19"/>
              </w:rPr>
              <w:t xml:space="preserve">B. Previous Projects (Flexible Pool): </w:t>
            </w:r>
            <w:r w:rsidR="00462F4D">
              <w:rPr>
                <w:sz w:val="19"/>
                <w:szCs w:val="19"/>
              </w:rPr>
              <w:t xml:space="preserve">two developments not included in analysis of previous competitive funding cycles: 1) phased public housing redevelopment properties; 2) </w:t>
            </w:r>
            <w:r w:rsidRPr="00132D23">
              <w:rPr>
                <w:sz w:val="19"/>
                <w:szCs w:val="19"/>
              </w:rPr>
              <w:t xml:space="preserve">“Developments located within one-mile radius of a transit hub, as defined in Community Transportation Options, A. Transit Oriented Development” </w:t>
            </w:r>
          </w:p>
        </w:tc>
      </w:tr>
      <w:tr w:rsidR="00EB3973" w:rsidRPr="00132D23" w14:paraId="7AE6D7B0" w14:textId="77777777" w:rsidTr="0028724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75" w:type="dxa"/>
            <w:tcBorders>
              <w:right w:val="single" w:sz="4" w:space="0" w:color="9BBB59" w:themeColor="accent3"/>
            </w:tcBorders>
          </w:tcPr>
          <w:p w14:paraId="3574A462" w14:textId="05E631CC" w:rsidR="00EB3973" w:rsidRPr="00132D23" w:rsidRDefault="00EB3973" w:rsidP="00EB3973">
            <w:pPr>
              <w:rPr>
                <w:b w:val="0"/>
                <w:sz w:val="19"/>
                <w:szCs w:val="19"/>
              </w:rPr>
            </w:pPr>
            <w:r w:rsidRPr="00132D23">
              <w:rPr>
                <w:b w:val="0"/>
                <w:sz w:val="19"/>
                <w:szCs w:val="19"/>
              </w:rPr>
              <w:t>Market Characteristics</w:t>
            </w:r>
          </w:p>
        </w:tc>
        <w:tc>
          <w:tcPr>
            <w:tcW w:w="7632" w:type="dxa"/>
            <w:tcBorders>
              <w:right w:val="single" w:sz="4" w:space="0" w:color="9BBB59" w:themeColor="accent3"/>
            </w:tcBorders>
          </w:tcPr>
          <w:p w14:paraId="56D31559" w14:textId="2C041797" w:rsidR="00EB3973" w:rsidRPr="00132D23" w:rsidRDefault="00EB3973" w:rsidP="00EB3973">
            <w:pPr>
              <w:cnfStyle w:val="000000100000" w:firstRow="0" w:lastRow="0" w:firstColumn="0" w:lastColumn="0" w:oddVBand="0" w:evenVBand="0" w:oddHBand="1" w:evenHBand="0" w:firstRowFirstColumn="0" w:firstRowLastColumn="0" w:lastRowFirstColumn="0" w:lastRowLastColumn="0"/>
              <w:rPr>
                <w:b/>
                <w:sz w:val="19"/>
                <w:szCs w:val="19"/>
              </w:rPr>
            </w:pPr>
            <w:r w:rsidRPr="00132D23">
              <w:rPr>
                <w:sz w:val="19"/>
                <w:szCs w:val="19"/>
              </w:rPr>
              <w:t>Moved to Threshold</w:t>
            </w:r>
          </w:p>
        </w:tc>
      </w:tr>
      <w:tr w:rsidR="00EB3973" w:rsidRPr="00132D23" w14:paraId="264FD2F9" w14:textId="77777777" w:rsidTr="00287247">
        <w:tc>
          <w:tcPr>
            <w:cnfStyle w:val="001000000000" w:firstRow="0" w:lastRow="0" w:firstColumn="1" w:lastColumn="0" w:oddVBand="0" w:evenVBand="0" w:oddHBand="0" w:evenHBand="0" w:firstRowFirstColumn="0" w:firstRowLastColumn="0" w:lastRowFirstColumn="0" w:lastRowLastColumn="0"/>
            <w:tcW w:w="2875" w:type="dxa"/>
            <w:tcBorders>
              <w:right w:val="single" w:sz="4" w:space="0" w:color="9BBB59" w:themeColor="accent3"/>
            </w:tcBorders>
          </w:tcPr>
          <w:p w14:paraId="04ED6B69" w14:textId="64C516C2" w:rsidR="00EB3973" w:rsidRPr="00132D23" w:rsidRDefault="00713129" w:rsidP="00EB3973">
            <w:pPr>
              <w:rPr>
                <w:b w:val="0"/>
                <w:sz w:val="19"/>
                <w:szCs w:val="19"/>
              </w:rPr>
            </w:pPr>
            <w:r w:rsidRPr="00132D23">
              <w:rPr>
                <w:b w:val="0"/>
                <w:sz w:val="19"/>
                <w:szCs w:val="19"/>
              </w:rPr>
              <w:t xml:space="preserve">XIV. </w:t>
            </w:r>
            <w:r w:rsidR="00EB3973" w:rsidRPr="00132D23">
              <w:rPr>
                <w:b w:val="0"/>
                <w:sz w:val="19"/>
                <w:szCs w:val="19"/>
              </w:rPr>
              <w:t>Exceptional Nonprofit</w:t>
            </w:r>
            <w:r w:rsidRPr="00132D23">
              <w:rPr>
                <w:b w:val="0"/>
                <w:sz w:val="19"/>
                <w:szCs w:val="19"/>
              </w:rPr>
              <w:t>/Public Housing</w:t>
            </w:r>
            <w:r w:rsidR="00945470">
              <w:rPr>
                <w:b w:val="0"/>
                <w:sz w:val="19"/>
                <w:szCs w:val="19"/>
              </w:rPr>
              <w:t xml:space="preserve"> Authority</w:t>
            </w:r>
          </w:p>
        </w:tc>
        <w:tc>
          <w:tcPr>
            <w:tcW w:w="7632" w:type="dxa"/>
            <w:tcBorders>
              <w:right w:val="single" w:sz="4" w:space="0" w:color="9BBB59" w:themeColor="accent3"/>
            </w:tcBorders>
          </w:tcPr>
          <w:p w14:paraId="233E40FC" w14:textId="56483BCE" w:rsidR="00EB3973" w:rsidRPr="00132D23" w:rsidRDefault="00EB3973" w:rsidP="00462F4D">
            <w:pPr>
              <w:cnfStyle w:val="000000000000" w:firstRow="0" w:lastRow="0" w:firstColumn="0" w:lastColumn="0" w:oddVBand="0" w:evenVBand="0" w:oddHBand="0" w:evenHBand="0" w:firstRowFirstColumn="0" w:firstRowLastColumn="0" w:lastRowFirstColumn="0" w:lastRowLastColumn="0"/>
              <w:rPr>
                <w:b/>
                <w:sz w:val="19"/>
                <w:szCs w:val="19"/>
              </w:rPr>
            </w:pPr>
            <w:r w:rsidRPr="00132D23">
              <w:rPr>
                <w:sz w:val="19"/>
                <w:szCs w:val="19"/>
              </w:rPr>
              <w:t>Addition of sub-section B. “Exceptional Public Housing Authority” (</w:t>
            </w:r>
            <w:r w:rsidR="00462F4D">
              <w:rPr>
                <w:sz w:val="19"/>
                <w:szCs w:val="19"/>
              </w:rPr>
              <w:t xml:space="preserve">2 </w:t>
            </w:r>
            <w:r w:rsidRPr="00132D23">
              <w:rPr>
                <w:sz w:val="19"/>
                <w:szCs w:val="19"/>
              </w:rPr>
              <w:t>pts)</w:t>
            </w:r>
            <w:r w:rsidR="00D45109" w:rsidRPr="00132D23">
              <w:rPr>
                <w:sz w:val="19"/>
                <w:szCs w:val="19"/>
              </w:rPr>
              <w:t xml:space="preserve">, open to </w:t>
            </w:r>
            <w:r w:rsidR="00945470">
              <w:rPr>
                <w:sz w:val="19"/>
                <w:szCs w:val="19"/>
              </w:rPr>
              <w:t>1 Application</w:t>
            </w:r>
            <w:r w:rsidR="008724A4" w:rsidRPr="00132D23">
              <w:rPr>
                <w:sz w:val="19"/>
                <w:szCs w:val="19"/>
              </w:rPr>
              <w:t xml:space="preserve"> in which the Project Team includes a qualified Public Housing Authority, their sponsoring entities, affiliated companies, or subsidiaries. </w:t>
            </w:r>
          </w:p>
        </w:tc>
      </w:tr>
      <w:tr w:rsidR="00E03BCD" w:rsidRPr="00132D23" w14:paraId="22F1BCF9" w14:textId="77777777" w:rsidTr="002872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Borders>
              <w:right w:val="single" w:sz="4" w:space="0" w:color="9BBB59" w:themeColor="accent3"/>
            </w:tcBorders>
          </w:tcPr>
          <w:p w14:paraId="2D2C97EA" w14:textId="53951AB1" w:rsidR="00E03BCD" w:rsidRPr="00132D23" w:rsidRDefault="00713129" w:rsidP="00EB3973">
            <w:pPr>
              <w:rPr>
                <w:b w:val="0"/>
                <w:sz w:val="19"/>
                <w:szCs w:val="19"/>
              </w:rPr>
            </w:pPr>
            <w:r w:rsidRPr="00132D23">
              <w:rPr>
                <w:b w:val="0"/>
                <w:sz w:val="19"/>
                <w:szCs w:val="19"/>
              </w:rPr>
              <w:t xml:space="preserve">XV. </w:t>
            </w:r>
            <w:r w:rsidR="00E03BCD" w:rsidRPr="00132D23">
              <w:rPr>
                <w:b w:val="0"/>
                <w:sz w:val="19"/>
                <w:szCs w:val="19"/>
              </w:rPr>
              <w:t>Priority Point</w:t>
            </w:r>
          </w:p>
        </w:tc>
        <w:tc>
          <w:tcPr>
            <w:tcW w:w="7632" w:type="dxa"/>
            <w:tcBorders>
              <w:right w:val="single" w:sz="4" w:space="0" w:color="9BBB59" w:themeColor="accent3"/>
            </w:tcBorders>
          </w:tcPr>
          <w:p w14:paraId="22CCB969" w14:textId="2F6113E8" w:rsidR="00E03BCD" w:rsidRPr="00132D23" w:rsidRDefault="00E03BCD" w:rsidP="008724A4">
            <w:pPr>
              <w:cnfStyle w:val="000000100000" w:firstRow="0" w:lastRow="0" w:firstColumn="0" w:lastColumn="0" w:oddVBand="0" w:evenVBand="0" w:oddHBand="1" w:evenHBand="0" w:firstRowFirstColumn="0" w:firstRowLastColumn="0" w:lastRowFirstColumn="0" w:lastRowLastColumn="0"/>
              <w:rPr>
                <w:sz w:val="19"/>
                <w:szCs w:val="19"/>
              </w:rPr>
            </w:pPr>
            <w:r w:rsidRPr="00132D23">
              <w:rPr>
                <w:sz w:val="19"/>
                <w:szCs w:val="19"/>
              </w:rPr>
              <w:t>“Each Applicant (Flexible or Rural) will be limited to claiming the Priority point for one Application in which a Project Team has a direct or indirect interest.</w:t>
            </w:r>
            <w:r w:rsidR="008724A4" w:rsidRPr="00132D23">
              <w:rPr>
                <w:sz w:val="19"/>
                <w:szCs w:val="19"/>
              </w:rPr>
              <w:t xml:space="preserve">” Limit </w:t>
            </w:r>
            <w:r w:rsidRPr="00132D23">
              <w:rPr>
                <w:sz w:val="19"/>
                <w:szCs w:val="19"/>
              </w:rPr>
              <w:t xml:space="preserve">on number of units </w:t>
            </w:r>
            <w:r w:rsidR="008724A4" w:rsidRPr="00132D23">
              <w:rPr>
                <w:sz w:val="19"/>
                <w:szCs w:val="19"/>
              </w:rPr>
              <w:t>removed</w:t>
            </w:r>
            <w:r w:rsidRPr="00132D23">
              <w:rPr>
                <w:sz w:val="19"/>
                <w:szCs w:val="19"/>
              </w:rPr>
              <w:t xml:space="preserve">. </w:t>
            </w:r>
          </w:p>
        </w:tc>
      </w:tr>
      <w:tr w:rsidR="00EB3973" w:rsidRPr="00132D23" w14:paraId="61AAC171" w14:textId="77777777" w:rsidTr="00287247">
        <w:tc>
          <w:tcPr>
            <w:cnfStyle w:val="001000000000" w:firstRow="0" w:lastRow="0" w:firstColumn="1" w:lastColumn="0" w:oddVBand="0" w:evenVBand="0" w:oddHBand="0" w:evenHBand="0" w:firstRowFirstColumn="0" w:firstRowLastColumn="0" w:lastRowFirstColumn="0" w:lastRowLastColumn="0"/>
            <w:tcW w:w="2875" w:type="dxa"/>
            <w:tcBorders>
              <w:right w:val="single" w:sz="4" w:space="0" w:color="9BBB59" w:themeColor="accent3"/>
            </w:tcBorders>
          </w:tcPr>
          <w:p w14:paraId="1625F13C" w14:textId="7B824175" w:rsidR="00EB3973" w:rsidRPr="00132D23" w:rsidRDefault="00713129" w:rsidP="00713129">
            <w:pPr>
              <w:tabs>
                <w:tab w:val="right" w:pos="8419"/>
              </w:tabs>
              <w:rPr>
                <w:sz w:val="19"/>
                <w:szCs w:val="19"/>
              </w:rPr>
            </w:pPr>
            <w:r w:rsidRPr="00132D23">
              <w:rPr>
                <w:b w:val="0"/>
                <w:sz w:val="19"/>
                <w:szCs w:val="19"/>
              </w:rPr>
              <w:t>XVII. Favorable Financing</w:t>
            </w:r>
          </w:p>
        </w:tc>
        <w:tc>
          <w:tcPr>
            <w:tcW w:w="7632" w:type="dxa"/>
            <w:tcBorders>
              <w:right w:val="single" w:sz="4" w:space="0" w:color="9BBB59" w:themeColor="accent3"/>
            </w:tcBorders>
          </w:tcPr>
          <w:p w14:paraId="48A449A9" w14:textId="20431145" w:rsidR="00EB3973" w:rsidRPr="00132D23" w:rsidRDefault="00713129" w:rsidP="008724A4">
            <w:pPr>
              <w:tabs>
                <w:tab w:val="right" w:pos="8419"/>
              </w:tabs>
              <w:cnfStyle w:val="000000000000" w:firstRow="0" w:lastRow="0" w:firstColumn="0" w:lastColumn="0" w:oddVBand="0" w:evenVBand="0" w:oddHBand="0" w:evenHBand="0" w:firstRowFirstColumn="0" w:firstRowLastColumn="0" w:lastRowFirstColumn="0" w:lastRowLastColumn="0"/>
              <w:rPr>
                <w:b/>
                <w:sz w:val="19"/>
                <w:szCs w:val="19"/>
              </w:rPr>
            </w:pPr>
            <w:r w:rsidRPr="00132D23">
              <w:rPr>
                <w:sz w:val="19"/>
                <w:szCs w:val="19"/>
              </w:rPr>
              <w:t>Replaces “Leveraging”</w:t>
            </w:r>
            <w:r w:rsidR="008724A4" w:rsidRPr="00132D23">
              <w:rPr>
                <w:sz w:val="19"/>
                <w:szCs w:val="19"/>
              </w:rPr>
              <w:t>; qualifying loans’ interest rate may not exceed</w:t>
            </w:r>
            <w:r w:rsidR="00EB3973" w:rsidRPr="00132D23">
              <w:rPr>
                <w:sz w:val="19"/>
                <w:szCs w:val="19"/>
              </w:rPr>
              <w:t xml:space="preserve"> AFR. Long-Term Ground Lease moved from Transformational Communities to Favorable Financing.</w:t>
            </w:r>
          </w:p>
        </w:tc>
      </w:tr>
    </w:tbl>
    <w:p w14:paraId="0F7A2FA7" w14:textId="77777777" w:rsidR="00EB3973" w:rsidRPr="00132D23" w:rsidRDefault="00EB3973" w:rsidP="008807E7">
      <w:pPr>
        <w:spacing w:after="0"/>
        <w:rPr>
          <w:sz w:val="19"/>
          <w:szCs w:val="19"/>
        </w:rPr>
      </w:pPr>
    </w:p>
    <w:p w14:paraId="420799DE" w14:textId="33127B66" w:rsidR="004A2B7F" w:rsidRPr="00132D23" w:rsidRDefault="00BA5B47" w:rsidP="000E1FE0">
      <w:pPr>
        <w:rPr>
          <w:sz w:val="20"/>
          <w:szCs w:val="20"/>
        </w:rPr>
      </w:pPr>
      <w:r w:rsidRPr="00132D23">
        <w:rPr>
          <w:sz w:val="19"/>
          <w:szCs w:val="19"/>
        </w:rPr>
        <w:t xml:space="preserve">*Items listed </w:t>
      </w:r>
      <w:r w:rsidR="00AE61E7" w:rsidRPr="00132D23">
        <w:rPr>
          <w:sz w:val="19"/>
          <w:szCs w:val="19"/>
        </w:rPr>
        <w:t>below</w:t>
      </w:r>
      <w:r w:rsidRPr="00132D23">
        <w:rPr>
          <w:sz w:val="19"/>
          <w:szCs w:val="19"/>
        </w:rPr>
        <w:t xml:space="preserve"> include highlighted changes made to the 201</w:t>
      </w:r>
      <w:r w:rsidR="00AE61E7" w:rsidRPr="00132D23">
        <w:rPr>
          <w:sz w:val="19"/>
          <w:szCs w:val="19"/>
        </w:rPr>
        <w:t>7</w:t>
      </w:r>
      <w:r w:rsidRPr="00132D23">
        <w:rPr>
          <w:sz w:val="19"/>
          <w:szCs w:val="19"/>
        </w:rPr>
        <w:t xml:space="preserve"> QAP.  Not all changes have been listed.</w:t>
      </w:r>
      <w:r w:rsidRPr="00132D23">
        <w:rPr>
          <w:sz w:val="20"/>
          <w:szCs w:val="20"/>
        </w:rPr>
        <w:t xml:space="preserve">  </w:t>
      </w:r>
    </w:p>
    <w:p w14:paraId="6FAE855F" w14:textId="77777777" w:rsidR="00EB3973" w:rsidRPr="008807E7" w:rsidRDefault="00EB3973" w:rsidP="000E1FE0">
      <w:pPr>
        <w:rPr>
          <w:sz w:val="20"/>
          <w:szCs w:val="20"/>
        </w:rPr>
      </w:pPr>
    </w:p>
    <w:sectPr w:rsidR="00EB3973" w:rsidRPr="008807E7" w:rsidSect="00E4362A">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12BAF" w14:textId="77777777" w:rsidR="00775EA1" w:rsidRDefault="00775EA1" w:rsidP="00BA5B47">
      <w:pPr>
        <w:spacing w:after="0" w:line="240" w:lineRule="auto"/>
      </w:pPr>
      <w:r>
        <w:separator/>
      </w:r>
    </w:p>
  </w:endnote>
  <w:endnote w:type="continuationSeparator" w:id="0">
    <w:p w14:paraId="781E93FA" w14:textId="77777777" w:rsidR="00775EA1" w:rsidRDefault="00775EA1" w:rsidP="00BA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1449E" w14:textId="77777777" w:rsidR="00775EA1" w:rsidRDefault="00775EA1" w:rsidP="00BA5B47">
      <w:pPr>
        <w:spacing w:after="0" w:line="240" w:lineRule="auto"/>
      </w:pPr>
      <w:r>
        <w:separator/>
      </w:r>
    </w:p>
  </w:footnote>
  <w:footnote w:type="continuationSeparator" w:id="0">
    <w:p w14:paraId="5ACFD2EE" w14:textId="77777777" w:rsidR="00775EA1" w:rsidRDefault="00775EA1" w:rsidP="00BA5B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F4095"/>
    <w:multiLevelType w:val="hybridMultilevel"/>
    <w:tmpl w:val="7C0664B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E3FD9"/>
    <w:multiLevelType w:val="hybridMultilevel"/>
    <w:tmpl w:val="AA8A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F1752"/>
    <w:multiLevelType w:val="hybridMultilevel"/>
    <w:tmpl w:val="B354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304A9"/>
    <w:multiLevelType w:val="hybridMultilevel"/>
    <w:tmpl w:val="74C66EA0"/>
    <w:lvl w:ilvl="0" w:tplc="A65478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5E3AD5"/>
    <w:multiLevelType w:val="hybridMultilevel"/>
    <w:tmpl w:val="2F72A1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8F6947"/>
    <w:multiLevelType w:val="hybridMultilevel"/>
    <w:tmpl w:val="16F4D1FE"/>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15:restartNumberingAfterBreak="0">
    <w:nsid w:val="459368BA"/>
    <w:multiLevelType w:val="hybridMultilevel"/>
    <w:tmpl w:val="EA28A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0565D1"/>
    <w:multiLevelType w:val="hybridMultilevel"/>
    <w:tmpl w:val="236A14D6"/>
    <w:lvl w:ilvl="0" w:tplc="FC5C0D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D7200F"/>
    <w:multiLevelType w:val="hybridMultilevel"/>
    <w:tmpl w:val="307693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294A28"/>
    <w:multiLevelType w:val="hybridMultilevel"/>
    <w:tmpl w:val="68889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6014DB"/>
    <w:multiLevelType w:val="hybridMultilevel"/>
    <w:tmpl w:val="4BC658FE"/>
    <w:lvl w:ilvl="0" w:tplc="18389B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36001D"/>
    <w:multiLevelType w:val="hybridMultilevel"/>
    <w:tmpl w:val="5EC2914E"/>
    <w:lvl w:ilvl="0" w:tplc="E67CA0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11"/>
  </w:num>
  <w:num w:numId="5">
    <w:abstractNumId w:val="10"/>
  </w:num>
  <w:num w:numId="6">
    <w:abstractNumId w:val="3"/>
  </w:num>
  <w:num w:numId="7">
    <w:abstractNumId w:val="9"/>
  </w:num>
  <w:num w:numId="8">
    <w:abstractNumId w:val="0"/>
  </w:num>
  <w:num w:numId="9">
    <w:abstractNumId w:val="4"/>
  </w:num>
  <w:num w:numId="10">
    <w:abstractNumId w:val="8"/>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C5F"/>
    <w:rsid w:val="0000623D"/>
    <w:rsid w:val="00010639"/>
    <w:rsid w:val="0001196F"/>
    <w:rsid w:val="000124A1"/>
    <w:rsid w:val="000131DA"/>
    <w:rsid w:val="00016265"/>
    <w:rsid w:val="000163C9"/>
    <w:rsid w:val="000175BE"/>
    <w:rsid w:val="00027E3F"/>
    <w:rsid w:val="00031BBF"/>
    <w:rsid w:val="00031BF0"/>
    <w:rsid w:val="00035342"/>
    <w:rsid w:val="00040746"/>
    <w:rsid w:val="000441A3"/>
    <w:rsid w:val="00045717"/>
    <w:rsid w:val="00057ABA"/>
    <w:rsid w:val="00064C13"/>
    <w:rsid w:val="00070217"/>
    <w:rsid w:val="00076561"/>
    <w:rsid w:val="000979F6"/>
    <w:rsid w:val="000B3C44"/>
    <w:rsid w:val="000B74B1"/>
    <w:rsid w:val="000C4956"/>
    <w:rsid w:val="000C5E3A"/>
    <w:rsid w:val="000D13B8"/>
    <w:rsid w:val="000E1FE0"/>
    <w:rsid w:val="000E75F9"/>
    <w:rsid w:val="000F24AA"/>
    <w:rsid w:val="000F7810"/>
    <w:rsid w:val="001034DC"/>
    <w:rsid w:val="00104C55"/>
    <w:rsid w:val="00111A73"/>
    <w:rsid w:val="001161EB"/>
    <w:rsid w:val="0011768A"/>
    <w:rsid w:val="0012271D"/>
    <w:rsid w:val="0013114F"/>
    <w:rsid w:val="00132D23"/>
    <w:rsid w:val="001462BE"/>
    <w:rsid w:val="0016189D"/>
    <w:rsid w:val="001641DB"/>
    <w:rsid w:val="00173255"/>
    <w:rsid w:val="00176C5F"/>
    <w:rsid w:val="00181F1C"/>
    <w:rsid w:val="00183A00"/>
    <w:rsid w:val="00193929"/>
    <w:rsid w:val="001A6361"/>
    <w:rsid w:val="001B49A5"/>
    <w:rsid w:val="001B6AF8"/>
    <w:rsid w:val="001C11F0"/>
    <w:rsid w:val="001D03F0"/>
    <w:rsid w:val="001D35D5"/>
    <w:rsid w:val="001D4921"/>
    <w:rsid w:val="001D5DE5"/>
    <w:rsid w:val="001F180B"/>
    <w:rsid w:val="001F3FD7"/>
    <w:rsid w:val="0020063D"/>
    <w:rsid w:val="00205CD7"/>
    <w:rsid w:val="00211D76"/>
    <w:rsid w:val="002164A7"/>
    <w:rsid w:val="002176B2"/>
    <w:rsid w:val="00227551"/>
    <w:rsid w:val="0023095D"/>
    <w:rsid w:val="00232778"/>
    <w:rsid w:val="00243329"/>
    <w:rsid w:val="00251D87"/>
    <w:rsid w:val="00253B8B"/>
    <w:rsid w:val="002666A4"/>
    <w:rsid w:val="00271655"/>
    <w:rsid w:val="00273B35"/>
    <w:rsid w:val="00287247"/>
    <w:rsid w:val="002A58F6"/>
    <w:rsid w:val="002A7AC0"/>
    <w:rsid w:val="002C2750"/>
    <w:rsid w:val="002D799A"/>
    <w:rsid w:val="002E432C"/>
    <w:rsid w:val="00321AE2"/>
    <w:rsid w:val="00330715"/>
    <w:rsid w:val="003456E4"/>
    <w:rsid w:val="00347902"/>
    <w:rsid w:val="003507FB"/>
    <w:rsid w:val="00365124"/>
    <w:rsid w:val="00374DDE"/>
    <w:rsid w:val="00382FDD"/>
    <w:rsid w:val="00385BD8"/>
    <w:rsid w:val="00392769"/>
    <w:rsid w:val="003965D7"/>
    <w:rsid w:val="003A1480"/>
    <w:rsid w:val="003A1EFE"/>
    <w:rsid w:val="003A1F66"/>
    <w:rsid w:val="003A6C88"/>
    <w:rsid w:val="003B2D3F"/>
    <w:rsid w:val="003B5F0D"/>
    <w:rsid w:val="003C5DD8"/>
    <w:rsid w:val="003D1D4C"/>
    <w:rsid w:val="003D409E"/>
    <w:rsid w:val="003D457F"/>
    <w:rsid w:val="003F19C9"/>
    <w:rsid w:val="003F1FED"/>
    <w:rsid w:val="003F7BC7"/>
    <w:rsid w:val="00404A3B"/>
    <w:rsid w:val="00407F9A"/>
    <w:rsid w:val="0041007F"/>
    <w:rsid w:val="00410749"/>
    <w:rsid w:val="00440DF4"/>
    <w:rsid w:val="00441781"/>
    <w:rsid w:val="00442A79"/>
    <w:rsid w:val="004436CF"/>
    <w:rsid w:val="004437AB"/>
    <w:rsid w:val="0044654B"/>
    <w:rsid w:val="00447E6D"/>
    <w:rsid w:val="004550EF"/>
    <w:rsid w:val="0045795D"/>
    <w:rsid w:val="00461C63"/>
    <w:rsid w:val="00462F4D"/>
    <w:rsid w:val="0046699B"/>
    <w:rsid w:val="00467453"/>
    <w:rsid w:val="00471B7A"/>
    <w:rsid w:val="00484320"/>
    <w:rsid w:val="00486AF9"/>
    <w:rsid w:val="0049457E"/>
    <w:rsid w:val="004A0392"/>
    <w:rsid w:val="004A2175"/>
    <w:rsid w:val="004A2B7F"/>
    <w:rsid w:val="004A4C96"/>
    <w:rsid w:val="004A5945"/>
    <w:rsid w:val="004A5BDB"/>
    <w:rsid w:val="004B1424"/>
    <w:rsid w:val="004B7769"/>
    <w:rsid w:val="004B7CD0"/>
    <w:rsid w:val="004C4915"/>
    <w:rsid w:val="004C622F"/>
    <w:rsid w:val="004D07E6"/>
    <w:rsid w:val="004E1056"/>
    <w:rsid w:val="004E2F64"/>
    <w:rsid w:val="004F23BB"/>
    <w:rsid w:val="00511892"/>
    <w:rsid w:val="00514CAD"/>
    <w:rsid w:val="00523782"/>
    <w:rsid w:val="00524591"/>
    <w:rsid w:val="005426B4"/>
    <w:rsid w:val="005600FA"/>
    <w:rsid w:val="00585D6E"/>
    <w:rsid w:val="005B0E45"/>
    <w:rsid w:val="005C2E84"/>
    <w:rsid w:val="005C5A5C"/>
    <w:rsid w:val="005C66E3"/>
    <w:rsid w:val="005C7257"/>
    <w:rsid w:val="005D11D8"/>
    <w:rsid w:val="005D7382"/>
    <w:rsid w:val="005E34C7"/>
    <w:rsid w:val="005E558B"/>
    <w:rsid w:val="005F73D3"/>
    <w:rsid w:val="006020D3"/>
    <w:rsid w:val="00603839"/>
    <w:rsid w:val="00606B46"/>
    <w:rsid w:val="006111B7"/>
    <w:rsid w:val="00611816"/>
    <w:rsid w:val="00611F10"/>
    <w:rsid w:val="00615515"/>
    <w:rsid w:val="00615AF1"/>
    <w:rsid w:val="00616C3B"/>
    <w:rsid w:val="00624CB8"/>
    <w:rsid w:val="0063211F"/>
    <w:rsid w:val="00633A2D"/>
    <w:rsid w:val="00634F24"/>
    <w:rsid w:val="006417BC"/>
    <w:rsid w:val="00647C11"/>
    <w:rsid w:val="00655DB9"/>
    <w:rsid w:val="00662565"/>
    <w:rsid w:val="00663774"/>
    <w:rsid w:val="00666D2F"/>
    <w:rsid w:val="00667D15"/>
    <w:rsid w:val="006707A6"/>
    <w:rsid w:val="006723AB"/>
    <w:rsid w:val="00680EC2"/>
    <w:rsid w:val="006834DA"/>
    <w:rsid w:val="006A3662"/>
    <w:rsid w:val="006B066C"/>
    <w:rsid w:val="006B4906"/>
    <w:rsid w:val="006C60CB"/>
    <w:rsid w:val="006D0C01"/>
    <w:rsid w:val="006D1956"/>
    <w:rsid w:val="006D2807"/>
    <w:rsid w:val="006D6DCB"/>
    <w:rsid w:val="006E2F2C"/>
    <w:rsid w:val="006F763A"/>
    <w:rsid w:val="007006D1"/>
    <w:rsid w:val="007016F7"/>
    <w:rsid w:val="00707B87"/>
    <w:rsid w:val="00713129"/>
    <w:rsid w:val="00717FE2"/>
    <w:rsid w:val="00723267"/>
    <w:rsid w:val="00730838"/>
    <w:rsid w:val="007312CE"/>
    <w:rsid w:val="007315B0"/>
    <w:rsid w:val="00737F2F"/>
    <w:rsid w:val="00742EB6"/>
    <w:rsid w:val="00743F07"/>
    <w:rsid w:val="00753399"/>
    <w:rsid w:val="0075600A"/>
    <w:rsid w:val="00761DA2"/>
    <w:rsid w:val="00765E0E"/>
    <w:rsid w:val="007660AF"/>
    <w:rsid w:val="00767C33"/>
    <w:rsid w:val="00771A36"/>
    <w:rsid w:val="0077394A"/>
    <w:rsid w:val="007752E3"/>
    <w:rsid w:val="00775EA1"/>
    <w:rsid w:val="0078277D"/>
    <w:rsid w:val="007A18E9"/>
    <w:rsid w:val="007A4EAF"/>
    <w:rsid w:val="007A7BB5"/>
    <w:rsid w:val="007C24E2"/>
    <w:rsid w:val="007D3443"/>
    <w:rsid w:val="007D65BD"/>
    <w:rsid w:val="007E474C"/>
    <w:rsid w:val="007F1805"/>
    <w:rsid w:val="007F2506"/>
    <w:rsid w:val="007F5511"/>
    <w:rsid w:val="00801948"/>
    <w:rsid w:val="00807A5F"/>
    <w:rsid w:val="00811AAE"/>
    <w:rsid w:val="008174C4"/>
    <w:rsid w:val="0081781F"/>
    <w:rsid w:val="0081799E"/>
    <w:rsid w:val="008277D1"/>
    <w:rsid w:val="0083208C"/>
    <w:rsid w:val="008414E3"/>
    <w:rsid w:val="0084342E"/>
    <w:rsid w:val="00845B43"/>
    <w:rsid w:val="00852390"/>
    <w:rsid w:val="008558EC"/>
    <w:rsid w:val="00855E8D"/>
    <w:rsid w:val="00856B10"/>
    <w:rsid w:val="008616E3"/>
    <w:rsid w:val="00864E0C"/>
    <w:rsid w:val="00866BF3"/>
    <w:rsid w:val="00867D50"/>
    <w:rsid w:val="008724A4"/>
    <w:rsid w:val="008731CC"/>
    <w:rsid w:val="00880155"/>
    <w:rsid w:val="008807E7"/>
    <w:rsid w:val="00887864"/>
    <w:rsid w:val="0089438A"/>
    <w:rsid w:val="008A0C9E"/>
    <w:rsid w:val="008A6EBA"/>
    <w:rsid w:val="008A7FCF"/>
    <w:rsid w:val="008B04A7"/>
    <w:rsid w:val="008B78A9"/>
    <w:rsid w:val="008D13D1"/>
    <w:rsid w:val="008D7376"/>
    <w:rsid w:val="008E1602"/>
    <w:rsid w:val="008E3E96"/>
    <w:rsid w:val="008E59D7"/>
    <w:rsid w:val="008F24CC"/>
    <w:rsid w:val="00901B16"/>
    <w:rsid w:val="009076DC"/>
    <w:rsid w:val="00907CC6"/>
    <w:rsid w:val="0091110D"/>
    <w:rsid w:val="00911B19"/>
    <w:rsid w:val="00912F36"/>
    <w:rsid w:val="00914032"/>
    <w:rsid w:val="00920929"/>
    <w:rsid w:val="00921C9A"/>
    <w:rsid w:val="00927356"/>
    <w:rsid w:val="009307A1"/>
    <w:rsid w:val="00940359"/>
    <w:rsid w:val="00940682"/>
    <w:rsid w:val="00945470"/>
    <w:rsid w:val="00956204"/>
    <w:rsid w:val="0096392A"/>
    <w:rsid w:val="009726B9"/>
    <w:rsid w:val="00972B78"/>
    <w:rsid w:val="00973E95"/>
    <w:rsid w:val="00974DE1"/>
    <w:rsid w:val="00980233"/>
    <w:rsid w:val="00985530"/>
    <w:rsid w:val="009859AF"/>
    <w:rsid w:val="009A1BA3"/>
    <w:rsid w:val="009A2620"/>
    <w:rsid w:val="009A2BA6"/>
    <w:rsid w:val="009A579A"/>
    <w:rsid w:val="009B2CFC"/>
    <w:rsid w:val="009E568E"/>
    <w:rsid w:val="009F7D15"/>
    <w:rsid w:val="00A118E0"/>
    <w:rsid w:val="00A12474"/>
    <w:rsid w:val="00A33225"/>
    <w:rsid w:val="00A33FCF"/>
    <w:rsid w:val="00A43AC1"/>
    <w:rsid w:val="00A44A67"/>
    <w:rsid w:val="00A46B9E"/>
    <w:rsid w:val="00A50031"/>
    <w:rsid w:val="00A55100"/>
    <w:rsid w:val="00A574CA"/>
    <w:rsid w:val="00A63A4F"/>
    <w:rsid w:val="00A81437"/>
    <w:rsid w:val="00A8462D"/>
    <w:rsid w:val="00A90880"/>
    <w:rsid w:val="00A9170F"/>
    <w:rsid w:val="00A94B0C"/>
    <w:rsid w:val="00AA4337"/>
    <w:rsid w:val="00AB6DB6"/>
    <w:rsid w:val="00AC1874"/>
    <w:rsid w:val="00AC4531"/>
    <w:rsid w:val="00AC549B"/>
    <w:rsid w:val="00AD1C68"/>
    <w:rsid w:val="00AD7721"/>
    <w:rsid w:val="00AE39CB"/>
    <w:rsid w:val="00AE61E7"/>
    <w:rsid w:val="00AF2ABF"/>
    <w:rsid w:val="00B00D7A"/>
    <w:rsid w:val="00B02EEB"/>
    <w:rsid w:val="00B06B4A"/>
    <w:rsid w:val="00B06ECA"/>
    <w:rsid w:val="00B144FA"/>
    <w:rsid w:val="00B17470"/>
    <w:rsid w:val="00B23F15"/>
    <w:rsid w:val="00B315F5"/>
    <w:rsid w:val="00B32214"/>
    <w:rsid w:val="00B358E6"/>
    <w:rsid w:val="00B35CF5"/>
    <w:rsid w:val="00B64388"/>
    <w:rsid w:val="00B67F79"/>
    <w:rsid w:val="00B75D1E"/>
    <w:rsid w:val="00B76E22"/>
    <w:rsid w:val="00B76FC3"/>
    <w:rsid w:val="00B81207"/>
    <w:rsid w:val="00B83B1D"/>
    <w:rsid w:val="00B860EE"/>
    <w:rsid w:val="00B97905"/>
    <w:rsid w:val="00BA2200"/>
    <w:rsid w:val="00BA2970"/>
    <w:rsid w:val="00BA5703"/>
    <w:rsid w:val="00BA5B47"/>
    <w:rsid w:val="00BB0C8F"/>
    <w:rsid w:val="00BB1987"/>
    <w:rsid w:val="00BB3351"/>
    <w:rsid w:val="00BB5A35"/>
    <w:rsid w:val="00BC0CC7"/>
    <w:rsid w:val="00BC2ACF"/>
    <w:rsid w:val="00BC48FC"/>
    <w:rsid w:val="00BC7AA4"/>
    <w:rsid w:val="00BD2C60"/>
    <w:rsid w:val="00BD6F87"/>
    <w:rsid w:val="00BF6BF2"/>
    <w:rsid w:val="00C03B0E"/>
    <w:rsid w:val="00C1242A"/>
    <w:rsid w:val="00C12886"/>
    <w:rsid w:val="00C34342"/>
    <w:rsid w:val="00C35EF3"/>
    <w:rsid w:val="00C37B49"/>
    <w:rsid w:val="00C46491"/>
    <w:rsid w:val="00C50824"/>
    <w:rsid w:val="00C57D2E"/>
    <w:rsid w:val="00C64DB4"/>
    <w:rsid w:val="00C7094C"/>
    <w:rsid w:val="00C715FF"/>
    <w:rsid w:val="00C73C0A"/>
    <w:rsid w:val="00C7666F"/>
    <w:rsid w:val="00C816C4"/>
    <w:rsid w:val="00C91E64"/>
    <w:rsid w:val="00CA0E58"/>
    <w:rsid w:val="00CA1CE9"/>
    <w:rsid w:val="00CB1ADB"/>
    <w:rsid w:val="00CB4641"/>
    <w:rsid w:val="00CC1305"/>
    <w:rsid w:val="00CC2624"/>
    <w:rsid w:val="00CC31A0"/>
    <w:rsid w:val="00CC4931"/>
    <w:rsid w:val="00CD719B"/>
    <w:rsid w:val="00CE0DF9"/>
    <w:rsid w:val="00CE68BE"/>
    <w:rsid w:val="00CF4C93"/>
    <w:rsid w:val="00CF5290"/>
    <w:rsid w:val="00D00EF7"/>
    <w:rsid w:val="00D01EB8"/>
    <w:rsid w:val="00D0252E"/>
    <w:rsid w:val="00D031E1"/>
    <w:rsid w:val="00D10F20"/>
    <w:rsid w:val="00D144A2"/>
    <w:rsid w:val="00D357A6"/>
    <w:rsid w:val="00D45109"/>
    <w:rsid w:val="00D46591"/>
    <w:rsid w:val="00D50BCA"/>
    <w:rsid w:val="00D62D75"/>
    <w:rsid w:val="00D660BA"/>
    <w:rsid w:val="00D74DA5"/>
    <w:rsid w:val="00D817CC"/>
    <w:rsid w:val="00D90266"/>
    <w:rsid w:val="00D945A6"/>
    <w:rsid w:val="00D95914"/>
    <w:rsid w:val="00DA26E2"/>
    <w:rsid w:val="00DA3D65"/>
    <w:rsid w:val="00DB0784"/>
    <w:rsid w:val="00DB3481"/>
    <w:rsid w:val="00DB5D1B"/>
    <w:rsid w:val="00DB782D"/>
    <w:rsid w:val="00DB7A15"/>
    <w:rsid w:val="00DC0C2E"/>
    <w:rsid w:val="00DC1A90"/>
    <w:rsid w:val="00DC6B95"/>
    <w:rsid w:val="00DF085B"/>
    <w:rsid w:val="00DF3637"/>
    <w:rsid w:val="00DF5CBD"/>
    <w:rsid w:val="00E03BCD"/>
    <w:rsid w:val="00E1197B"/>
    <w:rsid w:val="00E21287"/>
    <w:rsid w:val="00E22772"/>
    <w:rsid w:val="00E234ED"/>
    <w:rsid w:val="00E25D64"/>
    <w:rsid w:val="00E33B9E"/>
    <w:rsid w:val="00E36A1E"/>
    <w:rsid w:val="00E40BA6"/>
    <w:rsid w:val="00E4362A"/>
    <w:rsid w:val="00E44624"/>
    <w:rsid w:val="00E61CF3"/>
    <w:rsid w:val="00E66F24"/>
    <w:rsid w:val="00E7046E"/>
    <w:rsid w:val="00E722D4"/>
    <w:rsid w:val="00E867BB"/>
    <w:rsid w:val="00E90034"/>
    <w:rsid w:val="00E95A8C"/>
    <w:rsid w:val="00E95C6A"/>
    <w:rsid w:val="00EA65A9"/>
    <w:rsid w:val="00EA7A56"/>
    <w:rsid w:val="00EA7C01"/>
    <w:rsid w:val="00EB3973"/>
    <w:rsid w:val="00EB3DC1"/>
    <w:rsid w:val="00EB5A13"/>
    <w:rsid w:val="00EB7BE9"/>
    <w:rsid w:val="00EC6DA0"/>
    <w:rsid w:val="00ED2569"/>
    <w:rsid w:val="00ED507E"/>
    <w:rsid w:val="00EE01D8"/>
    <w:rsid w:val="00EE07AB"/>
    <w:rsid w:val="00EE0930"/>
    <w:rsid w:val="00EF0A61"/>
    <w:rsid w:val="00F001C7"/>
    <w:rsid w:val="00F006BA"/>
    <w:rsid w:val="00F016B7"/>
    <w:rsid w:val="00F207F7"/>
    <w:rsid w:val="00F23F4E"/>
    <w:rsid w:val="00F256DB"/>
    <w:rsid w:val="00F25EE5"/>
    <w:rsid w:val="00F37DD4"/>
    <w:rsid w:val="00F41D8F"/>
    <w:rsid w:val="00F6136C"/>
    <w:rsid w:val="00F61E79"/>
    <w:rsid w:val="00F62669"/>
    <w:rsid w:val="00F6415F"/>
    <w:rsid w:val="00F665BF"/>
    <w:rsid w:val="00F74B68"/>
    <w:rsid w:val="00F87E62"/>
    <w:rsid w:val="00FA4EDE"/>
    <w:rsid w:val="00FB0B64"/>
    <w:rsid w:val="00FD1991"/>
    <w:rsid w:val="00FD2936"/>
    <w:rsid w:val="00FD3EA0"/>
    <w:rsid w:val="00FD4BD2"/>
    <w:rsid w:val="00FD7B11"/>
    <w:rsid w:val="00FE0686"/>
    <w:rsid w:val="00FF0390"/>
    <w:rsid w:val="00FF07B4"/>
    <w:rsid w:val="00FF28D5"/>
    <w:rsid w:val="00FF43E7"/>
    <w:rsid w:val="00FF7A20"/>
    <w:rsid w:val="3D19C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7993B"/>
  <w15:docId w15:val="{D35A2785-681C-438D-83B6-3139F693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3B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6C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6C5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76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76C5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B83B1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52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390"/>
    <w:rPr>
      <w:rFonts w:ascii="Tahoma" w:hAnsi="Tahoma" w:cs="Tahoma"/>
      <w:sz w:val="16"/>
      <w:szCs w:val="16"/>
    </w:rPr>
  </w:style>
  <w:style w:type="paragraph" w:customStyle="1" w:styleId="Default">
    <w:name w:val="Default"/>
    <w:rsid w:val="003D1D4C"/>
    <w:pPr>
      <w:autoSpaceDE w:val="0"/>
      <w:autoSpaceDN w:val="0"/>
      <w:adjustRightInd w:val="0"/>
      <w:spacing w:after="0" w:line="240" w:lineRule="auto"/>
    </w:pPr>
    <w:rPr>
      <w:rFonts w:ascii="Arial" w:hAnsi="Arial" w:cs="Arial"/>
      <w:color w:val="000000"/>
      <w:sz w:val="24"/>
      <w:szCs w:val="24"/>
    </w:rPr>
  </w:style>
  <w:style w:type="table" w:styleId="ListTable3-Accent3">
    <w:name w:val="List Table 3 Accent 3"/>
    <w:basedOn w:val="TableNormal"/>
    <w:uiPriority w:val="48"/>
    <w:rsid w:val="00382FDD"/>
    <w:pPr>
      <w:spacing w:after="0" w:line="240" w:lineRule="auto"/>
    </w:pPr>
    <w:tblPr>
      <w:tblStyleRowBandSize w:val="1"/>
      <w:tblStyleColBandSize w:val="1"/>
      <w:tblBorders>
        <w:top w:val="single" w:sz="4" w:space="0" w:color="92D050"/>
        <w:left w:val="single" w:sz="4" w:space="0" w:color="92D050"/>
        <w:bottom w:val="single" w:sz="4" w:space="0" w:color="92D050"/>
        <w:right w:val="single" w:sz="4" w:space="0" w:color="92D050"/>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3">
    <w:name w:val="List Table 4 Accent 3"/>
    <w:basedOn w:val="TableNormal"/>
    <w:uiPriority w:val="49"/>
    <w:rsid w:val="00707B8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ListParagraph">
    <w:name w:val="List Paragraph"/>
    <w:basedOn w:val="Normal"/>
    <w:uiPriority w:val="34"/>
    <w:qFormat/>
    <w:rsid w:val="00AC549B"/>
    <w:pPr>
      <w:ind w:left="720"/>
      <w:contextualSpacing/>
    </w:pPr>
  </w:style>
  <w:style w:type="paragraph" w:styleId="Header">
    <w:name w:val="header"/>
    <w:basedOn w:val="Normal"/>
    <w:link w:val="HeaderChar"/>
    <w:uiPriority w:val="99"/>
    <w:unhideWhenUsed/>
    <w:rsid w:val="00BA5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B47"/>
  </w:style>
  <w:style w:type="paragraph" w:styleId="Footer">
    <w:name w:val="footer"/>
    <w:basedOn w:val="Normal"/>
    <w:link w:val="FooterChar"/>
    <w:uiPriority w:val="99"/>
    <w:unhideWhenUsed/>
    <w:rsid w:val="00BA5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431100d4-4470-42c1-96bc-46686c1829ae">
      <UserInfo>
        <DisplayName>Grace Baranowski</DisplayName>
        <AccountId>1130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83FECC5D968F4DB789AADB6997FF5A" ma:contentTypeVersion="2" ma:contentTypeDescription="Create a new document." ma:contentTypeScope="" ma:versionID="b221b359a21aa909bbd622b112726adf">
  <xsd:schema xmlns:xsd="http://www.w3.org/2001/XMLSchema" xmlns:xs="http://www.w3.org/2001/XMLSchema" xmlns:p="http://schemas.microsoft.com/office/2006/metadata/properties" xmlns:ns2="431100d4-4470-42c1-96bc-46686c1829ae" targetNamespace="http://schemas.microsoft.com/office/2006/metadata/properties" ma:root="true" ma:fieldsID="eda0a19c60827df6a76d79de2e1af800" ns2:_="">
    <xsd:import namespace="431100d4-4470-42c1-96bc-46686c1829a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D6A4B3-15EA-4EAB-9240-6B4264FFD7C8}">
  <ds:schemaRefs>
    <ds:schemaRef ds:uri="http://schemas.microsoft.com/office/2006/metadata/properties"/>
    <ds:schemaRef ds:uri="431100d4-4470-42c1-96bc-46686c1829ae"/>
  </ds:schemaRefs>
</ds:datastoreItem>
</file>

<file path=customXml/itemProps2.xml><?xml version="1.0" encoding="utf-8"?>
<ds:datastoreItem xmlns:ds="http://schemas.openxmlformats.org/officeDocument/2006/customXml" ds:itemID="{F479A76D-4F65-43F6-8C2E-5B8C8AAEC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100d4-4470-42c1-96bc-46686c182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8DC78F-A3EC-4893-AB07-78FABF6B0D41}">
  <ds:schemaRefs>
    <ds:schemaRef ds:uri="http://schemas.microsoft.com/sharepoint/v3/contenttype/forms"/>
  </ds:schemaRefs>
</ds:datastoreItem>
</file>

<file path=customXml/itemProps4.xml><?xml version="1.0" encoding="utf-8"?>
<ds:datastoreItem xmlns:ds="http://schemas.openxmlformats.org/officeDocument/2006/customXml" ds:itemID="{2A938C5B-D8ED-41E7-B22F-ADBA540CD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7404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joe.collums</dc:creator>
  <cp:lastModifiedBy>Grace Baranowski</cp:lastModifiedBy>
  <cp:revision>22</cp:revision>
  <cp:lastPrinted>2017-10-17T19:34:00Z</cp:lastPrinted>
  <dcterms:created xsi:type="dcterms:W3CDTF">2017-10-12T19:34:00Z</dcterms:created>
  <dcterms:modified xsi:type="dcterms:W3CDTF">2018-01-30T19:21:00Z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0x0101004F83FECC5D968F4DB789AADB6997FF5A</vt:lpwstr>
  </property>
</Properties>
</file>