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6C279" w14:textId="562B6BC5" w:rsidR="00F8468C" w:rsidRDefault="008B3354" w:rsidP="00CB4320">
      <w:pPr>
        <w:pStyle w:val="BodyText"/>
        <w:spacing w:before="120"/>
        <w:jc w:val="center"/>
        <w:rPr>
          <w:b/>
          <w:bCs/>
        </w:rPr>
      </w:pPr>
      <w:r w:rsidRPr="0083078D">
        <w:rPr>
          <w:b/>
          <w:bCs/>
        </w:rPr>
        <w:t xml:space="preserve">GUIDEFORM NOTICE OF </w:t>
      </w:r>
      <w:r w:rsidR="00EC766D">
        <w:rPr>
          <w:b/>
          <w:bCs/>
        </w:rPr>
        <w:t xml:space="preserve">ELIGBILITY AND </w:t>
      </w:r>
      <w:r w:rsidR="00F8468C" w:rsidRPr="000C431C">
        <w:rPr>
          <w:b/>
          <w:bCs/>
        </w:rPr>
        <w:t>NONDISPLACEMENT</w:t>
      </w:r>
    </w:p>
    <w:p w14:paraId="35EE5DA8" w14:textId="3EA490C9" w:rsidR="008B3354" w:rsidRDefault="00F8468C" w:rsidP="00CB4320">
      <w:pPr>
        <w:pStyle w:val="BodyText"/>
        <w:spacing w:before="120"/>
        <w:jc w:val="center"/>
        <w:rPr>
          <w:b/>
          <w:bCs/>
        </w:rPr>
      </w:pPr>
      <w:r w:rsidRPr="000C431C">
        <w:rPr>
          <w:b/>
          <w:bCs/>
        </w:rPr>
        <w:t xml:space="preserve">TO </w:t>
      </w:r>
      <w:r w:rsidR="00C0623F">
        <w:rPr>
          <w:b/>
          <w:bCs/>
        </w:rPr>
        <w:t>NON-</w:t>
      </w:r>
      <w:r w:rsidRPr="000C431C">
        <w:rPr>
          <w:b/>
          <w:bCs/>
        </w:rPr>
        <w:t>RESIDENTIAL</w:t>
      </w:r>
      <w:r w:rsidRPr="000C431C">
        <w:rPr>
          <w:b/>
          <w:bCs/>
          <w:spacing w:val="-4"/>
        </w:rPr>
        <w:t xml:space="preserve"> </w:t>
      </w:r>
      <w:r w:rsidRPr="000C431C">
        <w:rPr>
          <w:b/>
          <w:bCs/>
        </w:rPr>
        <w:t>TENANT</w:t>
      </w:r>
    </w:p>
    <w:p w14:paraId="308612E9" w14:textId="77777777" w:rsidR="00A23205" w:rsidRDefault="00A23205" w:rsidP="00A23205">
      <w:pPr>
        <w:pStyle w:val="BodyText"/>
        <w:spacing w:before="120"/>
        <w:jc w:val="center"/>
        <w:rPr>
          <w:b/>
          <w:bCs/>
        </w:rPr>
      </w:pPr>
    </w:p>
    <w:p w14:paraId="22904365" w14:textId="77777777" w:rsidR="00A23205" w:rsidRPr="00621A61" w:rsidRDefault="00A23205" w:rsidP="00A23205">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13764FDD" w14:textId="77777777" w:rsidR="00A23205" w:rsidRDefault="00A23205" w:rsidP="00A23205">
      <w:pPr>
        <w:spacing w:before="120"/>
        <w:rPr>
          <w:sz w:val="24"/>
          <w:szCs w:val="24"/>
        </w:rPr>
      </w:pPr>
    </w:p>
    <w:p w14:paraId="3CE2806A" w14:textId="77777777" w:rsidR="00A23205" w:rsidRPr="0061612A" w:rsidRDefault="00A23205" w:rsidP="00A23205">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58654603" w14:textId="77777777" w:rsidR="00A23205" w:rsidRPr="003B0EDD" w:rsidRDefault="00A23205" w:rsidP="00A23205">
      <w:pPr>
        <w:tabs>
          <w:tab w:val="left" w:pos="2880"/>
        </w:tabs>
        <w:spacing w:before="120"/>
        <w:rPr>
          <w:sz w:val="24"/>
          <w:szCs w:val="24"/>
        </w:rPr>
      </w:pPr>
    </w:p>
    <w:p w14:paraId="403BC352" w14:textId="77777777" w:rsidR="00A23205" w:rsidRPr="00E26305" w:rsidRDefault="00A23205" w:rsidP="00A23205">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4FC0FFA6" w14:textId="77777777" w:rsidR="00A23205" w:rsidRPr="00E26305" w:rsidRDefault="00A23205" w:rsidP="00A23205">
      <w:pPr>
        <w:tabs>
          <w:tab w:val="left" w:pos="1800"/>
          <w:tab w:val="left" w:pos="7200"/>
          <w:tab w:val="left" w:pos="7560"/>
          <w:tab w:val="left" w:pos="8910"/>
        </w:tabs>
        <w:spacing w:before="120" w:line="360" w:lineRule="auto"/>
        <w:rPr>
          <w:sz w:val="24"/>
          <w:szCs w:val="24"/>
          <w:u w:val="single"/>
        </w:rPr>
      </w:pPr>
      <w:r w:rsidRPr="003B0EDD">
        <w:rPr>
          <w:sz w:val="24"/>
          <w:szCs w:val="24"/>
        </w:rPr>
        <w:t xml:space="preserve">Apartment Name: </w:t>
      </w:r>
      <w:r w:rsidRPr="003B0EDD">
        <w:rPr>
          <w:sz w:val="24"/>
          <w:szCs w:val="24"/>
        </w:rPr>
        <w:tab/>
      </w:r>
      <w:r>
        <w:rPr>
          <w:sz w:val="24"/>
          <w:szCs w:val="24"/>
          <w:u w:val="single"/>
        </w:rPr>
        <w:tab/>
      </w:r>
      <w:r>
        <w:rPr>
          <w:sz w:val="24"/>
          <w:szCs w:val="24"/>
        </w:rPr>
        <w:tab/>
      </w:r>
      <w:r w:rsidRPr="003B0EDD">
        <w:rPr>
          <w:sz w:val="24"/>
          <w:szCs w:val="24"/>
        </w:rPr>
        <w:t>Apt. #</w:t>
      </w:r>
      <w:r>
        <w:rPr>
          <w:sz w:val="24"/>
          <w:szCs w:val="24"/>
          <w:u w:val="single"/>
        </w:rPr>
        <w:tab/>
      </w:r>
    </w:p>
    <w:p w14:paraId="3A1C5B7F"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6CEEE8F5"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246BE655" w14:textId="77777777" w:rsidR="00A23205" w:rsidRPr="003B0EDD" w:rsidRDefault="00A23205" w:rsidP="00A23205">
      <w:pPr>
        <w:tabs>
          <w:tab w:val="left" w:pos="2880"/>
        </w:tabs>
        <w:spacing w:before="120"/>
        <w:rPr>
          <w:sz w:val="24"/>
          <w:szCs w:val="24"/>
        </w:rPr>
      </w:pPr>
    </w:p>
    <w:p w14:paraId="5A7010F0" w14:textId="77777777" w:rsidR="00A23205" w:rsidRPr="00BD18CF" w:rsidRDefault="00A23205" w:rsidP="00A23205">
      <w:pPr>
        <w:pStyle w:val="BodyText"/>
        <w:tabs>
          <w:tab w:val="left" w:pos="4320"/>
        </w:tabs>
        <w:spacing w:before="120"/>
        <w:rPr>
          <w:u w:val="single"/>
        </w:rPr>
      </w:pPr>
      <w:r w:rsidRPr="003B0EDD">
        <w:t xml:space="preserve">Dear </w:t>
      </w:r>
      <w:r>
        <w:rPr>
          <w:u w:val="single"/>
        </w:rPr>
        <w:tab/>
      </w:r>
      <w:r w:rsidRPr="00BD18CF">
        <w:t>:</w:t>
      </w:r>
    </w:p>
    <w:p w14:paraId="3C2FB574" w14:textId="77777777" w:rsidR="00B05758" w:rsidRDefault="00B05758" w:rsidP="00B05758">
      <w:pPr>
        <w:pStyle w:val="BodyText"/>
        <w:tabs>
          <w:tab w:val="left" w:pos="1769"/>
          <w:tab w:val="left" w:pos="2566"/>
          <w:tab w:val="left" w:pos="3644"/>
        </w:tabs>
        <w:spacing w:before="90"/>
      </w:pPr>
    </w:p>
    <w:p w14:paraId="66B3D4AA" w14:textId="03FC4ADA" w:rsidR="00F02575" w:rsidRDefault="00F02575" w:rsidP="00F02575">
      <w:pPr>
        <w:pStyle w:val="BodyText"/>
        <w:spacing w:before="90"/>
        <w:jc w:val="both"/>
      </w:pPr>
      <w:r w:rsidRPr="00817C7B">
        <w:t>On</w:t>
      </w:r>
      <w:r>
        <w:t xml:space="preserve"> </w:t>
      </w:r>
      <w:r w:rsidRPr="004E61F1">
        <w:rPr>
          <w:u w:val="single"/>
        </w:rPr>
        <w:t xml:space="preserve"> </w:t>
      </w:r>
      <w:r>
        <w:rPr>
          <w:u w:val="single"/>
        </w:rPr>
        <w:t xml:space="preserve"> </w:t>
      </w:r>
      <w:proofErr w:type="gramStart"/>
      <w:r>
        <w:rPr>
          <w:u w:val="single"/>
        </w:rPr>
        <w:t xml:space="preserve">   </w:t>
      </w:r>
      <w:r w:rsidRPr="00450CA3">
        <w:rPr>
          <w:u w:val="single"/>
        </w:rPr>
        <w:t>(</w:t>
      </w:r>
      <w:proofErr w:type="gramEnd"/>
      <w:r w:rsidRPr="005718E0">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sidR="00EB3151">
        <w:rPr>
          <w:i/>
          <w:iCs/>
          <w:u w:val="single"/>
        </w:rPr>
        <w:t>Developer</w:t>
      </w:r>
      <w:r w:rsidRPr="005718E0">
        <w:rPr>
          <w:i/>
          <w:iCs/>
          <w:u w:val="single"/>
        </w:rPr>
        <w:t>,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005718E0">
        <w:rPr>
          <w:i/>
          <w:iCs/>
          <w:u w:val="single"/>
        </w:rPr>
        <w:t>acquire, rehabilitate, demolish</w:t>
      </w:r>
      <w:r w:rsidRPr="005718E0">
        <w:rPr>
          <w:i/>
          <w:iCs/>
          <w:spacing w:val="1"/>
          <w:u w:val="single"/>
        </w:rPr>
        <w:t xml:space="preserve"> </w:t>
      </w:r>
      <w:r w:rsidRPr="005718E0">
        <w:rPr>
          <w:i/>
          <w:iCs/>
          <w:u w:val="single"/>
        </w:rPr>
        <w:t>or</w:t>
      </w:r>
      <w:r w:rsidRPr="005718E0">
        <w:rPr>
          <w:i/>
          <w:iCs/>
          <w:spacing w:val="-1"/>
          <w:u w:val="single"/>
        </w:rPr>
        <w:t xml:space="preserve"> </w:t>
      </w:r>
      <w:r w:rsidRPr="005718E0">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005718E0">
        <w:rPr>
          <w:i/>
          <w:iCs/>
          <w:u w:val="single"/>
        </w:rPr>
        <w:t>address</w:t>
      </w:r>
      <w:r w:rsidRPr="00364F19">
        <w:rPr>
          <w:u w:val="single"/>
        </w:rPr>
        <w:t>)</w:t>
      </w:r>
      <w:r>
        <w:rPr>
          <w:u w:val="single"/>
        </w:rPr>
        <w:tab/>
      </w:r>
      <w:r w:rsidRPr="00364F19">
        <w:rPr>
          <w:u w:val="single"/>
        </w:rPr>
        <w:tab/>
      </w:r>
      <w:r>
        <w:rPr>
          <w:u w:val="single"/>
        </w:rPr>
        <w:tab/>
      </w:r>
      <w:r>
        <w:t xml:space="preserve">. </w:t>
      </w:r>
      <w:r w:rsidRPr="00685EE8">
        <w:t>On</w:t>
      </w:r>
      <w:r>
        <w:t xml:space="preserve"> </w:t>
      </w:r>
      <w:r w:rsidRPr="005C0C14">
        <w:rPr>
          <w:u w:val="single"/>
        </w:rPr>
        <w:t xml:space="preserve"> </w:t>
      </w:r>
      <w:r w:rsidRPr="007F2968">
        <w:rPr>
          <w:u w:val="single"/>
        </w:rPr>
        <w:t xml:space="preserve"> </w:t>
      </w:r>
      <w:proofErr w:type="gramStart"/>
      <w:r w:rsidRPr="007F2968">
        <w:rPr>
          <w:u w:val="single"/>
        </w:rPr>
        <w:t xml:space="preserve">   </w:t>
      </w:r>
      <w:r w:rsidRPr="00450CA3">
        <w:rPr>
          <w:u w:val="single"/>
        </w:rPr>
        <w:t>(</w:t>
      </w:r>
      <w:proofErr w:type="gramEnd"/>
      <w:r w:rsidRPr="00A9306E">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Pr="00D17FC0">
        <w:t xml:space="preserve"> </w:t>
      </w:r>
      <w:r w:rsidRPr="00817C7B">
        <w:t xml:space="preserve">from the </w:t>
      </w:r>
      <w:r>
        <w:t xml:space="preserve">Georgia Department of Community Affairs (DCA) </w:t>
      </w:r>
      <w:r w:rsidRPr="00B30BEE">
        <w:t>under the</w:t>
      </w:r>
      <w:r w:rsidRPr="00B30BEE">
        <w:rPr>
          <w:spacing w:val="-2"/>
        </w:rPr>
        <w:t xml:space="preserve"> </w:t>
      </w:r>
      <w:r w:rsidRPr="008C5177">
        <w:rPr>
          <w:spacing w:val="-2"/>
        </w:rPr>
        <w:t xml:space="preserve">Housing Tax Credit </w:t>
      </w:r>
      <w:r w:rsidRPr="00817C7B">
        <w:t>program</w:t>
      </w:r>
      <w:r w:rsidRPr="00685EE8">
        <w:t>.</w:t>
      </w:r>
      <w:r>
        <w:t xml:space="preserve">  Construction is expected to begin on </w:t>
      </w:r>
      <w:r w:rsidRPr="00581AC4">
        <w:rPr>
          <w:u w:val="single"/>
        </w:rPr>
        <w:t xml:space="preserve">  </w:t>
      </w:r>
      <w:proofErr w:type="gramStart"/>
      <w:r w:rsidRPr="00581AC4">
        <w:rPr>
          <w:u w:val="single"/>
        </w:rPr>
        <w:t xml:space="preserve">   (</w:t>
      </w:r>
      <w:proofErr w:type="gramEnd"/>
      <w:r w:rsidRPr="00A9306E">
        <w:rPr>
          <w:i/>
          <w:iCs/>
          <w:u w:val="single"/>
        </w:rPr>
        <w:t>date</w:t>
      </w:r>
      <w:r w:rsidRPr="00581AC4">
        <w:rPr>
          <w:u w:val="single"/>
        </w:rPr>
        <w:t>)</w:t>
      </w:r>
      <w:r w:rsidR="002E105B">
        <w:rPr>
          <w:u w:val="single"/>
        </w:rPr>
        <w:t xml:space="preserve">   </w:t>
      </w:r>
      <w:r>
        <w:rPr>
          <w:u w:val="single"/>
        </w:rPr>
        <w:t xml:space="preserve">  </w:t>
      </w:r>
      <w:r w:rsidR="002E105B">
        <w:t>.</w:t>
      </w:r>
    </w:p>
    <w:p w14:paraId="016AD28C" w14:textId="77777777" w:rsidR="00533920" w:rsidRPr="00B51F5A" w:rsidRDefault="00533920" w:rsidP="00EE39A9">
      <w:pPr>
        <w:pStyle w:val="BodyText"/>
        <w:jc w:val="both"/>
      </w:pPr>
    </w:p>
    <w:p w14:paraId="4516CA68" w14:textId="0FFF6AFD" w:rsidR="00682FE5" w:rsidRPr="0052748F" w:rsidRDefault="00533920" w:rsidP="0052748F">
      <w:pPr>
        <w:jc w:val="both"/>
        <w:rPr>
          <w:sz w:val="24"/>
          <w:szCs w:val="24"/>
        </w:rPr>
      </w:pPr>
      <w:r w:rsidRPr="0052748F">
        <w:rPr>
          <w:sz w:val="24"/>
          <w:szCs w:val="24"/>
        </w:rPr>
        <w:t xml:space="preserve">This is your Notice of Eligibility for relocation assistance </w:t>
      </w:r>
      <w:r w:rsidR="0024081B" w:rsidRPr="0052748F">
        <w:rPr>
          <w:sz w:val="24"/>
          <w:szCs w:val="24"/>
        </w:rPr>
        <w:t xml:space="preserve">and </w:t>
      </w:r>
      <w:r w:rsidR="00EC574B" w:rsidRPr="0052748F">
        <w:rPr>
          <w:sz w:val="24"/>
          <w:szCs w:val="24"/>
        </w:rPr>
        <w:t>Notice</w:t>
      </w:r>
      <w:r w:rsidR="00604D01" w:rsidRPr="0052748F">
        <w:rPr>
          <w:sz w:val="24"/>
          <w:szCs w:val="24"/>
        </w:rPr>
        <w:t xml:space="preserve"> of </w:t>
      </w:r>
      <w:r w:rsidR="00EC574B" w:rsidRPr="0052748F">
        <w:rPr>
          <w:sz w:val="24"/>
          <w:szCs w:val="24"/>
        </w:rPr>
        <w:t>Non</w:t>
      </w:r>
      <w:r w:rsidR="004F26ED">
        <w:rPr>
          <w:sz w:val="24"/>
          <w:szCs w:val="24"/>
        </w:rPr>
        <w:t>-</w:t>
      </w:r>
      <w:r w:rsidR="00EC574B" w:rsidRPr="0052748F">
        <w:rPr>
          <w:sz w:val="24"/>
          <w:szCs w:val="24"/>
        </w:rPr>
        <w:t>displacement</w:t>
      </w:r>
      <w:r w:rsidR="005E0AB4" w:rsidRPr="0052748F">
        <w:rPr>
          <w:sz w:val="24"/>
          <w:szCs w:val="24"/>
        </w:rPr>
        <w:t>.</w:t>
      </w:r>
      <w:r w:rsidR="0052748F" w:rsidRPr="0052748F">
        <w:rPr>
          <w:sz w:val="24"/>
          <w:szCs w:val="24"/>
        </w:rPr>
        <w:t xml:space="preserve"> </w:t>
      </w:r>
      <w:r w:rsidR="00F44838" w:rsidRPr="0052748F">
        <w:rPr>
          <w:sz w:val="24"/>
          <w:szCs w:val="24"/>
        </w:rPr>
        <w:t xml:space="preserve">You will have to </w:t>
      </w:r>
      <w:r w:rsidR="00100D5B" w:rsidRPr="0052748F">
        <w:rPr>
          <w:sz w:val="24"/>
          <w:szCs w:val="24"/>
        </w:rPr>
        <w:t>move</w:t>
      </w:r>
      <w:r w:rsidR="008A266F" w:rsidRPr="0052748F">
        <w:rPr>
          <w:sz w:val="24"/>
          <w:szCs w:val="24"/>
        </w:rPr>
        <w:t xml:space="preserve"> out of your </w:t>
      </w:r>
      <w:r w:rsidR="001A31A8">
        <w:rPr>
          <w:sz w:val="24"/>
          <w:szCs w:val="24"/>
        </w:rPr>
        <w:t>location</w:t>
      </w:r>
      <w:r w:rsidR="00100D5B" w:rsidRPr="0052748F">
        <w:rPr>
          <w:sz w:val="24"/>
          <w:szCs w:val="24"/>
        </w:rPr>
        <w:t xml:space="preserve"> </w:t>
      </w:r>
      <w:r w:rsidR="009D4931" w:rsidRPr="0052748F">
        <w:rPr>
          <w:sz w:val="24"/>
          <w:szCs w:val="24"/>
        </w:rPr>
        <w:t>for</w:t>
      </w:r>
      <w:r w:rsidR="009D4931" w:rsidRPr="00C829E8">
        <w:rPr>
          <w:sz w:val="24"/>
          <w:szCs w:val="24"/>
          <w:u w:val="single"/>
        </w:rPr>
        <w:t xml:space="preserve"> </w:t>
      </w:r>
      <w:r w:rsidR="00C829E8" w:rsidRPr="00C829E8">
        <w:rPr>
          <w:sz w:val="24"/>
          <w:szCs w:val="24"/>
          <w:u w:val="single"/>
        </w:rPr>
        <w:t>(</w:t>
      </w:r>
      <w:r w:rsidR="00C829E8">
        <w:rPr>
          <w:i/>
          <w:iCs/>
          <w:sz w:val="24"/>
          <w:szCs w:val="24"/>
          <w:u w:val="single"/>
        </w:rPr>
        <w:t xml:space="preserve"># of </w:t>
      </w:r>
      <w:r w:rsidR="00C829E8" w:rsidRPr="00C829E8">
        <w:rPr>
          <w:i/>
          <w:iCs/>
          <w:sz w:val="24"/>
          <w:szCs w:val="24"/>
          <w:u w:val="single"/>
        </w:rPr>
        <w:t>months</w:t>
      </w:r>
      <w:r w:rsidR="00C829E8" w:rsidRPr="00C829E8">
        <w:rPr>
          <w:sz w:val="24"/>
          <w:szCs w:val="24"/>
          <w:u w:val="single"/>
        </w:rPr>
        <w:t>)</w:t>
      </w:r>
      <w:r w:rsidR="009D4931" w:rsidRPr="00C829E8">
        <w:rPr>
          <w:sz w:val="24"/>
          <w:szCs w:val="24"/>
          <w:u w:val="single"/>
        </w:rPr>
        <w:t xml:space="preserve"> </w:t>
      </w:r>
      <w:r w:rsidR="00100D5B" w:rsidRPr="0052748F">
        <w:rPr>
          <w:sz w:val="24"/>
          <w:szCs w:val="24"/>
        </w:rPr>
        <w:t xml:space="preserve">for </w:t>
      </w:r>
      <w:r w:rsidR="00ED2145" w:rsidRPr="0052748F">
        <w:rPr>
          <w:sz w:val="24"/>
          <w:szCs w:val="24"/>
        </w:rPr>
        <w:t xml:space="preserve">the </w:t>
      </w:r>
      <w:r w:rsidR="00682FE5" w:rsidRPr="0052748F">
        <w:rPr>
          <w:sz w:val="24"/>
          <w:szCs w:val="24"/>
        </w:rPr>
        <w:t>development</w:t>
      </w:r>
      <w:r w:rsidR="00F44838" w:rsidRPr="0052748F">
        <w:rPr>
          <w:sz w:val="24"/>
          <w:szCs w:val="24"/>
        </w:rPr>
        <w:t xml:space="preserve">. </w:t>
      </w:r>
      <w:r w:rsidR="0018694D" w:rsidRPr="0052748F">
        <w:rPr>
          <w:b/>
          <w:bCs/>
          <w:sz w:val="24"/>
          <w:szCs w:val="24"/>
          <w:u w:val="single"/>
        </w:rPr>
        <w:t>Do no</w:t>
      </w:r>
      <w:r w:rsidR="00DD3D40" w:rsidRPr="0052748F">
        <w:rPr>
          <w:b/>
          <w:bCs/>
          <w:sz w:val="24"/>
          <w:szCs w:val="24"/>
          <w:u w:val="single"/>
        </w:rPr>
        <w:t>t</w:t>
      </w:r>
      <w:r w:rsidR="0018694D" w:rsidRPr="0052748F">
        <w:rPr>
          <w:b/>
          <w:bCs/>
          <w:sz w:val="24"/>
          <w:szCs w:val="24"/>
          <w:u w:val="single"/>
        </w:rPr>
        <w:t xml:space="preserve"> move yet.</w:t>
      </w:r>
      <w:r w:rsidR="0018694D" w:rsidRPr="0052748F">
        <w:rPr>
          <w:b/>
          <w:bCs/>
          <w:sz w:val="24"/>
          <w:szCs w:val="24"/>
        </w:rPr>
        <w:t xml:space="preserve"> </w:t>
      </w:r>
      <w:r w:rsidR="00C82C14" w:rsidRPr="0052748F">
        <w:rPr>
          <w:b/>
          <w:bCs/>
          <w:sz w:val="24"/>
          <w:szCs w:val="24"/>
        </w:rPr>
        <w:t xml:space="preserve"> </w:t>
      </w:r>
      <w:r w:rsidR="00E45A70" w:rsidRPr="00E45A70">
        <w:rPr>
          <w:sz w:val="24"/>
          <w:szCs w:val="24"/>
        </w:rPr>
        <w:t xml:space="preserve">As a result, you are considered temporarily relocated (not displaced) and have the guarantee to return. You are also being offered displacement assistance because the </w:t>
      </w:r>
      <w:proofErr w:type="gramStart"/>
      <w:r w:rsidR="00E45A70" w:rsidRPr="00E45A70">
        <w:rPr>
          <w:sz w:val="24"/>
          <w:szCs w:val="24"/>
        </w:rPr>
        <w:t>time period</w:t>
      </w:r>
      <w:proofErr w:type="gramEnd"/>
      <w:r w:rsidR="00E45A70" w:rsidRPr="00E45A70">
        <w:rPr>
          <w:sz w:val="24"/>
          <w:szCs w:val="24"/>
        </w:rPr>
        <w:t xml:space="preserve"> for relocation is so long.  </w:t>
      </w:r>
    </w:p>
    <w:p w14:paraId="764FA30A" w14:textId="77777777" w:rsidR="00682FE5" w:rsidRPr="00294D97" w:rsidRDefault="00682FE5" w:rsidP="00C52C8C">
      <w:pPr>
        <w:pStyle w:val="BodyText"/>
        <w:jc w:val="both"/>
      </w:pPr>
    </w:p>
    <w:p w14:paraId="17CF2434" w14:textId="77777777" w:rsidR="008503E2" w:rsidRPr="00C20EE1" w:rsidRDefault="002642F3" w:rsidP="00C52C8C">
      <w:pPr>
        <w:pStyle w:val="BodyText"/>
        <w:jc w:val="both"/>
      </w:pPr>
      <w:r w:rsidRPr="00C20EE1">
        <w:t>This notice guarantees you the following:</w:t>
      </w:r>
    </w:p>
    <w:p w14:paraId="17CF2435" w14:textId="77777777" w:rsidR="008503E2" w:rsidRPr="00E50FD9" w:rsidRDefault="008503E2" w:rsidP="00AC7ED5">
      <w:pPr>
        <w:pStyle w:val="BodyText"/>
        <w:jc w:val="both"/>
      </w:pPr>
    </w:p>
    <w:p w14:paraId="7F4D0CEF" w14:textId="7831A558" w:rsidR="006C2B71" w:rsidRPr="006D4E92" w:rsidRDefault="006C2B71" w:rsidP="00AC7ED5">
      <w:pPr>
        <w:pStyle w:val="ListParagraph"/>
        <w:numPr>
          <w:ilvl w:val="0"/>
          <w:numId w:val="2"/>
        </w:numPr>
        <w:tabs>
          <w:tab w:val="left" w:pos="860"/>
        </w:tabs>
        <w:ind w:left="859"/>
        <w:jc w:val="both"/>
        <w:rPr>
          <w:sz w:val="24"/>
        </w:rPr>
      </w:pPr>
      <w:r w:rsidRPr="00E50FD9">
        <w:rPr>
          <w:sz w:val="24"/>
        </w:rPr>
        <w:t xml:space="preserve">Upon </w:t>
      </w:r>
      <w:r>
        <w:rPr>
          <w:sz w:val="24"/>
        </w:rPr>
        <w:t xml:space="preserve">construction </w:t>
      </w:r>
      <w:r w:rsidRPr="00E50FD9">
        <w:rPr>
          <w:sz w:val="24"/>
        </w:rPr>
        <w:t xml:space="preserve">completion, you will be able to lease and occupy </w:t>
      </w:r>
      <w:r w:rsidR="00FC50C5" w:rsidRPr="00FD2F2A">
        <w:rPr>
          <w:sz w:val="24"/>
          <w:u w:val="single"/>
        </w:rPr>
        <w:t>(</w:t>
      </w:r>
      <w:r w:rsidR="00FC50C5" w:rsidRPr="00FD2F2A">
        <w:rPr>
          <w:i/>
          <w:iCs/>
          <w:sz w:val="24"/>
          <w:u w:val="single"/>
        </w:rPr>
        <w:t xml:space="preserve">your present </w:t>
      </w:r>
      <w:r w:rsidR="00FC50C5">
        <w:rPr>
          <w:i/>
          <w:iCs/>
          <w:sz w:val="24"/>
          <w:u w:val="single"/>
        </w:rPr>
        <w:t>location/ another comparable location onsite</w:t>
      </w:r>
      <w:r w:rsidR="00FC50C5" w:rsidRPr="00FD2F2A">
        <w:rPr>
          <w:sz w:val="24"/>
          <w:u w:val="single"/>
        </w:rPr>
        <w:t>)</w:t>
      </w:r>
      <w:r w:rsidR="00FC50C5" w:rsidRPr="00AA68E9">
        <w:rPr>
          <w:sz w:val="24"/>
        </w:rPr>
        <w:t>.</w:t>
      </w:r>
    </w:p>
    <w:p w14:paraId="7D10BA4E" w14:textId="44F09591" w:rsidR="006C2B71" w:rsidRPr="00D41CD1" w:rsidRDefault="006C2B71" w:rsidP="006D4E92">
      <w:pPr>
        <w:pStyle w:val="ListParagraph"/>
        <w:numPr>
          <w:ilvl w:val="0"/>
          <w:numId w:val="2"/>
        </w:numPr>
        <w:tabs>
          <w:tab w:val="left" w:pos="860"/>
        </w:tabs>
        <w:ind w:left="859"/>
        <w:jc w:val="both"/>
      </w:pPr>
      <w:r>
        <w:rPr>
          <w:spacing w:val="-2"/>
          <w:sz w:val="24"/>
        </w:rPr>
        <w:t>Your new rent will be $__________ per month. Utilities will cost $_________.</w:t>
      </w:r>
    </w:p>
    <w:p w14:paraId="2E3B0936" w14:textId="77777777" w:rsidR="008C70EE" w:rsidRDefault="008C70EE" w:rsidP="00AC7ED5">
      <w:pPr>
        <w:pStyle w:val="ListParagraph"/>
        <w:numPr>
          <w:ilvl w:val="0"/>
          <w:numId w:val="2"/>
        </w:numPr>
        <w:tabs>
          <w:tab w:val="left" w:pos="860"/>
        </w:tabs>
        <w:ind w:left="859"/>
        <w:jc w:val="both"/>
        <w:rPr>
          <w:sz w:val="24"/>
        </w:rPr>
      </w:pPr>
      <w:r>
        <w:rPr>
          <w:sz w:val="24"/>
        </w:rPr>
        <w:t xml:space="preserve">When you </w:t>
      </w:r>
      <w:r w:rsidRPr="00E50FD9">
        <w:rPr>
          <w:sz w:val="24"/>
        </w:rPr>
        <w:t xml:space="preserve">move temporarily, you will be reimbursed for </w:t>
      </w:r>
      <w:proofErr w:type="gramStart"/>
      <w:r w:rsidRPr="00E50FD9">
        <w:rPr>
          <w:sz w:val="24"/>
        </w:rPr>
        <w:t>all of</w:t>
      </w:r>
      <w:proofErr w:type="gramEnd"/>
      <w:r w:rsidRPr="00E50FD9">
        <w:rPr>
          <w:sz w:val="24"/>
        </w:rPr>
        <w:t xml:space="preserve"> your extra expenses, including the cost of moving to and from </w:t>
      </w:r>
      <w:r>
        <w:rPr>
          <w:sz w:val="24"/>
        </w:rPr>
        <w:t xml:space="preserve">a </w:t>
      </w:r>
      <w:r w:rsidRPr="00E50FD9">
        <w:rPr>
          <w:sz w:val="24"/>
        </w:rPr>
        <w:t xml:space="preserve">temporary </w:t>
      </w:r>
      <w:r>
        <w:rPr>
          <w:sz w:val="24"/>
        </w:rPr>
        <w:t>site</w:t>
      </w:r>
      <w:r w:rsidRPr="00E50FD9">
        <w:rPr>
          <w:sz w:val="24"/>
        </w:rPr>
        <w:t xml:space="preserve"> and any increased </w:t>
      </w:r>
      <w:r>
        <w:rPr>
          <w:sz w:val="24"/>
        </w:rPr>
        <w:t>rent</w:t>
      </w:r>
      <w:r w:rsidRPr="00E50FD9">
        <w:rPr>
          <w:sz w:val="24"/>
        </w:rPr>
        <w:t>.</w:t>
      </w:r>
      <w:r>
        <w:rPr>
          <w:sz w:val="24"/>
        </w:rPr>
        <w:t xml:space="preserve"> </w:t>
      </w:r>
    </w:p>
    <w:p w14:paraId="6E45FE88" w14:textId="77777777" w:rsidR="006C2B71" w:rsidRDefault="006C2B71" w:rsidP="00AA68E9">
      <w:pPr>
        <w:pStyle w:val="ListParagraph"/>
        <w:ind w:left="0" w:firstLine="0"/>
        <w:jc w:val="both"/>
        <w:rPr>
          <w:sz w:val="24"/>
        </w:rPr>
      </w:pPr>
    </w:p>
    <w:p w14:paraId="0E42A909" w14:textId="53EF7DC8" w:rsidR="006C2B71" w:rsidRDefault="006C2B71" w:rsidP="00AA68E9">
      <w:pPr>
        <w:pStyle w:val="ListParagraph"/>
        <w:ind w:left="0" w:firstLine="0"/>
        <w:jc w:val="both"/>
        <w:rPr>
          <w:sz w:val="24"/>
        </w:rPr>
      </w:pPr>
      <w:r>
        <w:rPr>
          <w:sz w:val="24"/>
        </w:rPr>
        <w:t>If you know that any of the terms do not fit your needs, please contact us immediately.</w:t>
      </w:r>
    </w:p>
    <w:p w14:paraId="25B93222" w14:textId="4CC4F8F9" w:rsidR="00F64281" w:rsidRDefault="00F64281" w:rsidP="00AA68E9">
      <w:pPr>
        <w:pStyle w:val="ListParagraph"/>
        <w:ind w:left="0" w:firstLine="0"/>
        <w:jc w:val="both"/>
        <w:rPr>
          <w:sz w:val="24"/>
        </w:rPr>
      </w:pPr>
    </w:p>
    <w:p w14:paraId="2AB073BD" w14:textId="74D09449" w:rsidR="00F64281" w:rsidRPr="00D74767" w:rsidRDefault="00F64281" w:rsidP="00AA68E9">
      <w:pPr>
        <w:pStyle w:val="ListParagraph"/>
        <w:tabs>
          <w:tab w:val="left" w:pos="0"/>
        </w:tabs>
        <w:ind w:left="0" w:firstLine="0"/>
        <w:jc w:val="both"/>
        <w:rPr>
          <w:spacing w:val="-3"/>
          <w:sz w:val="24"/>
          <w:szCs w:val="24"/>
        </w:rPr>
      </w:pPr>
      <w:r w:rsidRPr="00D74767">
        <w:rPr>
          <w:sz w:val="24"/>
          <w:szCs w:val="24"/>
          <w:u w:val="single"/>
        </w:rPr>
        <w:t xml:space="preserve">You do </w:t>
      </w:r>
      <w:r w:rsidRPr="00D74767">
        <w:rPr>
          <w:spacing w:val="-3"/>
          <w:sz w:val="24"/>
          <w:szCs w:val="24"/>
          <w:u w:val="single"/>
        </w:rPr>
        <w:t xml:space="preserve">not need </w:t>
      </w:r>
      <w:r w:rsidRPr="00D74767">
        <w:rPr>
          <w:sz w:val="24"/>
          <w:szCs w:val="24"/>
          <w:u w:val="single"/>
        </w:rPr>
        <w:t xml:space="preserve">to </w:t>
      </w:r>
      <w:r w:rsidRPr="00D74767">
        <w:rPr>
          <w:spacing w:val="-3"/>
          <w:sz w:val="24"/>
          <w:szCs w:val="24"/>
          <w:u w:val="single"/>
        </w:rPr>
        <w:t>move now.</w:t>
      </w:r>
      <w:r w:rsidRPr="005E270A">
        <w:rPr>
          <w:b/>
          <w:bCs/>
          <w:spacing w:val="-3"/>
          <w:sz w:val="24"/>
          <w:szCs w:val="24"/>
        </w:rPr>
        <w:t xml:space="preserve"> </w:t>
      </w:r>
      <w:r>
        <w:rPr>
          <w:spacing w:val="-3"/>
          <w:sz w:val="24"/>
        </w:rPr>
        <w:t xml:space="preserve">You will </w:t>
      </w:r>
      <w:r>
        <w:rPr>
          <w:sz w:val="24"/>
        </w:rPr>
        <w:t xml:space="preserve">be </w:t>
      </w:r>
      <w:r w:rsidRPr="0049498C">
        <w:rPr>
          <w:spacing w:val="-3"/>
          <w:sz w:val="24"/>
          <w:szCs w:val="24"/>
        </w:rPr>
        <w:t xml:space="preserve">provided </w:t>
      </w:r>
      <w:r w:rsidRPr="002F5766">
        <w:rPr>
          <w:spacing w:val="-4"/>
          <w:sz w:val="24"/>
          <w:szCs w:val="24"/>
        </w:rPr>
        <w:t xml:space="preserve">with </w:t>
      </w:r>
      <w:r w:rsidRPr="002F5766">
        <w:rPr>
          <w:spacing w:val="-3"/>
          <w:sz w:val="24"/>
          <w:szCs w:val="24"/>
        </w:rPr>
        <w:t xml:space="preserve">advance </w:t>
      </w:r>
      <w:r w:rsidRPr="005E270A">
        <w:rPr>
          <w:spacing w:val="-4"/>
          <w:sz w:val="24"/>
          <w:szCs w:val="24"/>
        </w:rPr>
        <w:t xml:space="preserve">written </w:t>
      </w:r>
      <w:r w:rsidRPr="00F61A8D">
        <w:rPr>
          <w:spacing w:val="-3"/>
          <w:sz w:val="24"/>
          <w:szCs w:val="24"/>
        </w:rPr>
        <w:t xml:space="preserve">notice </w:t>
      </w:r>
      <w:r w:rsidRPr="00F61A8D">
        <w:rPr>
          <w:sz w:val="24"/>
          <w:szCs w:val="24"/>
        </w:rPr>
        <w:t xml:space="preserve">of </w:t>
      </w:r>
      <w:r w:rsidRPr="0061742C">
        <w:rPr>
          <w:spacing w:val="-3"/>
          <w:sz w:val="24"/>
          <w:szCs w:val="24"/>
        </w:rPr>
        <w:t xml:space="preserve">the date </w:t>
      </w:r>
      <w:r w:rsidRPr="0061742C">
        <w:rPr>
          <w:sz w:val="24"/>
          <w:szCs w:val="24"/>
        </w:rPr>
        <w:t xml:space="preserve">by </w:t>
      </w:r>
      <w:r w:rsidRPr="00670EE8">
        <w:rPr>
          <w:spacing w:val="-3"/>
          <w:sz w:val="24"/>
          <w:szCs w:val="24"/>
        </w:rPr>
        <w:t xml:space="preserve">which </w:t>
      </w:r>
      <w:r w:rsidRPr="00670EE8">
        <w:rPr>
          <w:spacing w:val="-5"/>
          <w:sz w:val="24"/>
          <w:szCs w:val="24"/>
        </w:rPr>
        <w:t xml:space="preserve">you </w:t>
      </w:r>
      <w:r w:rsidRPr="00670EE8">
        <w:rPr>
          <w:sz w:val="24"/>
          <w:szCs w:val="24"/>
        </w:rPr>
        <w:t xml:space="preserve">will be </w:t>
      </w:r>
      <w:r w:rsidRPr="00670EE8">
        <w:rPr>
          <w:spacing w:val="-4"/>
          <w:sz w:val="24"/>
          <w:szCs w:val="24"/>
        </w:rPr>
        <w:t xml:space="preserve">required </w:t>
      </w:r>
      <w:r w:rsidRPr="00670EE8">
        <w:rPr>
          <w:sz w:val="24"/>
          <w:szCs w:val="24"/>
        </w:rPr>
        <w:t xml:space="preserve">to </w:t>
      </w:r>
      <w:r w:rsidRPr="00670EE8">
        <w:rPr>
          <w:spacing w:val="-3"/>
          <w:sz w:val="24"/>
          <w:szCs w:val="24"/>
        </w:rPr>
        <w:t>move.</w:t>
      </w:r>
      <w:r w:rsidRPr="00670EE8">
        <w:rPr>
          <w:spacing w:val="-13"/>
          <w:sz w:val="24"/>
          <w:szCs w:val="24"/>
        </w:rPr>
        <w:t xml:space="preserve"> </w:t>
      </w:r>
      <w:r w:rsidRPr="00670EE8">
        <w:rPr>
          <w:spacing w:val="-3"/>
          <w:sz w:val="24"/>
          <w:szCs w:val="24"/>
        </w:rPr>
        <w:t xml:space="preserve">This date will </w:t>
      </w:r>
      <w:r w:rsidRPr="00D74767">
        <w:rPr>
          <w:spacing w:val="-3"/>
          <w:sz w:val="24"/>
          <w:szCs w:val="24"/>
        </w:rPr>
        <w:t xml:space="preserve">be no less than 90 days from the date comparable </w:t>
      </w:r>
      <w:r w:rsidR="006B08A7">
        <w:rPr>
          <w:spacing w:val="-3"/>
          <w:sz w:val="24"/>
          <w:szCs w:val="24"/>
        </w:rPr>
        <w:t>location</w:t>
      </w:r>
      <w:r w:rsidRPr="00D74767">
        <w:rPr>
          <w:spacing w:val="-3"/>
          <w:sz w:val="24"/>
          <w:szCs w:val="24"/>
        </w:rPr>
        <w:t xml:space="preserve"> </w:t>
      </w:r>
      <w:r w:rsidRPr="00D74767">
        <w:rPr>
          <w:spacing w:val="-3"/>
          <w:sz w:val="24"/>
          <w:szCs w:val="24"/>
        </w:rPr>
        <w:lastRenderedPageBreak/>
        <w:t>has been made available to you.</w:t>
      </w:r>
    </w:p>
    <w:p w14:paraId="3B905242" w14:textId="77777777" w:rsidR="00F64281" w:rsidRDefault="00F64281" w:rsidP="00AA68E9">
      <w:pPr>
        <w:pStyle w:val="ListParagraph"/>
        <w:ind w:left="0" w:firstLine="0"/>
        <w:rPr>
          <w:sz w:val="24"/>
        </w:rPr>
      </w:pPr>
    </w:p>
    <w:p w14:paraId="33502170" w14:textId="77777777" w:rsidR="004812C9" w:rsidRPr="00AC4038" w:rsidRDefault="004812C9" w:rsidP="004812C9">
      <w:pPr>
        <w:pStyle w:val="BodyText"/>
        <w:jc w:val="center"/>
        <w:rPr>
          <w:u w:val="single"/>
        </w:rPr>
      </w:pPr>
      <w:r w:rsidRPr="00AC4038">
        <w:rPr>
          <w:u w:val="single"/>
        </w:rPr>
        <w:t>CHOICE BETWEEN TEMPORARY AND PERMANENT</w:t>
      </w:r>
    </w:p>
    <w:p w14:paraId="241FA346" w14:textId="77777777" w:rsidR="004812C9" w:rsidRPr="00BE6F77" w:rsidRDefault="004812C9" w:rsidP="004812C9">
      <w:pPr>
        <w:pStyle w:val="BodyText"/>
        <w:jc w:val="both"/>
      </w:pPr>
      <w:r w:rsidRPr="00165AC3">
        <w:t xml:space="preserve">You are expected to be relocated for over 12 months. As a result, you </w:t>
      </w:r>
      <w:r>
        <w:t>have the right to choose to be temporary relocated (return to property when finished) or permanently displaced (to not return to property)</w:t>
      </w:r>
      <w:r>
        <w:rPr>
          <w:rFonts w:cstheme="minorHAnsi"/>
          <w:bCs/>
          <w:color w:val="000000"/>
        </w:rPr>
        <w:t xml:space="preserve">. </w:t>
      </w:r>
      <w:r>
        <w:rPr>
          <w:rFonts w:cstheme="minorHAnsi"/>
          <w:color w:val="000000"/>
        </w:rPr>
        <w:t>You</w:t>
      </w:r>
      <w:r w:rsidRPr="00165AC3">
        <w:rPr>
          <w:rFonts w:cstheme="minorHAnsi"/>
          <w:color w:val="000000"/>
        </w:rPr>
        <w:t xml:space="preserve"> </w:t>
      </w:r>
      <w:r>
        <w:rPr>
          <w:rFonts w:cstheme="minorHAnsi"/>
          <w:color w:val="000000"/>
        </w:rPr>
        <w:t>can</w:t>
      </w:r>
      <w:r w:rsidRPr="00165AC3">
        <w:rPr>
          <w:rFonts w:cstheme="minorHAnsi"/>
          <w:color w:val="000000"/>
        </w:rPr>
        <w:t xml:space="preserve"> choose</w:t>
      </w:r>
      <w:r>
        <w:rPr>
          <w:rFonts w:cstheme="minorHAnsi"/>
          <w:color w:val="000000"/>
        </w:rPr>
        <w:t>, with assistance,</w:t>
      </w:r>
      <w:r w:rsidRPr="00165AC3">
        <w:rPr>
          <w:rFonts w:cstheme="minorHAnsi"/>
          <w:color w:val="000000"/>
        </w:rPr>
        <w:t xml:space="preserve"> to</w:t>
      </w:r>
      <w:r>
        <w:rPr>
          <w:rFonts w:cstheme="minorHAnsi"/>
          <w:color w:val="000000"/>
        </w:rPr>
        <w:t xml:space="preserve"> move</w:t>
      </w:r>
      <w:r w:rsidRPr="00165AC3">
        <w:rPr>
          <w:rFonts w:cstheme="minorHAnsi"/>
          <w:color w:val="000000"/>
        </w:rPr>
        <w:t>:</w:t>
      </w:r>
    </w:p>
    <w:p w14:paraId="6CC7893F" w14:textId="77777777" w:rsidR="004812C9" w:rsidRPr="00BE6F77" w:rsidRDefault="004812C9" w:rsidP="004812C9">
      <w:pPr>
        <w:pStyle w:val="ListParagraph"/>
        <w:widowControl/>
        <w:numPr>
          <w:ilvl w:val="1"/>
          <w:numId w:val="6"/>
        </w:numPr>
        <w:autoSpaceDE/>
        <w:autoSpaceDN/>
        <w:contextualSpacing/>
        <w:jc w:val="both"/>
        <w:rPr>
          <w:rFonts w:cstheme="minorHAnsi"/>
          <w:color w:val="000000" w:themeColor="text1"/>
          <w:sz w:val="24"/>
          <w:szCs w:val="24"/>
        </w:rPr>
      </w:pPr>
      <w:r>
        <w:rPr>
          <w:rFonts w:cstheme="minorHAnsi"/>
          <w:color w:val="000000"/>
          <w:sz w:val="24"/>
          <w:szCs w:val="24"/>
        </w:rPr>
        <w:t>T</w:t>
      </w:r>
      <w:r w:rsidRPr="00BE6F77">
        <w:rPr>
          <w:rFonts w:cstheme="minorHAnsi"/>
          <w:color w:val="000000"/>
          <w:sz w:val="24"/>
          <w:szCs w:val="24"/>
        </w:rPr>
        <w:t>emporarily</w:t>
      </w:r>
      <w:r>
        <w:rPr>
          <w:rFonts w:cstheme="minorHAnsi"/>
          <w:color w:val="000000"/>
          <w:sz w:val="24"/>
          <w:szCs w:val="24"/>
        </w:rPr>
        <w:t xml:space="preserve"> </w:t>
      </w:r>
      <w:r w:rsidRPr="00BE6F77">
        <w:rPr>
          <w:rFonts w:cstheme="minorHAnsi"/>
          <w:color w:val="000000"/>
          <w:sz w:val="24"/>
          <w:szCs w:val="24"/>
        </w:rPr>
        <w:t xml:space="preserve">for an agreed upon </w:t>
      </w:r>
      <w:proofErr w:type="gramStart"/>
      <w:r w:rsidRPr="00BE6F77">
        <w:rPr>
          <w:rFonts w:cstheme="minorHAnsi"/>
          <w:color w:val="000000"/>
          <w:sz w:val="24"/>
          <w:szCs w:val="24"/>
        </w:rPr>
        <w:t>period;</w:t>
      </w:r>
      <w:proofErr w:type="gramEnd"/>
    </w:p>
    <w:p w14:paraId="3DE92767" w14:textId="77777777" w:rsidR="004812C9" w:rsidRPr="00BE6F77" w:rsidRDefault="004812C9" w:rsidP="004812C9">
      <w:pPr>
        <w:pStyle w:val="ListParagraph"/>
        <w:widowControl/>
        <w:numPr>
          <w:ilvl w:val="1"/>
          <w:numId w:val="6"/>
        </w:numPr>
        <w:autoSpaceDE/>
        <w:autoSpaceDN/>
        <w:contextualSpacing/>
        <w:jc w:val="both"/>
        <w:rPr>
          <w:rFonts w:cstheme="minorHAnsi"/>
          <w:bCs/>
          <w:color w:val="000000" w:themeColor="text1"/>
          <w:sz w:val="24"/>
          <w:szCs w:val="24"/>
        </w:rPr>
      </w:pPr>
      <w:r>
        <w:rPr>
          <w:rFonts w:cstheme="minorHAnsi"/>
          <w:color w:val="000000"/>
          <w:sz w:val="24"/>
          <w:szCs w:val="24"/>
        </w:rPr>
        <w:t>P</w:t>
      </w:r>
      <w:r w:rsidRPr="00BE6F77">
        <w:rPr>
          <w:rFonts w:cstheme="minorHAnsi"/>
          <w:color w:val="000000"/>
          <w:sz w:val="24"/>
          <w:szCs w:val="24"/>
        </w:rPr>
        <w:t xml:space="preserve">ermanently to </w:t>
      </w:r>
      <w:r>
        <w:rPr>
          <w:rFonts w:cstheme="minorHAnsi"/>
          <w:color w:val="000000"/>
          <w:sz w:val="24"/>
          <w:szCs w:val="24"/>
        </w:rPr>
        <w:t>the location you t</w:t>
      </w:r>
      <w:r w:rsidRPr="00BE6F77">
        <w:rPr>
          <w:rFonts w:cstheme="minorHAnsi"/>
          <w:color w:val="000000"/>
          <w:sz w:val="24"/>
          <w:szCs w:val="24"/>
        </w:rPr>
        <w:t>emporar</w:t>
      </w:r>
      <w:r>
        <w:rPr>
          <w:rFonts w:cstheme="minorHAnsi"/>
          <w:color w:val="000000"/>
          <w:sz w:val="24"/>
          <w:szCs w:val="24"/>
        </w:rPr>
        <w:t xml:space="preserve">ily move </w:t>
      </w:r>
      <w:proofErr w:type="gramStart"/>
      <w:r>
        <w:rPr>
          <w:rFonts w:cstheme="minorHAnsi"/>
          <w:color w:val="000000"/>
          <w:sz w:val="24"/>
          <w:szCs w:val="24"/>
        </w:rPr>
        <w:t>to,</w:t>
      </w:r>
      <w:r w:rsidRPr="00BE6F77">
        <w:rPr>
          <w:rFonts w:cstheme="minorHAnsi"/>
          <w:color w:val="000000"/>
          <w:sz w:val="24"/>
          <w:szCs w:val="24"/>
        </w:rPr>
        <w:t xml:space="preserve"> if</w:t>
      </w:r>
      <w:proofErr w:type="gramEnd"/>
      <w:r w:rsidRPr="00BE6F77">
        <w:rPr>
          <w:rFonts w:cstheme="minorHAnsi"/>
          <w:color w:val="000000"/>
          <w:sz w:val="24"/>
          <w:szCs w:val="24"/>
        </w:rPr>
        <w:t xml:space="preserve"> it is available; or </w:t>
      </w:r>
    </w:p>
    <w:p w14:paraId="34997B73" w14:textId="77777777" w:rsidR="004812C9" w:rsidRPr="00BE6F77" w:rsidRDefault="004812C9" w:rsidP="004812C9">
      <w:pPr>
        <w:pStyle w:val="ListParagraph"/>
        <w:widowControl/>
        <w:numPr>
          <w:ilvl w:val="1"/>
          <w:numId w:val="6"/>
        </w:numPr>
        <w:autoSpaceDE/>
        <w:autoSpaceDN/>
        <w:contextualSpacing/>
        <w:jc w:val="both"/>
        <w:rPr>
          <w:rFonts w:cstheme="minorHAnsi"/>
          <w:bCs/>
          <w:color w:val="000000" w:themeColor="text1"/>
          <w:sz w:val="24"/>
          <w:szCs w:val="24"/>
        </w:rPr>
      </w:pPr>
      <w:r>
        <w:rPr>
          <w:rFonts w:cstheme="minorHAnsi"/>
          <w:color w:val="000000"/>
          <w:sz w:val="24"/>
          <w:szCs w:val="24"/>
        </w:rPr>
        <w:t>Permanently elsewhere</w:t>
      </w:r>
      <w:r w:rsidRPr="00BE6F77">
        <w:rPr>
          <w:rFonts w:cstheme="minorHAnsi"/>
          <w:color w:val="000000"/>
          <w:sz w:val="24"/>
          <w:szCs w:val="24"/>
        </w:rPr>
        <w:t>.</w:t>
      </w:r>
    </w:p>
    <w:p w14:paraId="7F21CD3B" w14:textId="77777777" w:rsidR="004812C9" w:rsidRDefault="004812C9" w:rsidP="004812C9">
      <w:pPr>
        <w:jc w:val="both"/>
        <w:rPr>
          <w:rFonts w:cstheme="minorHAnsi"/>
          <w:color w:val="000000"/>
        </w:rPr>
      </w:pPr>
    </w:p>
    <w:p w14:paraId="4ECB4432" w14:textId="77777777" w:rsidR="004812C9" w:rsidRDefault="004812C9" w:rsidP="004812C9">
      <w:pPr>
        <w:jc w:val="both"/>
        <w:rPr>
          <w:rFonts w:cstheme="minorBidi"/>
          <w:color w:val="000000" w:themeColor="text1"/>
          <w:sz w:val="24"/>
          <w:szCs w:val="24"/>
        </w:rPr>
      </w:pPr>
      <w:r w:rsidRPr="00124842">
        <w:rPr>
          <w:rFonts w:cstheme="minorBidi"/>
          <w:bCs/>
          <w:color w:val="000000" w:themeColor="text1"/>
          <w:sz w:val="24"/>
          <w:szCs w:val="24"/>
          <w:u w:val="single"/>
        </w:rPr>
        <w:t>You can choose between the above options now, after 12 months, or when pre-leasing starts.</w:t>
      </w:r>
      <w:r w:rsidRPr="2325F5E3">
        <w:rPr>
          <w:rFonts w:cstheme="minorBidi"/>
          <w:b/>
          <w:color w:val="000000" w:themeColor="text1"/>
          <w:sz w:val="24"/>
          <w:szCs w:val="24"/>
          <w:u w:val="single"/>
        </w:rPr>
        <w:t xml:space="preserve"> </w:t>
      </w:r>
      <w:r w:rsidRPr="00BE6F77">
        <w:rPr>
          <w:rFonts w:cstheme="minorBidi"/>
          <w:color w:val="000000" w:themeColor="text1"/>
          <w:sz w:val="24"/>
          <w:szCs w:val="24"/>
        </w:rPr>
        <w:t xml:space="preserve">If the decision is to be permanently displaced (remain at the </w:t>
      </w:r>
      <w:r>
        <w:rPr>
          <w:rFonts w:cstheme="minorBidi"/>
          <w:color w:val="000000" w:themeColor="text1"/>
          <w:sz w:val="24"/>
          <w:szCs w:val="24"/>
        </w:rPr>
        <w:t>t</w:t>
      </w:r>
      <w:r w:rsidRPr="00BE6F77">
        <w:rPr>
          <w:rFonts w:cstheme="minorBidi"/>
          <w:color w:val="000000" w:themeColor="text1"/>
          <w:sz w:val="24"/>
          <w:szCs w:val="24"/>
        </w:rPr>
        <w:t xml:space="preserve">emporary </w:t>
      </w:r>
      <w:r>
        <w:rPr>
          <w:rFonts w:cstheme="minorBidi"/>
          <w:color w:val="000000" w:themeColor="text1"/>
          <w:sz w:val="24"/>
          <w:szCs w:val="24"/>
        </w:rPr>
        <w:t>location</w:t>
      </w:r>
      <w:r w:rsidRPr="00BE6F77">
        <w:rPr>
          <w:rFonts w:cstheme="minorBidi"/>
          <w:color w:val="000000" w:themeColor="text1"/>
          <w:sz w:val="24"/>
          <w:szCs w:val="24"/>
        </w:rPr>
        <w:t xml:space="preserve"> or </w:t>
      </w:r>
      <w:r>
        <w:rPr>
          <w:rFonts w:cstheme="minorBidi"/>
          <w:color w:val="000000" w:themeColor="text1"/>
          <w:sz w:val="24"/>
          <w:szCs w:val="24"/>
        </w:rPr>
        <w:t>move permanently elsewhere</w:t>
      </w:r>
      <w:r w:rsidRPr="2325F5E3">
        <w:rPr>
          <w:rFonts w:cstheme="minorBidi"/>
          <w:color w:val="000000" w:themeColor="text1"/>
          <w:sz w:val="24"/>
          <w:szCs w:val="24"/>
        </w:rPr>
        <w:t>), you will</w:t>
      </w:r>
      <w:r w:rsidRPr="00BE6F77">
        <w:rPr>
          <w:rFonts w:cstheme="minorBidi"/>
          <w:color w:val="000000" w:themeColor="text1"/>
          <w:sz w:val="24"/>
          <w:szCs w:val="24"/>
        </w:rPr>
        <w:t xml:space="preserve"> </w:t>
      </w:r>
      <w:r>
        <w:rPr>
          <w:rFonts w:cstheme="minorBidi"/>
          <w:color w:val="000000" w:themeColor="text1"/>
          <w:sz w:val="24"/>
          <w:szCs w:val="24"/>
        </w:rPr>
        <w:t>have the rent and utility cost</w:t>
      </w:r>
      <w:r w:rsidRPr="00BE6F77">
        <w:rPr>
          <w:rFonts w:cstheme="minorBidi"/>
          <w:color w:val="000000" w:themeColor="text1"/>
          <w:sz w:val="24"/>
          <w:szCs w:val="24"/>
        </w:rPr>
        <w:t xml:space="preserve"> </w:t>
      </w:r>
      <w:r>
        <w:rPr>
          <w:rFonts w:cstheme="minorBidi"/>
          <w:color w:val="000000" w:themeColor="text1"/>
          <w:sz w:val="24"/>
          <w:szCs w:val="24"/>
        </w:rPr>
        <w:t xml:space="preserve">difference paid for 12 months after moving. </w:t>
      </w:r>
    </w:p>
    <w:p w14:paraId="6704246D" w14:textId="77777777" w:rsidR="004812C9" w:rsidRDefault="004812C9" w:rsidP="004812C9">
      <w:pPr>
        <w:jc w:val="both"/>
        <w:rPr>
          <w:rFonts w:cstheme="minorBidi"/>
          <w:color w:val="000000" w:themeColor="text1"/>
          <w:sz w:val="24"/>
          <w:szCs w:val="24"/>
        </w:rPr>
      </w:pPr>
    </w:p>
    <w:p w14:paraId="24F669E0" w14:textId="2C24A645" w:rsidR="004812C9" w:rsidRDefault="004812C9" w:rsidP="004812C9">
      <w:pPr>
        <w:pStyle w:val="paragraph"/>
        <w:spacing w:before="0" w:beforeAutospacing="0" w:after="0" w:afterAutospacing="0"/>
        <w:jc w:val="both"/>
        <w:textAlignment w:val="baseline"/>
        <w:rPr>
          <w:rFonts w:ascii="Segoe UI" w:hAnsi="Segoe UI" w:cs="Segoe UI"/>
          <w:sz w:val="18"/>
          <w:szCs w:val="18"/>
        </w:rPr>
      </w:pPr>
      <w:r>
        <w:rPr>
          <w:rStyle w:val="normaltextrun"/>
        </w:rPr>
        <w:t>If you decide to return to the property after construction is complete, you can expect the following changes to your unit and the property.</w:t>
      </w:r>
    </w:p>
    <w:p w14:paraId="1C488F05" w14:textId="77777777" w:rsidR="004812C9" w:rsidRDefault="004812C9" w:rsidP="004812C9">
      <w:pPr>
        <w:pStyle w:val="paragraph"/>
        <w:numPr>
          <w:ilvl w:val="0"/>
          <w:numId w:val="20"/>
        </w:numPr>
        <w:spacing w:before="0" w:beforeAutospacing="0" w:after="0" w:afterAutospacing="0"/>
        <w:jc w:val="both"/>
        <w:textAlignment w:val="baseline"/>
      </w:pPr>
      <w:r>
        <w:rPr>
          <w:rStyle w:val="normaltextrun"/>
        </w:rPr>
        <w:t>(</w:t>
      </w:r>
      <w:r>
        <w:rPr>
          <w:rStyle w:val="normaltextrun"/>
          <w:i/>
          <w:iCs/>
        </w:rPr>
        <w:t>Describe changes to the unit)</w:t>
      </w:r>
    </w:p>
    <w:p w14:paraId="26A361B9" w14:textId="77777777" w:rsidR="004812C9" w:rsidRDefault="004812C9" w:rsidP="004812C9">
      <w:pPr>
        <w:pStyle w:val="paragraph"/>
        <w:numPr>
          <w:ilvl w:val="0"/>
          <w:numId w:val="20"/>
        </w:numPr>
        <w:spacing w:before="0" w:beforeAutospacing="0" w:after="0" w:afterAutospacing="0"/>
        <w:jc w:val="both"/>
        <w:textAlignment w:val="baseline"/>
      </w:pPr>
      <w:r>
        <w:rPr>
          <w:rStyle w:val="normaltextrun"/>
          <w:i/>
          <w:iCs/>
        </w:rPr>
        <w:t>(Describe changes to the site)</w:t>
      </w:r>
    </w:p>
    <w:p w14:paraId="64E8C4CE" w14:textId="77777777" w:rsidR="004812C9" w:rsidRPr="006D4E92" w:rsidRDefault="004812C9" w:rsidP="004812C9">
      <w:pPr>
        <w:pStyle w:val="paragraph"/>
        <w:numPr>
          <w:ilvl w:val="0"/>
          <w:numId w:val="20"/>
        </w:numPr>
        <w:spacing w:before="0" w:beforeAutospacing="0" w:after="0" w:afterAutospacing="0"/>
        <w:jc w:val="both"/>
        <w:textAlignment w:val="baseline"/>
      </w:pPr>
      <w:r w:rsidRPr="006D4E92">
        <w:rPr>
          <w:rStyle w:val="normaltextrun"/>
          <w:u w:val="single"/>
        </w:rPr>
        <w:t>Lease terms will (</w:t>
      </w:r>
      <w:r w:rsidRPr="006D4E92">
        <w:rPr>
          <w:rStyle w:val="normaltextrun"/>
          <w:i/>
          <w:iCs/>
          <w:u w:val="single"/>
        </w:rPr>
        <w:t>stay the same, change</w:t>
      </w:r>
      <w:r w:rsidRPr="006D4E92">
        <w:rPr>
          <w:rStyle w:val="normaltextrun"/>
          <w:u w:val="single"/>
        </w:rPr>
        <w:t>).  (</w:t>
      </w:r>
      <w:r w:rsidRPr="006D4E92">
        <w:rPr>
          <w:rStyle w:val="normaltextrun"/>
          <w:i/>
          <w:iCs/>
          <w:u w:val="single"/>
        </w:rPr>
        <w:t>If changed, describe here</w:t>
      </w:r>
      <w:r w:rsidRPr="006D4E92">
        <w:rPr>
          <w:rStyle w:val="normaltextrun"/>
          <w:u w:val="single"/>
        </w:rPr>
        <w:t>.)</w:t>
      </w:r>
    </w:p>
    <w:p w14:paraId="50D3016E" w14:textId="77777777" w:rsidR="004812C9" w:rsidRPr="006D4E92" w:rsidRDefault="004812C9" w:rsidP="004812C9">
      <w:pPr>
        <w:pStyle w:val="paragraph"/>
        <w:numPr>
          <w:ilvl w:val="0"/>
          <w:numId w:val="20"/>
        </w:numPr>
        <w:spacing w:before="0" w:beforeAutospacing="0" w:after="0" w:afterAutospacing="0"/>
        <w:jc w:val="both"/>
        <w:textAlignment w:val="baseline"/>
      </w:pPr>
      <w:r w:rsidRPr="006D4E92">
        <w:rPr>
          <w:rStyle w:val="normaltextrun"/>
          <w:u w:val="single"/>
        </w:rPr>
        <w:t>Property/Community rules will (</w:t>
      </w:r>
      <w:r w:rsidRPr="006D4E92">
        <w:rPr>
          <w:rStyle w:val="normaltextrun"/>
          <w:i/>
          <w:iCs/>
          <w:u w:val="single"/>
        </w:rPr>
        <w:t>stay the same, change</w:t>
      </w:r>
      <w:r w:rsidRPr="006D4E92">
        <w:rPr>
          <w:rStyle w:val="normaltextrun"/>
          <w:u w:val="single"/>
        </w:rPr>
        <w:t>). (</w:t>
      </w:r>
      <w:r w:rsidRPr="006D4E92">
        <w:rPr>
          <w:rStyle w:val="normaltextrun"/>
          <w:i/>
          <w:iCs/>
          <w:u w:val="single"/>
        </w:rPr>
        <w:t>If changed, describe here.)</w:t>
      </w:r>
    </w:p>
    <w:p w14:paraId="49EAB6B2" w14:textId="77777777" w:rsidR="004812C9" w:rsidRDefault="004812C9" w:rsidP="004812C9">
      <w:pPr>
        <w:pStyle w:val="BodyText"/>
        <w:jc w:val="both"/>
      </w:pPr>
    </w:p>
    <w:p w14:paraId="332CAED0" w14:textId="77777777" w:rsidR="00C73106" w:rsidRPr="0085324C" w:rsidRDefault="00C73106" w:rsidP="00C73106">
      <w:pPr>
        <w:pStyle w:val="BodyText"/>
        <w:jc w:val="center"/>
        <w:rPr>
          <w:u w:val="single"/>
        </w:rPr>
      </w:pPr>
      <w:r w:rsidRPr="0085324C">
        <w:rPr>
          <w:u w:val="single"/>
        </w:rPr>
        <w:t>RELOCATION ASSISTANCE</w:t>
      </w:r>
    </w:p>
    <w:p w14:paraId="543B4165" w14:textId="77777777" w:rsidR="00C73106" w:rsidRPr="000B6216" w:rsidRDefault="00C73106" w:rsidP="00C73106">
      <w:pPr>
        <w:pStyle w:val="BodyText"/>
        <w:jc w:val="both"/>
      </w:pPr>
      <w:r>
        <w:t>You can get the following</w:t>
      </w:r>
      <w:r w:rsidRPr="000B6216">
        <w:t xml:space="preserve"> relocation assistance:</w:t>
      </w:r>
    </w:p>
    <w:p w14:paraId="0048A5BF" w14:textId="77777777" w:rsidR="00C73106" w:rsidRPr="000B6216" w:rsidRDefault="00C73106" w:rsidP="00C73106">
      <w:pPr>
        <w:pStyle w:val="BodyText"/>
        <w:jc w:val="both"/>
      </w:pPr>
    </w:p>
    <w:p w14:paraId="7E0B52FF" w14:textId="77777777" w:rsidR="00C73106" w:rsidRPr="000B6216" w:rsidRDefault="00C73106" w:rsidP="00C73106">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w:t>
      </w:r>
      <w:r>
        <w:rPr>
          <w:spacing w:val="-3"/>
        </w:rPr>
        <w:t>location</w:t>
      </w:r>
      <w:r w:rsidRPr="000B6216">
        <w:rPr>
          <w:spacing w:val="-3"/>
        </w:rPr>
        <w:t xml:space="preserve"> and </w:t>
      </w:r>
      <w:r w:rsidRPr="000B6216">
        <w:rPr>
          <w:spacing w:val="-4"/>
        </w:rPr>
        <w:t xml:space="preserve">prepare </w:t>
      </w:r>
      <w:r w:rsidRPr="000B6216">
        <w:t xml:space="preserve">to </w:t>
      </w:r>
      <w:r w:rsidRPr="000B6216">
        <w:rPr>
          <w:spacing w:val="-3"/>
        </w:rPr>
        <w:t>move.</w:t>
      </w:r>
    </w:p>
    <w:p w14:paraId="137BECD6" w14:textId="77777777" w:rsidR="00C73106" w:rsidRPr="000B6216" w:rsidRDefault="00C73106" w:rsidP="00C73106">
      <w:pPr>
        <w:pStyle w:val="BodyText"/>
        <w:ind w:left="720"/>
        <w:jc w:val="both"/>
      </w:pPr>
    </w:p>
    <w:p w14:paraId="14399AB2" w14:textId="77777777" w:rsidR="00C73106" w:rsidRDefault="00C73106" w:rsidP="00C73106">
      <w:pPr>
        <w:pStyle w:val="BodyText"/>
        <w:ind w:left="720"/>
        <w:jc w:val="both"/>
        <w:rPr>
          <w:spacing w:val="-4"/>
        </w:rPr>
      </w:pPr>
      <w:r w:rsidRPr="003E2B31">
        <w:rPr>
          <w:spacing w:val="-4"/>
          <w:u w:val="single"/>
        </w:rPr>
        <w:t xml:space="preserve">Payment for Moving and Reestablishment Expenses. </w:t>
      </w:r>
      <w:r w:rsidRPr="003E2B31">
        <w:rPr>
          <w:spacing w:val="-4"/>
        </w:rPr>
        <w:t xml:space="preserve">You </w:t>
      </w:r>
      <w:r>
        <w:rPr>
          <w:spacing w:val="-4"/>
        </w:rPr>
        <w:t>are</w:t>
      </w:r>
      <w:r w:rsidRPr="003E2B31">
        <w:rPr>
          <w:spacing w:val="-4"/>
        </w:rPr>
        <w:t xml:space="preserve"> eligible</w:t>
      </w:r>
      <w:r>
        <w:rPr>
          <w:spacing w:val="-4"/>
        </w:rPr>
        <w:t xml:space="preserve"> </w:t>
      </w:r>
      <w:r w:rsidRPr="003E2B31">
        <w:rPr>
          <w:spacing w:val="-4"/>
        </w:rPr>
        <w:t xml:space="preserve">for: </w:t>
      </w:r>
    </w:p>
    <w:p w14:paraId="00F0670D" w14:textId="77777777" w:rsidR="00C73106" w:rsidRDefault="00C73106" w:rsidP="00C73106">
      <w:pPr>
        <w:pStyle w:val="BodyText"/>
        <w:numPr>
          <w:ilvl w:val="0"/>
          <w:numId w:val="21"/>
        </w:numPr>
        <w:jc w:val="both"/>
        <w:rPr>
          <w:spacing w:val="-4"/>
        </w:rPr>
      </w:pPr>
      <w:r w:rsidRPr="003E2B31">
        <w:rPr>
          <w:spacing w:val="-4"/>
        </w:rPr>
        <w:t>A payment for your actual reasonable moving and related expenses;</w:t>
      </w:r>
      <w:r>
        <w:rPr>
          <w:spacing w:val="-4"/>
        </w:rPr>
        <w:t xml:space="preserve"> </w:t>
      </w:r>
      <w:r w:rsidRPr="003E2B31">
        <w:rPr>
          <w:spacing w:val="-4"/>
        </w:rPr>
        <w:t xml:space="preserve">including payment for reestablishment expenses of up to $10,000, or </w:t>
      </w:r>
    </w:p>
    <w:p w14:paraId="21ADFCAC" w14:textId="77777777" w:rsidR="00C73106" w:rsidRDefault="00C73106" w:rsidP="00C73106">
      <w:pPr>
        <w:pStyle w:val="BodyText"/>
        <w:numPr>
          <w:ilvl w:val="0"/>
          <w:numId w:val="21"/>
        </w:numPr>
        <w:jc w:val="both"/>
        <w:rPr>
          <w:spacing w:val="-4"/>
        </w:rPr>
      </w:pPr>
      <w:r>
        <w:rPr>
          <w:spacing w:val="-4"/>
        </w:rPr>
        <w:t>F</w:t>
      </w:r>
      <w:r w:rsidRPr="003E2B31">
        <w:rPr>
          <w:spacing w:val="-4"/>
        </w:rPr>
        <w:t>ixed moving payment for your actual reasonable and necessary moving and</w:t>
      </w:r>
      <w:r>
        <w:rPr>
          <w:spacing w:val="-4"/>
        </w:rPr>
        <w:t xml:space="preserve"> </w:t>
      </w:r>
      <w:r w:rsidRPr="003E2B31">
        <w:rPr>
          <w:spacing w:val="-4"/>
        </w:rPr>
        <w:t>reestablishment expenses. The fixed moving payment ranges from a</w:t>
      </w:r>
      <w:r>
        <w:rPr>
          <w:spacing w:val="-4"/>
        </w:rPr>
        <w:t xml:space="preserve"> </w:t>
      </w:r>
      <w:r w:rsidRPr="003E2B31">
        <w:rPr>
          <w:spacing w:val="-4"/>
        </w:rPr>
        <w:t xml:space="preserve">minimum of $1,000 to a maximum of $20,000 depending on </w:t>
      </w:r>
      <w:proofErr w:type="gramStart"/>
      <w:r w:rsidRPr="003E2B31">
        <w:rPr>
          <w:spacing w:val="-4"/>
        </w:rPr>
        <w:t>a number of</w:t>
      </w:r>
      <w:proofErr w:type="gramEnd"/>
      <w:r>
        <w:rPr>
          <w:spacing w:val="-4"/>
        </w:rPr>
        <w:t xml:space="preserve"> </w:t>
      </w:r>
      <w:r w:rsidRPr="003E2B31">
        <w:rPr>
          <w:spacing w:val="-4"/>
        </w:rPr>
        <w:t>factors.</w:t>
      </w:r>
    </w:p>
    <w:p w14:paraId="2AC306A3" w14:textId="77777777" w:rsidR="00C73106" w:rsidRDefault="00C73106" w:rsidP="00C73106">
      <w:pPr>
        <w:pStyle w:val="BodyText"/>
        <w:jc w:val="both"/>
        <w:rPr>
          <w:spacing w:val="-4"/>
        </w:rPr>
      </w:pPr>
    </w:p>
    <w:p w14:paraId="01BC0DAF" w14:textId="59076404" w:rsidR="005830BC" w:rsidRPr="00C73106" w:rsidRDefault="00F0072F" w:rsidP="00F0072F">
      <w:pPr>
        <w:pStyle w:val="BodyText"/>
        <w:jc w:val="center"/>
        <w:rPr>
          <w:spacing w:val="-3"/>
          <w:u w:val="single"/>
        </w:rPr>
      </w:pPr>
      <w:r w:rsidRPr="00C73106">
        <w:rPr>
          <w:spacing w:val="-3"/>
          <w:u w:val="single"/>
        </w:rPr>
        <w:t>QUESTIONS, COMPLAINTS, CONTACTS</w:t>
      </w:r>
    </w:p>
    <w:p w14:paraId="64BCD3B4" w14:textId="42736F1F" w:rsidR="00464494" w:rsidRPr="003B0EDD" w:rsidRDefault="0083756B" w:rsidP="0083756B">
      <w:pPr>
        <w:pStyle w:val="BodyText"/>
        <w:jc w:val="both"/>
        <w:rPr>
          <w:spacing w:val="-3"/>
        </w:rPr>
      </w:pPr>
      <w:r w:rsidRPr="003B0EDD">
        <w:rPr>
          <w:spacing w:val="-3"/>
        </w:rPr>
        <w:t xml:space="preserve">If </w:t>
      </w:r>
      <w:r w:rsidRPr="003B0EDD">
        <w:rPr>
          <w:spacing w:val="-5"/>
        </w:rPr>
        <w:t xml:space="preserve">you </w:t>
      </w:r>
      <w:r w:rsidRPr="003B0EDD">
        <w:rPr>
          <w:spacing w:val="-3"/>
        </w:rPr>
        <w:t xml:space="preserve">have </w:t>
      </w:r>
      <w:r w:rsidRPr="003B0EDD">
        <w:t xml:space="preserve">any </w:t>
      </w:r>
      <w:r w:rsidRPr="003B0EDD">
        <w:rPr>
          <w:spacing w:val="-3"/>
        </w:rPr>
        <w:t xml:space="preserve">questions about this letter and </w:t>
      </w:r>
      <w:r w:rsidRPr="003B0EDD">
        <w:rPr>
          <w:spacing w:val="-4"/>
        </w:rPr>
        <w:t xml:space="preserve">your </w:t>
      </w:r>
      <w:r w:rsidRPr="003B0EDD">
        <w:rPr>
          <w:spacing w:val="-3"/>
        </w:rPr>
        <w:t xml:space="preserve">eligibility for relocation assistance and </w:t>
      </w:r>
      <w:r w:rsidRPr="003B0EDD">
        <w:rPr>
          <w:spacing w:val="-4"/>
        </w:rPr>
        <w:t>payments,</w:t>
      </w:r>
      <w:r w:rsidRPr="003B0EDD">
        <w:rPr>
          <w:spacing w:val="-8"/>
        </w:rPr>
        <w:t xml:space="preserve"> </w:t>
      </w:r>
      <w:r w:rsidRPr="003B0EDD">
        <w:rPr>
          <w:spacing w:val="-3"/>
        </w:rPr>
        <w:t>please</w:t>
      </w:r>
      <w:r w:rsidRPr="003B0EDD">
        <w:rPr>
          <w:spacing w:val="-4"/>
        </w:rPr>
        <w:t xml:space="preserve"> contact</w:t>
      </w:r>
      <w:r>
        <w:rPr>
          <w:spacing w:val="-4"/>
        </w:rPr>
        <w:t xml:space="preserve"> </w:t>
      </w:r>
      <w:r>
        <w:rPr>
          <w:spacing w:val="-4"/>
          <w:u w:val="single"/>
        </w:rPr>
        <w:t xml:space="preserve">  </w:t>
      </w:r>
      <w:proofErr w:type="gramStart"/>
      <w:r>
        <w:rPr>
          <w:spacing w:val="-4"/>
          <w:u w:val="single"/>
        </w:rPr>
        <w:t xml:space="preserve">   </w:t>
      </w:r>
      <w:r w:rsidRPr="003B0EDD">
        <w:rPr>
          <w:spacing w:val="-4"/>
          <w:u w:val="single"/>
        </w:rPr>
        <w:t>(</w:t>
      </w:r>
      <w:proofErr w:type="gramEnd"/>
      <w:r w:rsidRPr="003B0EDD">
        <w:rPr>
          <w:i/>
          <w:spacing w:val="-4"/>
          <w:u w:val="single"/>
        </w:rPr>
        <w:t>name</w:t>
      </w:r>
      <w:r w:rsidRPr="003B0EDD">
        <w:rPr>
          <w:spacing w:val="-4"/>
          <w:u w:val="single"/>
        </w:rPr>
        <w:t>)</w:t>
      </w:r>
      <w:r>
        <w:rPr>
          <w:spacing w:val="-4"/>
          <w:u w:val="single"/>
        </w:rPr>
        <w:t xml:space="preserve">     </w:t>
      </w:r>
      <w:r w:rsidRPr="003B0EDD">
        <w:t>,</w:t>
      </w:r>
      <w:r>
        <w:t xml:space="preserve"> </w:t>
      </w:r>
      <w:r>
        <w:rPr>
          <w:u w:val="single"/>
        </w:rPr>
        <w:t xml:space="preserve">     </w:t>
      </w:r>
      <w:r w:rsidRPr="003B0EDD">
        <w:rPr>
          <w:spacing w:val="-4"/>
          <w:u w:val="single"/>
        </w:rPr>
        <w:t>(</w:t>
      </w:r>
      <w:r w:rsidRPr="003B0EDD">
        <w:rPr>
          <w:i/>
          <w:spacing w:val="-4"/>
          <w:u w:val="single"/>
        </w:rPr>
        <w:t>title</w:t>
      </w:r>
      <w:r w:rsidRPr="003B0EDD">
        <w:rPr>
          <w:spacing w:val="-4"/>
          <w:u w:val="single"/>
        </w:rPr>
        <w:t>)</w:t>
      </w:r>
      <w:r>
        <w:rPr>
          <w:spacing w:val="-4"/>
          <w:u w:val="single"/>
        </w:rPr>
        <w:t xml:space="preserve">     </w:t>
      </w:r>
      <w:r w:rsidRPr="003B0EDD">
        <w:rPr>
          <w:spacing w:val="-11"/>
        </w:rPr>
        <w:t xml:space="preserve"> </w:t>
      </w:r>
      <w:r w:rsidRPr="00167E5E">
        <w:rPr>
          <w:spacing w:val="-3"/>
        </w:rPr>
        <w:t>using the information listed below</w:t>
      </w:r>
      <w:r w:rsidRPr="003B0EDD">
        <w:rPr>
          <w:spacing w:val="-3"/>
        </w:rPr>
        <w:t xml:space="preserve">. </w:t>
      </w:r>
      <w:r>
        <w:rPr>
          <w:spacing w:val="-3"/>
        </w:rPr>
        <w:t>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sidR="008F1BB5">
        <w:rPr>
          <w:spacing w:val="-4"/>
        </w:rPr>
        <w:t>can receive</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available for persons with limited English proficiency. Please let </w:t>
      </w:r>
      <w:r>
        <w:t xml:space="preserve">us </w:t>
      </w:r>
      <w:r w:rsidRPr="00817C7B">
        <w:t>know if you need auxiliary aides, written translation, oral interpretation, or other assistance to fully participate in the relocation</w:t>
      </w:r>
      <w:r w:rsidRPr="00817C7B">
        <w:rPr>
          <w:spacing w:val="-1"/>
        </w:rPr>
        <w:t xml:space="preserve"> </w:t>
      </w:r>
      <w:proofErr w:type="gramStart"/>
      <w:r w:rsidRPr="00817C7B">
        <w:t>process</w:t>
      </w:r>
      <w:r w:rsidR="00464494" w:rsidRPr="00817C7B">
        <w:t>.</w:t>
      </w:r>
      <w:r w:rsidR="00464494">
        <w:t>*</w:t>
      </w:r>
      <w:proofErr w:type="gramEnd"/>
    </w:p>
    <w:p w14:paraId="3B129F05" w14:textId="77777777" w:rsidR="00464494" w:rsidRPr="00817C7B" w:rsidRDefault="00464494" w:rsidP="00464494">
      <w:pPr>
        <w:pStyle w:val="BodyText"/>
        <w:spacing w:before="10"/>
      </w:pPr>
    </w:p>
    <w:p w14:paraId="2853CD99" w14:textId="77777777" w:rsidR="002B5009" w:rsidRPr="003B0EDD" w:rsidRDefault="002B5009" w:rsidP="002B5009">
      <w:pPr>
        <w:pStyle w:val="BodyText"/>
        <w:jc w:val="both"/>
      </w:pPr>
      <w:r w:rsidRPr="003B0EDD">
        <w:t xml:space="preserve">You also have the right file </w:t>
      </w:r>
      <w:r>
        <w:t>to complaints (</w:t>
      </w:r>
      <w:r w:rsidRPr="003B0EDD">
        <w:t>grievances</w:t>
      </w:r>
      <w:r>
        <w:t>)</w:t>
      </w:r>
      <w:r w:rsidRPr="003B0EDD">
        <w:t xml:space="preserve"> and appeal the determination if you feel that your application for assistance was not properly considered.  If you would like to file a grievance or an appeal, please contact </w:t>
      </w:r>
      <w:r>
        <w:t xml:space="preserve">us or </w:t>
      </w:r>
      <w:r w:rsidRPr="003B0EDD">
        <w:t xml:space="preserve">the Housing Development </w:t>
      </w:r>
      <w:r>
        <w:t>Relocation Specialists</w:t>
      </w:r>
      <w:r w:rsidRPr="003B0EDD">
        <w:t xml:space="preserve"> of </w:t>
      </w:r>
      <w:r w:rsidRPr="003B0EDD">
        <w:lastRenderedPageBreak/>
        <w:t xml:space="preserve">the Department of Community Affairs </w:t>
      </w:r>
      <w:r>
        <w:t>(contact information below)</w:t>
      </w:r>
      <w:r w:rsidRPr="003B0EDD">
        <w:t>.</w:t>
      </w:r>
    </w:p>
    <w:p w14:paraId="35A62C84" w14:textId="77777777" w:rsidR="00464494" w:rsidRPr="003B0EDD" w:rsidRDefault="00464494" w:rsidP="00464494">
      <w:pPr>
        <w:pStyle w:val="BodyText"/>
        <w:spacing w:before="7"/>
      </w:pPr>
    </w:p>
    <w:p w14:paraId="07113971" w14:textId="77777777" w:rsidR="00996B10" w:rsidRPr="006D4E92" w:rsidRDefault="00996B10" w:rsidP="00996B10">
      <w:pPr>
        <w:spacing w:line="237" w:lineRule="auto"/>
        <w:ind w:right="-10"/>
        <w:jc w:val="both"/>
        <w:rPr>
          <w:bCs/>
          <w:spacing w:val="-4"/>
          <w:sz w:val="24"/>
          <w:szCs w:val="24"/>
          <w:u w:val="single"/>
        </w:rPr>
      </w:pPr>
      <w:r w:rsidRPr="006D4E92">
        <w:rPr>
          <w:bCs/>
          <w:spacing w:val="-4"/>
          <w:sz w:val="24"/>
          <w:szCs w:val="24"/>
          <w:u w:val="single"/>
        </w:rPr>
        <w:t>Remember,</w:t>
      </w:r>
      <w:r w:rsidRPr="006D4E92">
        <w:rPr>
          <w:bCs/>
          <w:spacing w:val="-5"/>
          <w:sz w:val="24"/>
          <w:szCs w:val="24"/>
          <w:u w:val="single"/>
        </w:rPr>
        <w:t xml:space="preserve"> </w:t>
      </w:r>
      <w:r w:rsidRPr="00B277E6">
        <w:rPr>
          <w:bCs/>
          <w:sz w:val="24"/>
          <w:szCs w:val="24"/>
          <w:u w:val="single"/>
        </w:rPr>
        <w:t>do</w:t>
      </w:r>
      <w:r w:rsidRPr="00B277E6">
        <w:rPr>
          <w:bCs/>
          <w:spacing w:val="-5"/>
          <w:sz w:val="24"/>
          <w:szCs w:val="24"/>
          <w:u w:val="single"/>
        </w:rPr>
        <w:t xml:space="preserve"> </w:t>
      </w:r>
      <w:r w:rsidRPr="00B277E6">
        <w:rPr>
          <w:bCs/>
          <w:sz w:val="24"/>
          <w:szCs w:val="24"/>
          <w:u w:val="single"/>
        </w:rPr>
        <w:t>not</w:t>
      </w:r>
      <w:r w:rsidRPr="00B277E6">
        <w:rPr>
          <w:bCs/>
          <w:spacing w:val="-8"/>
          <w:sz w:val="24"/>
          <w:szCs w:val="24"/>
          <w:u w:val="single"/>
        </w:rPr>
        <w:t xml:space="preserve"> </w:t>
      </w:r>
      <w:proofErr w:type="gramStart"/>
      <w:r w:rsidRPr="00B277E6">
        <w:rPr>
          <w:bCs/>
          <w:spacing w:val="-3"/>
          <w:sz w:val="24"/>
          <w:szCs w:val="24"/>
          <w:u w:val="single"/>
        </w:rPr>
        <w:t>move</w:t>
      </w:r>
      <w:proofErr w:type="gramEnd"/>
      <w:r w:rsidRPr="006D4E92">
        <w:rPr>
          <w:bCs/>
          <w:spacing w:val="-6"/>
          <w:sz w:val="24"/>
          <w:szCs w:val="24"/>
          <w:u w:val="single"/>
        </w:rPr>
        <w:t xml:space="preserve"> </w:t>
      </w:r>
      <w:r w:rsidRPr="006D4E92">
        <w:rPr>
          <w:bCs/>
          <w:sz w:val="24"/>
          <w:szCs w:val="24"/>
          <w:u w:val="single"/>
        </w:rPr>
        <w:t>or</w:t>
      </w:r>
      <w:r w:rsidRPr="006D4E92">
        <w:rPr>
          <w:bCs/>
          <w:spacing w:val="-6"/>
          <w:sz w:val="24"/>
          <w:szCs w:val="24"/>
          <w:u w:val="single"/>
        </w:rPr>
        <w:t xml:space="preserve"> </w:t>
      </w:r>
      <w:r w:rsidRPr="006D4E92">
        <w:rPr>
          <w:bCs/>
          <w:spacing w:val="-4"/>
          <w:sz w:val="24"/>
          <w:szCs w:val="24"/>
          <w:u w:val="single"/>
        </w:rPr>
        <w:t>commit</w:t>
      </w:r>
      <w:r w:rsidRPr="006D4E92">
        <w:rPr>
          <w:bCs/>
          <w:spacing w:val="-6"/>
          <w:sz w:val="24"/>
          <w:szCs w:val="24"/>
          <w:u w:val="single"/>
        </w:rPr>
        <w:t xml:space="preserve"> </w:t>
      </w:r>
      <w:r w:rsidRPr="006D4E92">
        <w:rPr>
          <w:bCs/>
          <w:sz w:val="24"/>
          <w:szCs w:val="24"/>
          <w:u w:val="single"/>
        </w:rPr>
        <w:t>to</w:t>
      </w:r>
      <w:r w:rsidRPr="006D4E92">
        <w:rPr>
          <w:bCs/>
          <w:spacing w:val="-5"/>
          <w:sz w:val="24"/>
          <w:szCs w:val="24"/>
          <w:u w:val="single"/>
        </w:rPr>
        <w:t xml:space="preserve"> </w:t>
      </w:r>
      <w:r w:rsidRPr="006D4E92">
        <w:rPr>
          <w:bCs/>
          <w:spacing w:val="-2"/>
          <w:sz w:val="24"/>
          <w:szCs w:val="24"/>
          <w:u w:val="single"/>
        </w:rPr>
        <w:t>the</w:t>
      </w:r>
      <w:r w:rsidRPr="006D4E92">
        <w:rPr>
          <w:bCs/>
          <w:spacing w:val="-6"/>
          <w:sz w:val="24"/>
          <w:szCs w:val="24"/>
          <w:u w:val="single"/>
        </w:rPr>
        <w:t xml:space="preserve"> </w:t>
      </w:r>
      <w:r w:rsidRPr="006D4E92">
        <w:rPr>
          <w:bCs/>
          <w:spacing w:val="-3"/>
          <w:sz w:val="24"/>
          <w:szCs w:val="24"/>
          <w:u w:val="single"/>
        </w:rPr>
        <w:t>purchase</w:t>
      </w:r>
      <w:r w:rsidRPr="006D4E92">
        <w:rPr>
          <w:bCs/>
          <w:spacing w:val="-6"/>
          <w:sz w:val="24"/>
          <w:szCs w:val="24"/>
          <w:u w:val="single"/>
        </w:rPr>
        <w:t xml:space="preserve"> </w:t>
      </w:r>
      <w:r w:rsidRPr="006D4E92">
        <w:rPr>
          <w:bCs/>
          <w:sz w:val="24"/>
          <w:szCs w:val="24"/>
          <w:u w:val="single"/>
        </w:rPr>
        <w:t>or</w:t>
      </w:r>
      <w:r w:rsidRPr="006D4E92">
        <w:rPr>
          <w:bCs/>
          <w:spacing w:val="-9"/>
          <w:sz w:val="24"/>
          <w:szCs w:val="24"/>
          <w:u w:val="single"/>
        </w:rPr>
        <w:t xml:space="preserve"> </w:t>
      </w:r>
      <w:r w:rsidRPr="006D4E92">
        <w:rPr>
          <w:bCs/>
          <w:spacing w:val="-3"/>
          <w:sz w:val="24"/>
          <w:szCs w:val="24"/>
          <w:u w:val="single"/>
        </w:rPr>
        <w:t>lease</w:t>
      </w:r>
      <w:r w:rsidRPr="006D4E92">
        <w:rPr>
          <w:bCs/>
          <w:spacing w:val="-6"/>
          <w:sz w:val="24"/>
          <w:szCs w:val="24"/>
          <w:u w:val="single"/>
        </w:rPr>
        <w:t xml:space="preserve"> </w:t>
      </w:r>
      <w:r w:rsidRPr="006D4E92">
        <w:rPr>
          <w:bCs/>
          <w:spacing w:val="-3"/>
          <w:sz w:val="24"/>
          <w:szCs w:val="24"/>
          <w:u w:val="single"/>
        </w:rPr>
        <w:t>of</w:t>
      </w:r>
      <w:r w:rsidRPr="006D4E92">
        <w:rPr>
          <w:bCs/>
          <w:spacing w:val="-6"/>
          <w:sz w:val="24"/>
          <w:szCs w:val="24"/>
          <w:u w:val="single"/>
        </w:rPr>
        <w:t xml:space="preserve"> </w:t>
      </w:r>
      <w:r w:rsidRPr="006D4E92">
        <w:rPr>
          <w:bCs/>
          <w:sz w:val="24"/>
          <w:szCs w:val="24"/>
          <w:u w:val="single"/>
        </w:rPr>
        <w:t>a</w:t>
      </w:r>
      <w:r w:rsidRPr="006D4E92">
        <w:rPr>
          <w:bCs/>
          <w:spacing w:val="-5"/>
          <w:sz w:val="24"/>
          <w:szCs w:val="24"/>
          <w:u w:val="single"/>
        </w:rPr>
        <w:t xml:space="preserve"> </w:t>
      </w:r>
      <w:r w:rsidRPr="006D4E92">
        <w:rPr>
          <w:bCs/>
          <w:spacing w:val="-4"/>
          <w:sz w:val="24"/>
          <w:szCs w:val="24"/>
          <w:u w:val="single"/>
        </w:rPr>
        <w:t xml:space="preserve">replacement </w:t>
      </w:r>
      <w:r>
        <w:rPr>
          <w:bCs/>
          <w:spacing w:val="-3"/>
          <w:sz w:val="24"/>
          <w:szCs w:val="24"/>
          <w:u w:val="single"/>
        </w:rPr>
        <w:t>location</w:t>
      </w:r>
      <w:r w:rsidRPr="006D4E92">
        <w:rPr>
          <w:bCs/>
          <w:spacing w:val="-3"/>
          <w:sz w:val="24"/>
          <w:szCs w:val="24"/>
          <w:u w:val="single"/>
        </w:rPr>
        <w:t xml:space="preserve"> before </w:t>
      </w:r>
      <w:r w:rsidRPr="006D4E92">
        <w:rPr>
          <w:bCs/>
          <w:sz w:val="24"/>
          <w:szCs w:val="24"/>
          <w:u w:val="single"/>
        </w:rPr>
        <w:t xml:space="preserve">we </w:t>
      </w:r>
      <w:r w:rsidRPr="006D4E92">
        <w:rPr>
          <w:bCs/>
          <w:spacing w:val="-3"/>
          <w:sz w:val="24"/>
          <w:szCs w:val="24"/>
          <w:u w:val="single"/>
        </w:rPr>
        <w:t xml:space="preserve">have </w:t>
      </w:r>
      <w:r w:rsidRPr="006D4E92">
        <w:rPr>
          <w:bCs/>
          <w:sz w:val="24"/>
          <w:szCs w:val="24"/>
          <w:u w:val="single"/>
        </w:rPr>
        <w:t xml:space="preserve">a </w:t>
      </w:r>
      <w:r w:rsidRPr="006D4E92">
        <w:rPr>
          <w:bCs/>
          <w:spacing w:val="-4"/>
          <w:sz w:val="24"/>
          <w:szCs w:val="24"/>
          <w:u w:val="single"/>
        </w:rPr>
        <w:t xml:space="preserve">chance </w:t>
      </w:r>
      <w:r w:rsidRPr="006D4E92">
        <w:rPr>
          <w:bCs/>
          <w:sz w:val="24"/>
          <w:szCs w:val="24"/>
          <w:u w:val="single"/>
        </w:rPr>
        <w:t xml:space="preserve">to </w:t>
      </w:r>
      <w:r w:rsidRPr="006D4E92">
        <w:rPr>
          <w:bCs/>
          <w:spacing w:val="-4"/>
          <w:sz w:val="24"/>
          <w:szCs w:val="24"/>
          <w:u w:val="single"/>
        </w:rPr>
        <w:t xml:space="preserve">further discuss your </w:t>
      </w:r>
      <w:r w:rsidRPr="006D4E92">
        <w:rPr>
          <w:bCs/>
          <w:spacing w:val="-3"/>
          <w:sz w:val="24"/>
          <w:szCs w:val="24"/>
          <w:u w:val="single"/>
        </w:rPr>
        <w:t xml:space="preserve">relocation </w:t>
      </w:r>
      <w:r w:rsidRPr="006D4E92">
        <w:rPr>
          <w:bCs/>
          <w:spacing w:val="-4"/>
          <w:sz w:val="24"/>
          <w:szCs w:val="24"/>
          <w:u w:val="single"/>
        </w:rPr>
        <w:t xml:space="preserve">assistance. </w:t>
      </w:r>
      <w:r w:rsidRPr="006D4E92">
        <w:rPr>
          <w:bCs/>
          <w:sz w:val="24"/>
          <w:szCs w:val="24"/>
        </w:rPr>
        <w:t xml:space="preserve">This </w:t>
      </w:r>
      <w:r w:rsidRPr="006D4E92">
        <w:rPr>
          <w:bCs/>
          <w:spacing w:val="-3"/>
          <w:sz w:val="24"/>
          <w:szCs w:val="24"/>
        </w:rPr>
        <w:t xml:space="preserve">letter is </w:t>
      </w:r>
      <w:r w:rsidRPr="006D4E92">
        <w:rPr>
          <w:bCs/>
          <w:spacing w:val="-4"/>
          <w:sz w:val="24"/>
          <w:szCs w:val="24"/>
        </w:rPr>
        <w:t xml:space="preserve">important </w:t>
      </w:r>
      <w:r w:rsidRPr="006D4E92">
        <w:rPr>
          <w:bCs/>
          <w:sz w:val="24"/>
          <w:szCs w:val="24"/>
        </w:rPr>
        <w:t xml:space="preserve">to </w:t>
      </w:r>
      <w:r w:rsidRPr="006D4E92">
        <w:rPr>
          <w:bCs/>
          <w:spacing w:val="-4"/>
          <w:sz w:val="24"/>
          <w:szCs w:val="24"/>
        </w:rPr>
        <w:t xml:space="preserve">you </w:t>
      </w:r>
      <w:r w:rsidRPr="006D4E92">
        <w:rPr>
          <w:bCs/>
          <w:spacing w:val="-3"/>
          <w:sz w:val="24"/>
          <w:szCs w:val="24"/>
        </w:rPr>
        <w:t xml:space="preserve">and should </w:t>
      </w:r>
      <w:r w:rsidRPr="006D4E92">
        <w:rPr>
          <w:bCs/>
          <w:sz w:val="24"/>
          <w:szCs w:val="24"/>
        </w:rPr>
        <w:t>be</w:t>
      </w:r>
      <w:r w:rsidRPr="006D4E92">
        <w:rPr>
          <w:bCs/>
          <w:spacing w:val="-36"/>
          <w:sz w:val="24"/>
          <w:szCs w:val="24"/>
        </w:rPr>
        <w:t xml:space="preserve"> </w:t>
      </w:r>
      <w:r w:rsidRPr="006D4E92">
        <w:rPr>
          <w:bCs/>
          <w:spacing w:val="-4"/>
          <w:sz w:val="24"/>
          <w:szCs w:val="24"/>
        </w:rPr>
        <w:t>kept for your personal records.</w:t>
      </w:r>
    </w:p>
    <w:p w14:paraId="284AB274" w14:textId="3DF13A83" w:rsidR="0098372E" w:rsidRDefault="0098372E" w:rsidP="0098372E">
      <w:pPr>
        <w:ind w:right="390"/>
        <w:jc w:val="both"/>
        <w:rPr>
          <w:sz w:val="24"/>
          <w:szCs w:val="24"/>
        </w:rPr>
      </w:pPr>
    </w:p>
    <w:p w14:paraId="6A5E8B07" w14:textId="77777777" w:rsidR="006D4E92" w:rsidRPr="003B0EDD" w:rsidRDefault="006D4E92" w:rsidP="0098372E">
      <w:pPr>
        <w:ind w:right="390"/>
        <w:jc w:val="both"/>
        <w:rPr>
          <w:sz w:val="24"/>
          <w:szCs w:val="24"/>
        </w:rPr>
      </w:pPr>
    </w:p>
    <w:tbl>
      <w:tblPr>
        <w:tblStyle w:val="TableGrid"/>
        <w:tblW w:w="0" w:type="auto"/>
        <w:tblLook w:val="04A0" w:firstRow="1" w:lastRow="0" w:firstColumn="1" w:lastColumn="0" w:noHBand="0" w:noVBand="1"/>
      </w:tblPr>
      <w:tblGrid>
        <w:gridCol w:w="3945"/>
        <w:gridCol w:w="5405"/>
      </w:tblGrid>
      <w:tr w:rsidR="0098372E" w:rsidRPr="003B0EDD" w14:paraId="0350F5CA" w14:textId="77777777" w:rsidTr="007E6430">
        <w:trPr>
          <w:trHeight w:val="576"/>
        </w:trPr>
        <w:tc>
          <w:tcPr>
            <w:tcW w:w="9576" w:type="dxa"/>
            <w:gridSpan w:val="2"/>
            <w:shd w:val="clear" w:color="auto" w:fill="D9D9D9" w:themeFill="background1" w:themeFillShade="D9"/>
            <w:vAlign w:val="center"/>
          </w:tcPr>
          <w:p w14:paraId="54ACC6BC" w14:textId="77777777" w:rsidR="0098372E" w:rsidRPr="0068548F" w:rsidRDefault="0098372E" w:rsidP="007E6430">
            <w:pPr>
              <w:jc w:val="center"/>
              <w:rPr>
                <w:b/>
                <w:bCs/>
                <w:sz w:val="24"/>
                <w:szCs w:val="24"/>
              </w:rPr>
            </w:pPr>
            <w:r w:rsidRPr="003B0EDD">
              <w:rPr>
                <w:b/>
                <w:bCs/>
                <w:sz w:val="24"/>
                <w:szCs w:val="24"/>
              </w:rPr>
              <w:t>Important Contact Info</w:t>
            </w:r>
          </w:p>
        </w:tc>
      </w:tr>
      <w:tr w:rsidR="0098372E" w:rsidRPr="003B0EDD" w14:paraId="2DA623DE" w14:textId="77777777" w:rsidTr="007E6430">
        <w:trPr>
          <w:trHeight w:val="1296"/>
        </w:trPr>
        <w:tc>
          <w:tcPr>
            <w:tcW w:w="4120" w:type="dxa"/>
          </w:tcPr>
          <w:p w14:paraId="53F1F18A" w14:textId="77777777" w:rsidR="0098372E" w:rsidRPr="003B0EDD" w:rsidRDefault="0098372E" w:rsidP="007E6430">
            <w:pPr>
              <w:rPr>
                <w:b/>
                <w:bCs/>
                <w:sz w:val="24"/>
                <w:szCs w:val="24"/>
              </w:rPr>
            </w:pPr>
            <w:r w:rsidRPr="002D4EF6">
              <w:rPr>
                <w:b/>
                <w:bCs/>
                <w:sz w:val="24"/>
                <w:szCs w:val="24"/>
              </w:rPr>
              <w:t>Relocation Specialist</w:t>
            </w:r>
          </w:p>
          <w:p w14:paraId="03CC2CF5" w14:textId="77777777" w:rsidR="0098372E" w:rsidRPr="003B0EDD" w:rsidRDefault="0098372E" w:rsidP="007E6430">
            <w:pPr>
              <w:rPr>
                <w:sz w:val="24"/>
                <w:szCs w:val="24"/>
              </w:rPr>
            </w:pPr>
            <w:r w:rsidRPr="003B0EDD">
              <w:rPr>
                <w:sz w:val="24"/>
                <w:szCs w:val="24"/>
              </w:rPr>
              <w:t>(for questions about relocation, assistance, and to file grievances)</w:t>
            </w:r>
          </w:p>
        </w:tc>
        <w:tc>
          <w:tcPr>
            <w:tcW w:w="5456" w:type="dxa"/>
          </w:tcPr>
          <w:p w14:paraId="4AE553BF" w14:textId="77777777" w:rsidR="0098372E" w:rsidRPr="00D41246" w:rsidRDefault="0098372E" w:rsidP="007E6430">
            <w:pPr>
              <w:tabs>
                <w:tab w:val="left" w:pos="5135"/>
              </w:tabs>
              <w:jc w:val="both"/>
              <w:rPr>
                <w:sz w:val="24"/>
                <w:szCs w:val="24"/>
                <w:u w:val="single"/>
              </w:rPr>
            </w:pPr>
            <w:r w:rsidRPr="003B0EDD">
              <w:rPr>
                <w:sz w:val="24"/>
                <w:szCs w:val="24"/>
              </w:rPr>
              <w:t>Name:</w:t>
            </w:r>
            <w:r w:rsidRPr="00D41246">
              <w:rPr>
                <w:sz w:val="24"/>
                <w:szCs w:val="24"/>
                <w:u w:val="single"/>
              </w:rPr>
              <w:tab/>
            </w:r>
          </w:p>
          <w:p w14:paraId="5ACAAEB0" w14:textId="77777777" w:rsidR="0098372E" w:rsidRPr="003B0EDD" w:rsidRDefault="0098372E" w:rsidP="007E6430">
            <w:pPr>
              <w:tabs>
                <w:tab w:val="left" w:pos="5135"/>
              </w:tabs>
              <w:jc w:val="both"/>
              <w:rPr>
                <w:sz w:val="24"/>
                <w:szCs w:val="24"/>
              </w:rPr>
            </w:pPr>
            <w:r w:rsidRPr="003B0EDD">
              <w:rPr>
                <w:sz w:val="24"/>
                <w:szCs w:val="24"/>
              </w:rPr>
              <w:t>Mailing Address:</w:t>
            </w:r>
            <w:r w:rsidRPr="00D41246">
              <w:rPr>
                <w:sz w:val="24"/>
                <w:szCs w:val="24"/>
                <w:u w:val="single"/>
              </w:rPr>
              <w:tab/>
            </w:r>
          </w:p>
          <w:p w14:paraId="2C9C69C9" w14:textId="77777777" w:rsidR="0098372E" w:rsidRPr="003B0EDD" w:rsidRDefault="0098372E" w:rsidP="007E6430">
            <w:pPr>
              <w:tabs>
                <w:tab w:val="left" w:pos="5135"/>
              </w:tabs>
              <w:jc w:val="both"/>
              <w:rPr>
                <w:sz w:val="24"/>
                <w:szCs w:val="24"/>
              </w:rPr>
            </w:pPr>
            <w:r w:rsidRPr="003B0EDD">
              <w:rPr>
                <w:sz w:val="24"/>
                <w:szCs w:val="24"/>
              </w:rPr>
              <w:t>Phone:</w:t>
            </w:r>
            <w:r w:rsidRPr="00D41246">
              <w:rPr>
                <w:sz w:val="24"/>
                <w:szCs w:val="24"/>
                <w:u w:val="single"/>
              </w:rPr>
              <w:tab/>
            </w:r>
          </w:p>
          <w:p w14:paraId="07930151" w14:textId="77777777" w:rsidR="0098372E" w:rsidRPr="003B0EDD" w:rsidRDefault="0098372E" w:rsidP="007E6430">
            <w:pPr>
              <w:tabs>
                <w:tab w:val="left" w:pos="5135"/>
              </w:tabs>
              <w:jc w:val="both"/>
              <w:rPr>
                <w:sz w:val="24"/>
                <w:szCs w:val="24"/>
              </w:rPr>
            </w:pPr>
            <w:r w:rsidRPr="003B0EDD">
              <w:rPr>
                <w:sz w:val="24"/>
                <w:szCs w:val="24"/>
              </w:rPr>
              <w:t>Email:</w:t>
            </w:r>
            <w:r w:rsidRPr="00D41246">
              <w:rPr>
                <w:sz w:val="24"/>
                <w:szCs w:val="24"/>
                <w:u w:val="single"/>
              </w:rPr>
              <w:tab/>
            </w:r>
          </w:p>
        </w:tc>
      </w:tr>
      <w:tr w:rsidR="0098372E" w:rsidRPr="003B0EDD" w14:paraId="2F73DC67" w14:textId="77777777" w:rsidTr="007E6430">
        <w:trPr>
          <w:trHeight w:val="1296"/>
        </w:trPr>
        <w:tc>
          <w:tcPr>
            <w:tcW w:w="4120" w:type="dxa"/>
          </w:tcPr>
          <w:p w14:paraId="59BAD244" w14:textId="77777777" w:rsidR="0098372E" w:rsidRPr="003B0EDD" w:rsidRDefault="0098372E" w:rsidP="007E6430">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6F2153A4" w14:textId="77777777" w:rsidR="0098372E" w:rsidRPr="003B0EDD" w:rsidRDefault="0098372E" w:rsidP="007E6430">
            <w:pPr>
              <w:rPr>
                <w:sz w:val="24"/>
                <w:szCs w:val="24"/>
              </w:rPr>
            </w:pPr>
            <w:r w:rsidRPr="003B0EDD">
              <w:rPr>
                <w:sz w:val="24"/>
                <w:szCs w:val="24"/>
              </w:rPr>
              <w:t>(to file grievances and appeals)</w:t>
            </w:r>
          </w:p>
        </w:tc>
        <w:tc>
          <w:tcPr>
            <w:tcW w:w="5456" w:type="dxa"/>
          </w:tcPr>
          <w:p w14:paraId="6C92ABB8" w14:textId="77777777" w:rsidR="0098372E" w:rsidRPr="002D4EF6" w:rsidRDefault="0098372E" w:rsidP="007E6430">
            <w:pPr>
              <w:rPr>
                <w:sz w:val="24"/>
                <w:szCs w:val="24"/>
              </w:rPr>
            </w:pPr>
            <w:r w:rsidRPr="003B0EDD">
              <w:rPr>
                <w:sz w:val="24"/>
                <w:szCs w:val="24"/>
              </w:rPr>
              <w:t xml:space="preserve">Online Form: </w:t>
            </w:r>
            <w:hyperlink r:id="rId11" w:history="1">
              <w:r w:rsidRPr="003B0EDD">
                <w:rPr>
                  <w:rStyle w:val="Hyperlink"/>
                  <w:sz w:val="24"/>
                  <w:szCs w:val="24"/>
                </w:rPr>
                <w:t>http://form.jotform.com/82054715249155</w:t>
              </w:r>
            </w:hyperlink>
          </w:p>
          <w:p w14:paraId="51D29679" w14:textId="77777777" w:rsidR="0098372E" w:rsidRPr="003B0EDD" w:rsidRDefault="0098372E" w:rsidP="007E6430">
            <w:pPr>
              <w:rPr>
                <w:sz w:val="24"/>
                <w:szCs w:val="24"/>
              </w:rPr>
            </w:pPr>
            <w:r w:rsidRPr="003B0EDD">
              <w:rPr>
                <w:sz w:val="24"/>
                <w:szCs w:val="24"/>
              </w:rPr>
              <w:t xml:space="preserve">Phone: (800) 359-4663 </w:t>
            </w:r>
          </w:p>
          <w:p w14:paraId="16E377B3" w14:textId="77777777" w:rsidR="0098372E" w:rsidRPr="003B0EDD" w:rsidRDefault="0098372E" w:rsidP="007E6430">
            <w:pPr>
              <w:rPr>
                <w:sz w:val="24"/>
                <w:szCs w:val="24"/>
              </w:rPr>
            </w:pPr>
            <w:r w:rsidRPr="003B0EDD">
              <w:rPr>
                <w:sz w:val="24"/>
                <w:szCs w:val="24"/>
              </w:rPr>
              <w:t xml:space="preserve">Email: </w:t>
            </w:r>
            <w:hyperlink r:id="rId12" w:history="1">
              <w:r w:rsidRPr="007E4A3B">
                <w:rPr>
                  <w:rStyle w:val="Hyperlink"/>
                  <w:sz w:val="24"/>
                  <w:szCs w:val="24"/>
                </w:rPr>
                <w:t>r</w:t>
              </w:r>
              <w:r w:rsidRPr="007E6430">
                <w:rPr>
                  <w:rStyle w:val="Hyperlink"/>
                  <w:sz w:val="24"/>
                  <w:szCs w:val="24"/>
                </w:rPr>
                <w:t>elocationreview</w:t>
              </w:r>
              <w:r w:rsidRPr="007E4A3B">
                <w:rPr>
                  <w:rStyle w:val="Hyperlink"/>
                  <w:sz w:val="24"/>
                  <w:szCs w:val="24"/>
                </w:rPr>
                <w:t>@dca.ga.gov</w:t>
              </w:r>
            </w:hyperlink>
          </w:p>
        </w:tc>
      </w:tr>
    </w:tbl>
    <w:p w14:paraId="0ADB351C" w14:textId="35034DDA" w:rsidR="0098372E" w:rsidRDefault="0098372E" w:rsidP="0098372E">
      <w:pPr>
        <w:pStyle w:val="BodyText"/>
      </w:pPr>
    </w:p>
    <w:p w14:paraId="5ACE787D" w14:textId="77777777" w:rsidR="006D4E92" w:rsidRPr="00817C7B" w:rsidRDefault="006D4E92" w:rsidP="0098372E">
      <w:pPr>
        <w:pStyle w:val="BodyText"/>
      </w:pPr>
    </w:p>
    <w:p w14:paraId="169136E9" w14:textId="77777777" w:rsidR="0098372E" w:rsidRPr="00817C7B" w:rsidRDefault="0098372E" w:rsidP="0098372E">
      <w:pPr>
        <w:pStyle w:val="BodyText"/>
        <w:ind w:right="669"/>
      </w:pPr>
      <w:r w:rsidRPr="00817C7B">
        <w:t>Sincerely,</w:t>
      </w:r>
    </w:p>
    <w:p w14:paraId="5BF443E9" w14:textId="77777777" w:rsidR="0098372E" w:rsidRPr="0068548F" w:rsidRDefault="0098372E" w:rsidP="0098372E">
      <w:pPr>
        <w:pStyle w:val="BodyText"/>
        <w:spacing w:before="2"/>
      </w:pPr>
    </w:p>
    <w:p w14:paraId="44DE357C" w14:textId="77777777" w:rsidR="0098372E" w:rsidRPr="00C77E2F" w:rsidRDefault="0098372E" w:rsidP="0098372E">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1BB6A8D8" w14:textId="77777777" w:rsidR="0098372E" w:rsidRDefault="0098372E" w:rsidP="0098372E">
      <w:pPr>
        <w:pStyle w:val="BodyText"/>
        <w:spacing w:before="1"/>
      </w:pPr>
    </w:p>
    <w:p w14:paraId="4978354B" w14:textId="77777777" w:rsidR="0098372E" w:rsidRDefault="0098372E" w:rsidP="0098372E">
      <w:pPr>
        <w:pStyle w:val="BodyText"/>
      </w:pPr>
      <w:r>
        <w:t>Attachment</w:t>
      </w:r>
      <w:r w:rsidRPr="000B6216">
        <w:t>/s</w:t>
      </w:r>
    </w:p>
    <w:p w14:paraId="23A15B62" w14:textId="77777777" w:rsidR="0098372E" w:rsidRPr="006D4E92" w:rsidRDefault="0098372E" w:rsidP="00BD48E6">
      <w:pPr>
        <w:pStyle w:val="BodyText"/>
        <w:numPr>
          <w:ilvl w:val="0"/>
          <w:numId w:val="15"/>
        </w:numPr>
        <w:tabs>
          <w:tab w:val="left" w:pos="720"/>
        </w:tabs>
        <w:ind w:left="720" w:right="271"/>
        <w:rPr>
          <w:rFonts w:ascii="Calibri" w:hAnsi="Calibri" w:cs="Calibri"/>
          <w:sz w:val="22"/>
          <w:szCs w:val="22"/>
          <w:u w:val="single"/>
          <w:shd w:val="clear" w:color="auto" w:fill="FFFFFF"/>
        </w:rPr>
      </w:pPr>
      <w:r w:rsidRPr="006D4E92">
        <w:rPr>
          <w:i/>
          <w:iCs/>
        </w:rPr>
        <w:t xml:space="preserve">Brochure "Relocation Assistance to Displaced Businesses, Nonprofit Organizations” (for URA)  </w:t>
      </w:r>
    </w:p>
    <w:p w14:paraId="003B8FFA" w14:textId="77777777" w:rsidR="0098372E" w:rsidRPr="001C2F54" w:rsidRDefault="00551B8F" w:rsidP="00BD48E6">
      <w:pPr>
        <w:pStyle w:val="BodyText"/>
        <w:tabs>
          <w:tab w:val="left" w:pos="720"/>
        </w:tabs>
        <w:ind w:left="720" w:right="271"/>
        <w:rPr>
          <w:i/>
          <w:iCs/>
        </w:rPr>
      </w:pPr>
      <w:hyperlink r:id="rId13" w:history="1">
        <w:r w:rsidR="0098372E" w:rsidRPr="006D4E92">
          <w:rPr>
            <w:rStyle w:val="Hyperlink"/>
            <w:rFonts w:ascii="Calibri" w:hAnsi="Calibri" w:cs="Calibri"/>
            <w:color w:val="auto"/>
            <w:sz w:val="22"/>
            <w:szCs w:val="22"/>
            <w:shd w:val="clear" w:color="auto" w:fill="FFFFFF"/>
          </w:rPr>
          <w:t>https://www.hudexchange.info/programs/relocation/publications/</w:t>
        </w:r>
      </w:hyperlink>
      <w:r w:rsidR="0098372E" w:rsidRPr="001C2F54">
        <w:rPr>
          <w:i/>
          <w:iCs/>
        </w:rPr>
        <w:br w:type="page"/>
      </w:r>
    </w:p>
    <w:p w14:paraId="26067A87" w14:textId="77777777" w:rsidR="00DA4A00" w:rsidRPr="00B602F7" w:rsidRDefault="00DA4A00" w:rsidP="00DA4A00">
      <w:pPr>
        <w:pStyle w:val="BodyText"/>
        <w:pBdr>
          <w:top w:val="single" w:sz="18" w:space="1" w:color="auto"/>
        </w:pBdr>
        <w:jc w:val="center"/>
        <w:rPr>
          <w:i/>
          <w:iCs/>
        </w:rPr>
      </w:pPr>
      <w:r>
        <w:rPr>
          <w:i/>
          <w:iCs/>
        </w:rPr>
        <w:lastRenderedPageBreak/>
        <w:t xml:space="preserve">Remove from Notice before distributing to </w:t>
      </w:r>
      <w:proofErr w:type="gramStart"/>
      <w:r>
        <w:rPr>
          <w:i/>
          <w:iCs/>
        </w:rPr>
        <w:t>Tenant</w:t>
      </w:r>
      <w:proofErr w:type="gramEnd"/>
    </w:p>
    <w:p w14:paraId="61974503" w14:textId="77777777" w:rsidR="00DA4A00" w:rsidRDefault="00DA4A00" w:rsidP="00DA4A00">
      <w:pPr>
        <w:pStyle w:val="BodyText"/>
        <w:jc w:val="both"/>
        <w:rPr>
          <w:u w:val="single"/>
        </w:rPr>
      </w:pPr>
    </w:p>
    <w:p w14:paraId="033F783C" w14:textId="77777777" w:rsidR="00DA4A00" w:rsidRPr="00817C7B" w:rsidRDefault="00DA4A00" w:rsidP="00DA4A00">
      <w:pPr>
        <w:pStyle w:val="BodyText"/>
        <w:jc w:val="both"/>
      </w:pPr>
      <w:r w:rsidRPr="00817C7B">
        <w:rPr>
          <w:u w:val="single"/>
        </w:rPr>
        <w:t>NOTES</w:t>
      </w:r>
    </w:p>
    <w:p w14:paraId="34F437BE" w14:textId="77777777" w:rsidR="00DA4A00" w:rsidRPr="000B6216" w:rsidRDefault="00DA4A00" w:rsidP="00DA4A00">
      <w:pPr>
        <w:pStyle w:val="BodyText"/>
        <w:jc w:val="both"/>
      </w:pPr>
    </w:p>
    <w:p w14:paraId="35DFF801" w14:textId="77777777" w:rsidR="007F4D6C" w:rsidRDefault="007F4D6C" w:rsidP="007F4D6C">
      <w:pPr>
        <w:pStyle w:val="BodyText"/>
        <w:ind w:left="720" w:hanging="360"/>
        <w:jc w:val="both"/>
      </w:pPr>
      <w:r w:rsidRPr="000B6216">
        <w:t>*</w:t>
      </w:r>
      <w:r>
        <w:tab/>
      </w:r>
      <w:r w:rsidRPr="000B6216">
        <w:t>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t xml:space="preserve"> </w:t>
      </w:r>
      <w:r w:rsidRPr="000B6216">
        <w:t>appropriate translation and counseling for persons who are unable to read and understand required notices is mandatory. See 49 CFR 24.5.</w:t>
      </w:r>
    </w:p>
    <w:p w14:paraId="17CF246C" w14:textId="7E3718D4" w:rsidR="008503E2" w:rsidRDefault="008503E2" w:rsidP="007F4D6C">
      <w:pPr>
        <w:pStyle w:val="BodyText"/>
        <w:spacing w:before="11"/>
      </w:pPr>
    </w:p>
    <w:sectPr w:rsidR="008503E2" w:rsidSect="004F26ED">
      <w:headerReference w:type="even" r:id="rId14"/>
      <w:headerReference w:type="default" r:id="rId15"/>
      <w:footerReference w:type="even" r:id="rId16"/>
      <w:footerReference w:type="default" r:id="rId17"/>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A01936" w14:textId="77777777" w:rsidR="00551B8F" w:rsidRDefault="00551B8F">
      <w:r>
        <w:separator/>
      </w:r>
    </w:p>
  </w:endnote>
  <w:endnote w:type="continuationSeparator" w:id="0">
    <w:p w14:paraId="3199FD63" w14:textId="77777777" w:rsidR="00551B8F" w:rsidRDefault="00551B8F">
      <w:r>
        <w:continuationSeparator/>
      </w:r>
    </w:p>
  </w:endnote>
  <w:endnote w:type="continuationNotice" w:id="1">
    <w:p w14:paraId="75BC7ECE" w14:textId="77777777" w:rsidR="00551B8F" w:rsidRDefault="00551B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679CA" w14:textId="77777777" w:rsidR="00817BE8" w:rsidRDefault="00551B8F">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2D14E" w14:textId="77777777" w:rsidR="00817BE8" w:rsidRDefault="00551B8F">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1E4D9" w14:textId="77777777" w:rsidR="00551B8F" w:rsidRDefault="00551B8F">
      <w:r>
        <w:separator/>
      </w:r>
    </w:p>
  </w:footnote>
  <w:footnote w:type="continuationSeparator" w:id="0">
    <w:p w14:paraId="09C1E375" w14:textId="77777777" w:rsidR="00551B8F" w:rsidRDefault="00551B8F">
      <w:r>
        <w:continuationSeparator/>
      </w:r>
    </w:p>
  </w:footnote>
  <w:footnote w:type="continuationNotice" w:id="1">
    <w:p w14:paraId="1A7A931C" w14:textId="77777777" w:rsidR="00551B8F" w:rsidRDefault="00551B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E46C6" w14:textId="77777777" w:rsidR="00817BE8" w:rsidRDefault="00551B8F">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A4FF1" w14:textId="446EB65F" w:rsidR="006B1A6D" w:rsidRDefault="00551B8F">
    <w:pPr>
      <w:pStyle w:val="Header"/>
    </w:pPr>
  </w:p>
  <w:p w14:paraId="15B987DA" w14:textId="77777777" w:rsidR="00817BE8" w:rsidRDefault="00551B8F">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86BA3"/>
    <w:multiLevelType w:val="hybridMultilevel"/>
    <w:tmpl w:val="108E904A"/>
    <w:lvl w:ilvl="0" w:tplc="F51024CE">
      <w:start w:val="1"/>
      <w:numFmt w:val="decimal"/>
      <w:lvlText w:val="%1."/>
      <w:lvlJc w:val="left"/>
      <w:pPr>
        <w:ind w:left="860" w:hanging="721"/>
      </w:pPr>
      <w:rPr>
        <w:rFonts w:ascii="Times New Roman" w:eastAsia="Times New Roman" w:hAnsi="Times New Roman" w:cs="Times New Roman" w:hint="default"/>
        <w:spacing w:val="-2"/>
        <w:w w:val="99"/>
        <w:sz w:val="24"/>
        <w:szCs w:val="24"/>
        <w:lang w:val="en-US" w:eastAsia="en-US" w:bidi="en-US"/>
      </w:rPr>
    </w:lvl>
    <w:lvl w:ilvl="1" w:tplc="53E02300">
      <w:start w:val="1"/>
      <w:numFmt w:val="lowerLetter"/>
      <w:lvlText w:val="%2."/>
      <w:lvlJc w:val="left"/>
      <w:pPr>
        <w:ind w:left="1220" w:hanging="360"/>
      </w:pPr>
      <w:rPr>
        <w:rFonts w:ascii="Times New Roman" w:eastAsia="Times New Roman" w:hAnsi="Times New Roman" w:cs="Times New Roman" w:hint="default"/>
        <w:spacing w:val="-3"/>
        <w:w w:val="99"/>
        <w:sz w:val="24"/>
        <w:szCs w:val="24"/>
        <w:lang w:val="en-US" w:eastAsia="en-US" w:bidi="en-US"/>
      </w:rPr>
    </w:lvl>
    <w:lvl w:ilvl="2" w:tplc="2F286532">
      <w:numFmt w:val="bullet"/>
      <w:lvlText w:val="•"/>
      <w:lvlJc w:val="left"/>
      <w:pPr>
        <w:ind w:left="2073" w:hanging="360"/>
      </w:pPr>
      <w:rPr>
        <w:rFonts w:hint="default"/>
        <w:lang w:val="en-US" w:eastAsia="en-US" w:bidi="en-US"/>
      </w:rPr>
    </w:lvl>
    <w:lvl w:ilvl="3" w:tplc="AAE0C370">
      <w:numFmt w:val="bullet"/>
      <w:lvlText w:val="•"/>
      <w:lvlJc w:val="left"/>
      <w:pPr>
        <w:ind w:left="2926" w:hanging="360"/>
      </w:pPr>
      <w:rPr>
        <w:rFonts w:hint="default"/>
        <w:lang w:val="en-US" w:eastAsia="en-US" w:bidi="en-US"/>
      </w:rPr>
    </w:lvl>
    <w:lvl w:ilvl="4" w:tplc="577CBF36">
      <w:numFmt w:val="bullet"/>
      <w:lvlText w:val="•"/>
      <w:lvlJc w:val="left"/>
      <w:pPr>
        <w:ind w:left="3780" w:hanging="360"/>
      </w:pPr>
      <w:rPr>
        <w:rFonts w:hint="default"/>
        <w:lang w:val="en-US" w:eastAsia="en-US" w:bidi="en-US"/>
      </w:rPr>
    </w:lvl>
    <w:lvl w:ilvl="5" w:tplc="05F4CF44">
      <w:numFmt w:val="bullet"/>
      <w:lvlText w:val="•"/>
      <w:lvlJc w:val="left"/>
      <w:pPr>
        <w:ind w:left="4633" w:hanging="360"/>
      </w:pPr>
      <w:rPr>
        <w:rFonts w:hint="default"/>
        <w:lang w:val="en-US" w:eastAsia="en-US" w:bidi="en-US"/>
      </w:rPr>
    </w:lvl>
    <w:lvl w:ilvl="6" w:tplc="FA10017E">
      <w:numFmt w:val="bullet"/>
      <w:lvlText w:val="•"/>
      <w:lvlJc w:val="left"/>
      <w:pPr>
        <w:ind w:left="5486" w:hanging="360"/>
      </w:pPr>
      <w:rPr>
        <w:rFonts w:hint="default"/>
        <w:lang w:val="en-US" w:eastAsia="en-US" w:bidi="en-US"/>
      </w:rPr>
    </w:lvl>
    <w:lvl w:ilvl="7" w:tplc="A65216B8">
      <w:numFmt w:val="bullet"/>
      <w:lvlText w:val="•"/>
      <w:lvlJc w:val="left"/>
      <w:pPr>
        <w:ind w:left="6340" w:hanging="360"/>
      </w:pPr>
      <w:rPr>
        <w:rFonts w:hint="default"/>
        <w:lang w:val="en-US" w:eastAsia="en-US" w:bidi="en-US"/>
      </w:rPr>
    </w:lvl>
    <w:lvl w:ilvl="8" w:tplc="D2769254">
      <w:numFmt w:val="bullet"/>
      <w:lvlText w:val="•"/>
      <w:lvlJc w:val="left"/>
      <w:pPr>
        <w:ind w:left="7193" w:hanging="360"/>
      </w:pPr>
      <w:rPr>
        <w:rFonts w:hint="default"/>
        <w:lang w:val="en-US" w:eastAsia="en-US" w:bidi="en-US"/>
      </w:rPr>
    </w:lvl>
  </w:abstractNum>
  <w:abstractNum w:abstractNumId="1" w15:restartNumberingAfterBreak="0">
    <w:nsid w:val="0D470FDC"/>
    <w:multiLevelType w:val="hybridMultilevel"/>
    <w:tmpl w:val="3DF8B4CA"/>
    <w:lvl w:ilvl="0" w:tplc="3C3E8408">
      <w:start w:val="1"/>
      <w:numFmt w:val="decimal"/>
      <w:lvlText w:val="%1."/>
      <w:lvlJc w:val="left"/>
      <w:pPr>
        <w:ind w:left="860" w:hanging="360"/>
      </w:pPr>
      <w:rPr>
        <w:rFonts w:ascii="Times New Roman" w:eastAsia="Times New Roman" w:hAnsi="Times New Roman" w:cs="Times New Roman"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2" w15:restartNumberingAfterBreak="0">
    <w:nsid w:val="0DFE00D7"/>
    <w:multiLevelType w:val="hybridMultilevel"/>
    <w:tmpl w:val="AF56F0EC"/>
    <w:lvl w:ilvl="0" w:tplc="04090001">
      <w:start w:val="1"/>
      <w:numFmt w:val="bullet"/>
      <w:lvlText w:val=""/>
      <w:lvlJc w:val="left"/>
      <w:pPr>
        <w:ind w:left="860" w:hanging="360"/>
      </w:pPr>
      <w:rPr>
        <w:rFonts w:ascii="Symbol" w:hAnsi="Symbol"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3" w15:restartNumberingAfterBreak="0">
    <w:nsid w:val="11C15427"/>
    <w:multiLevelType w:val="hybridMultilevel"/>
    <w:tmpl w:val="626E9528"/>
    <w:lvl w:ilvl="0" w:tplc="BE6CEF26">
      <w:start w:val="21"/>
      <w:numFmt w:val="upperLetter"/>
      <w:lvlText w:val="%1"/>
      <w:lvlJc w:val="left"/>
      <w:pPr>
        <w:ind w:left="627" w:hanging="488"/>
      </w:pPr>
      <w:rPr>
        <w:rFonts w:hint="default"/>
        <w:lang w:val="en-US" w:eastAsia="en-US" w:bidi="en-US"/>
      </w:rPr>
    </w:lvl>
    <w:lvl w:ilvl="1" w:tplc="4A8C60B8">
      <w:numFmt w:val="bullet"/>
      <w:lvlText w:val=""/>
      <w:lvlJc w:val="left"/>
      <w:pPr>
        <w:ind w:left="1580" w:hanging="360"/>
      </w:pPr>
      <w:rPr>
        <w:rFonts w:ascii="Symbol" w:eastAsia="Symbol" w:hAnsi="Symbol" w:cs="Symbol" w:hint="default"/>
        <w:w w:val="100"/>
        <w:sz w:val="24"/>
        <w:szCs w:val="24"/>
        <w:lang w:val="en-US" w:eastAsia="en-US" w:bidi="en-US"/>
      </w:rPr>
    </w:lvl>
    <w:lvl w:ilvl="2" w:tplc="CC8A5EA6">
      <w:numFmt w:val="bullet"/>
      <w:lvlText w:val="•"/>
      <w:lvlJc w:val="left"/>
      <w:pPr>
        <w:ind w:left="2393" w:hanging="360"/>
      </w:pPr>
      <w:rPr>
        <w:rFonts w:hint="default"/>
        <w:lang w:val="en-US" w:eastAsia="en-US" w:bidi="en-US"/>
      </w:rPr>
    </w:lvl>
    <w:lvl w:ilvl="3" w:tplc="745A0C92">
      <w:numFmt w:val="bullet"/>
      <w:lvlText w:val="•"/>
      <w:lvlJc w:val="left"/>
      <w:pPr>
        <w:ind w:left="3206" w:hanging="360"/>
      </w:pPr>
      <w:rPr>
        <w:rFonts w:hint="default"/>
        <w:lang w:val="en-US" w:eastAsia="en-US" w:bidi="en-US"/>
      </w:rPr>
    </w:lvl>
    <w:lvl w:ilvl="4" w:tplc="809EB2D0">
      <w:numFmt w:val="bullet"/>
      <w:lvlText w:val="•"/>
      <w:lvlJc w:val="left"/>
      <w:pPr>
        <w:ind w:left="4020" w:hanging="360"/>
      </w:pPr>
      <w:rPr>
        <w:rFonts w:hint="default"/>
        <w:lang w:val="en-US" w:eastAsia="en-US" w:bidi="en-US"/>
      </w:rPr>
    </w:lvl>
    <w:lvl w:ilvl="5" w:tplc="4DC6F3AA">
      <w:numFmt w:val="bullet"/>
      <w:lvlText w:val="•"/>
      <w:lvlJc w:val="left"/>
      <w:pPr>
        <w:ind w:left="4833" w:hanging="360"/>
      </w:pPr>
      <w:rPr>
        <w:rFonts w:hint="default"/>
        <w:lang w:val="en-US" w:eastAsia="en-US" w:bidi="en-US"/>
      </w:rPr>
    </w:lvl>
    <w:lvl w:ilvl="6" w:tplc="81D0725A">
      <w:numFmt w:val="bullet"/>
      <w:lvlText w:val="•"/>
      <w:lvlJc w:val="left"/>
      <w:pPr>
        <w:ind w:left="5646" w:hanging="360"/>
      </w:pPr>
      <w:rPr>
        <w:rFonts w:hint="default"/>
        <w:lang w:val="en-US" w:eastAsia="en-US" w:bidi="en-US"/>
      </w:rPr>
    </w:lvl>
    <w:lvl w:ilvl="7" w:tplc="580C4E76">
      <w:numFmt w:val="bullet"/>
      <w:lvlText w:val="•"/>
      <w:lvlJc w:val="left"/>
      <w:pPr>
        <w:ind w:left="6460" w:hanging="360"/>
      </w:pPr>
      <w:rPr>
        <w:rFonts w:hint="default"/>
        <w:lang w:val="en-US" w:eastAsia="en-US" w:bidi="en-US"/>
      </w:rPr>
    </w:lvl>
    <w:lvl w:ilvl="8" w:tplc="59A20D22">
      <w:numFmt w:val="bullet"/>
      <w:lvlText w:val="•"/>
      <w:lvlJc w:val="left"/>
      <w:pPr>
        <w:ind w:left="7273" w:hanging="360"/>
      </w:pPr>
      <w:rPr>
        <w:rFonts w:hint="default"/>
        <w:lang w:val="en-US" w:eastAsia="en-US" w:bidi="en-US"/>
      </w:rPr>
    </w:lvl>
  </w:abstractNum>
  <w:abstractNum w:abstractNumId="4" w15:restartNumberingAfterBreak="0">
    <w:nsid w:val="19440859"/>
    <w:multiLevelType w:val="hybridMultilevel"/>
    <w:tmpl w:val="FD927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4F637F"/>
    <w:multiLevelType w:val="hybridMultilevel"/>
    <w:tmpl w:val="8722B1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AC6970"/>
    <w:multiLevelType w:val="hybridMultilevel"/>
    <w:tmpl w:val="8F068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8" w15:restartNumberingAfterBreak="0">
    <w:nsid w:val="32E236A1"/>
    <w:multiLevelType w:val="multilevel"/>
    <w:tmpl w:val="B900B194"/>
    <w:lvl w:ilvl="0">
      <w:start w:val="1"/>
      <w:numFmt w:val="upperLetter"/>
      <w:lvlText w:val="%1."/>
      <w:lvlJc w:val="left"/>
      <w:pPr>
        <w:ind w:left="720" w:hanging="360"/>
      </w:pPr>
      <w:rPr>
        <w:rFonts w:asciiTheme="minorHAnsi" w:hAnsiTheme="minorHAnsi" w:hint="default"/>
        <w:sz w:val="22"/>
      </w:rPr>
    </w:lvl>
    <w:lvl w:ilvl="1">
      <w:start w:val="1"/>
      <w:numFmt w:val="lowerRoman"/>
      <w:lvlText w:val="%2."/>
      <w:lvlJc w:val="left"/>
      <w:pPr>
        <w:ind w:left="1080" w:hanging="360"/>
      </w:pPr>
      <w:rPr>
        <w:rFonts w:asciiTheme="minorHAnsi" w:hAnsiTheme="minorHAnsi" w:hint="default"/>
        <w:sz w:val="22"/>
      </w:rPr>
    </w:lvl>
    <w:lvl w:ilvl="2">
      <w:start w:val="1"/>
      <w:numFmt w:val="upperRoman"/>
      <w:lvlText w:val="%3."/>
      <w:lvlJc w:val="left"/>
      <w:pPr>
        <w:ind w:left="1440" w:hanging="360"/>
      </w:pPr>
      <w:rPr>
        <w:rFonts w:asciiTheme="minorHAnsi" w:hAnsiTheme="minorHAnsi" w:hint="default"/>
        <w:sz w:val="22"/>
      </w:rPr>
    </w:lvl>
    <w:lvl w:ilvl="3">
      <w:start w:val="1"/>
      <w:numFmt w:val="decimal"/>
      <w:lvlText w:val="(%4)"/>
      <w:lvlJc w:val="left"/>
      <w:pPr>
        <w:ind w:left="1800" w:hanging="360"/>
      </w:pPr>
      <w:rPr>
        <w:rFonts w:asciiTheme="minorHAnsi" w:hAnsiTheme="minorHAnsi" w:hint="default"/>
        <w:sz w:val="22"/>
      </w:rPr>
    </w:lvl>
    <w:lvl w:ilvl="4">
      <w:start w:val="1"/>
      <w:numFmt w:val="lowerLetter"/>
      <w:lvlRestart w:val="0"/>
      <w:lvlText w:val="(%5)"/>
      <w:lvlJc w:val="left"/>
      <w:pPr>
        <w:ind w:left="2160" w:hanging="360"/>
      </w:pPr>
      <w:rPr>
        <w:rFonts w:asciiTheme="minorHAnsi" w:hAnsiTheme="minorHAnsi" w:hint="default"/>
        <w:sz w:val="22"/>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34777948"/>
    <w:multiLevelType w:val="hybridMultilevel"/>
    <w:tmpl w:val="AE78DCFE"/>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39FD53A7"/>
    <w:multiLevelType w:val="hybridMultilevel"/>
    <w:tmpl w:val="05CA6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335798"/>
    <w:multiLevelType w:val="hybridMultilevel"/>
    <w:tmpl w:val="75BC1584"/>
    <w:lvl w:ilvl="0" w:tplc="0409000F">
      <w:start w:val="1"/>
      <w:numFmt w:val="decimal"/>
      <w:lvlText w:val="%1."/>
      <w:lvlJc w:val="left"/>
      <w:pPr>
        <w:ind w:left="860" w:hanging="360"/>
      </w:pPr>
      <w:rPr>
        <w:rFonts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12"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13" w15:restartNumberingAfterBreak="0">
    <w:nsid w:val="5CBA12F5"/>
    <w:multiLevelType w:val="multilevel"/>
    <w:tmpl w:val="09A43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15" w15:restartNumberingAfterBreak="0">
    <w:nsid w:val="63613C4F"/>
    <w:multiLevelType w:val="hybridMultilevel"/>
    <w:tmpl w:val="D8E8F2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6C1401"/>
    <w:multiLevelType w:val="hybridMultilevel"/>
    <w:tmpl w:val="57DAC0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8" w15:restartNumberingAfterBreak="0">
    <w:nsid w:val="78ED61E5"/>
    <w:multiLevelType w:val="hybridMultilevel"/>
    <w:tmpl w:val="B8C4E006"/>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9"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20"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0"/>
  </w:num>
  <w:num w:numId="2">
    <w:abstractNumId w:val="1"/>
  </w:num>
  <w:num w:numId="3">
    <w:abstractNumId w:val="3"/>
  </w:num>
  <w:num w:numId="4">
    <w:abstractNumId w:val="4"/>
  </w:num>
  <w:num w:numId="5">
    <w:abstractNumId w:val="15"/>
  </w:num>
  <w:num w:numId="6">
    <w:abstractNumId w:val="8"/>
  </w:num>
  <w:num w:numId="7">
    <w:abstractNumId w:val="7"/>
  </w:num>
  <w:num w:numId="8">
    <w:abstractNumId w:val="14"/>
  </w:num>
  <w:num w:numId="9">
    <w:abstractNumId w:val="20"/>
  </w:num>
  <w:num w:numId="10">
    <w:abstractNumId w:val="19"/>
  </w:num>
  <w:num w:numId="11">
    <w:abstractNumId w:val="18"/>
  </w:num>
  <w:num w:numId="12">
    <w:abstractNumId w:val="2"/>
  </w:num>
  <w:num w:numId="13">
    <w:abstractNumId w:val="11"/>
  </w:num>
  <w:num w:numId="14">
    <w:abstractNumId w:val="12"/>
  </w:num>
  <w:num w:numId="15">
    <w:abstractNumId w:val="17"/>
  </w:num>
  <w:num w:numId="16">
    <w:abstractNumId w:val="6"/>
  </w:num>
  <w:num w:numId="17">
    <w:abstractNumId w:val="10"/>
  </w:num>
  <w:num w:numId="18">
    <w:abstractNumId w:val="13"/>
  </w:num>
  <w:num w:numId="19">
    <w:abstractNumId w:val="9"/>
  </w:num>
  <w:num w:numId="20">
    <w:abstractNumId w:val="1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E2"/>
    <w:rsid w:val="00040BD4"/>
    <w:rsid w:val="0005020C"/>
    <w:rsid w:val="000531F5"/>
    <w:rsid w:val="0007078E"/>
    <w:rsid w:val="00072272"/>
    <w:rsid w:val="000752FE"/>
    <w:rsid w:val="0007590F"/>
    <w:rsid w:val="000A3B44"/>
    <w:rsid w:val="000B5AB0"/>
    <w:rsid w:val="000B6E68"/>
    <w:rsid w:val="000C3F70"/>
    <w:rsid w:val="000C431C"/>
    <w:rsid w:val="000F220A"/>
    <w:rsid w:val="000F5DAE"/>
    <w:rsid w:val="00100D5B"/>
    <w:rsid w:val="001223FA"/>
    <w:rsid w:val="0013533E"/>
    <w:rsid w:val="00165AC3"/>
    <w:rsid w:val="00171038"/>
    <w:rsid w:val="0018694D"/>
    <w:rsid w:val="001A31A8"/>
    <w:rsid w:val="001A7EF2"/>
    <w:rsid w:val="001B7FD9"/>
    <w:rsid w:val="001C5A84"/>
    <w:rsid w:val="00203B28"/>
    <w:rsid w:val="00207CC3"/>
    <w:rsid w:val="00222A4A"/>
    <w:rsid w:val="002365E0"/>
    <w:rsid w:val="0024081B"/>
    <w:rsid w:val="00256379"/>
    <w:rsid w:val="002642F3"/>
    <w:rsid w:val="00281A27"/>
    <w:rsid w:val="00290023"/>
    <w:rsid w:val="00291698"/>
    <w:rsid w:val="00294D97"/>
    <w:rsid w:val="002B5009"/>
    <w:rsid w:val="002D08AF"/>
    <w:rsid w:val="002D45D7"/>
    <w:rsid w:val="002E105B"/>
    <w:rsid w:val="002F1E46"/>
    <w:rsid w:val="003066F7"/>
    <w:rsid w:val="003159F4"/>
    <w:rsid w:val="00325B27"/>
    <w:rsid w:val="0036062A"/>
    <w:rsid w:val="00365F0F"/>
    <w:rsid w:val="00366EB3"/>
    <w:rsid w:val="00374F5A"/>
    <w:rsid w:val="003820A4"/>
    <w:rsid w:val="003C5F7B"/>
    <w:rsid w:val="003D0BE9"/>
    <w:rsid w:val="003D0E56"/>
    <w:rsid w:val="003E62AD"/>
    <w:rsid w:val="003F1AF8"/>
    <w:rsid w:val="003F20E4"/>
    <w:rsid w:val="0040345E"/>
    <w:rsid w:val="00416A42"/>
    <w:rsid w:val="00424897"/>
    <w:rsid w:val="004429F8"/>
    <w:rsid w:val="00456BBA"/>
    <w:rsid w:val="00457107"/>
    <w:rsid w:val="00464494"/>
    <w:rsid w:val="00466F98"/>
    <w:rsid w:val="004812C9"/>
    <w:rsid w:val="004846A9"/>
    <w:rsid w:val="00494001"/>
    <w:rsid w:val="004A6D28"/>
    <w:rsid w:val="004B152F"/>
    <w:rsid w:val="004D31DD"/>
    <w:rsid w:val="004D39A1"/>
    <w:rsid w:val="004E7CCD"/>
    <w:rsid w:val="004F1D5C"/>
    <w:rsid w:val="004F26ED"/>
    <w:rsid w:val="00514D8A"/>
    <w:rsid w:val="00517D10"/>
    <w:rsid w:val="0052748F"/>
    <w:rsid w:val="00533920"/>
    <w:rsid w:val="005475C4"/>
    <w:rsid w:val="00551B8F"/>
    <w:rsid w:val="00563000"/>
    <w:rsid w:val="00565DCA"/>
    <w:rsid w:val="00576095"/>
    <w:rsid w:val="00581AC4"/>
    <w:rsid w:val="005830BC"/>
    <w:rsid w:val="00594303"/>
    <w:rsid w:val="005A5650"/>
    <w:rsid w:val="005B7AB0"/>
    <w:rsid w:val="005C3DB0"/>
    <w:rsid w:val="005D18DB"/>
    <w:rsid w:val="005D2B2B"/>
    <w:rsid w:val="005E0AB4"/>
    <w:rsid w:val="00603D1E"/>
    <w:rsid w:val="00604D01"/>
    <w:rsid w:val="00605605"/>
    <w:rsid w:val="006065F9"/>
    <w:rsid w:val="00610952"/>
    <w:rsid w:val="00610C49"/>
    <w:rsid w:val="00622E00"/>
    <w:rsid w:val="00631989"/>
    <w:rsid w:val="006602D7"/>
    <w:rsid w:val="00671117"/>
    <w:rsid w:val="00682FE5"/>
    <w:rsid w:val="0069306A"/>
    <w:rsid w:val="006A5E28"/>
    <w:rsid w:val="006B08A7"/>
    <w:rsid w:val="006C2B71"/>
    <w:rsid w:val="006D4E92"/>
    <w:rsid w:val="006F4974"/>
    <w:rsid w:val="006F7BC7"/>
    <w:rsid w:val="00722567"/>
    <w:rsid w:val="00727D43"/>
    <w:rsid w:val="00741EAC"/>
    <w:rsid w:val="00746529"/>
    <w:rsid w:val="0076348F"/>
    <w:rsid w:val="00767738"/>
    <w:rsid w:val="007D7EB0"/>
    <w:rsid w:val="007E0F9A"/>
    <w:rsid w:val="007F4D6C"/>
    <w:rsid w:val="00824D95"/>
    <w:rsid w:val="00832C4E"/>
    <w:rsid w:val="0083367E"/>
    <w:rsid w:val="00834C9A"/>
    <w:rsid w:val="0083756B"/>
    <w:rsid w:val="008503E2"/>
    <w:rsid w:val="008524B7"/>
    <w:rsid w:val="00870A0A"/>
    <w:rsid w:val="00876CCF"/>
    <w:rsid w:val="00880425"/>
    <w:rsid w:val="00895A54"/>
    <w:rsid w:val="008A1D53"/>
    <w:rsid w:val="008A266F"/>
    <w:rsid w:val="008A2677"/>
    <w:rsid w:val="008B3354"/>
    <w:rsid w:val="008B6DFF"/>
    <w:rsid w:val="008C2B14"/>
    <w:rsid w:val="008C70EE"/>
    <w:rsid w:val="008D221C"/>
    <w:rsid w:val="008D62BD"/>
    <w:rsid w:val="008D69A2"/>
    <w:rsid w:val="008E6748"/>
    <w:rsid w:val="008F0654"/>
    <w:rsid w:val="008F1BB5"/>
    <w:rsid w:val="008F4552"/>
    <w:rsid w:val="008F58DD"/>
    <w:rsid w:val="00903F9C"/>
    <w:rsid w:val="00914219"/>
    <w:rsid w:val="00915D31"/>
    <w:rsid w:val="00946624"/>
    <w:rsid w:val="00947DD0"/>
    <w:rsid w:val="00960E64"/>
    <w:rsid w:val="0098372E"/>
    <w:rsid w:val="00996B10"/>
    <w:rsid w:val="009A1A82"/>
    <w:rsid w:val="009A6038"/>
    <w:rsid w:val="009B2640"/>
    <w:rsid w:val="009D4931"/>
    <w:rsid w:val="009D7D96"/>
    <w:rsid w:val="009E1123"/>
    <w:rsid w:val="009E3479"/>
    <w:rsid w:val="009F13B5"/>
    <w:rsid w:val="009F2171"/>
    <w:rsid w:val="009F3CD6"/>
    <w:rsid w:val="009F4A1A"/>
    <w:rsid w:val="009F7522"/>
    <w:rsid w:val="00A023C9"/>
    <w:rsid w:val="00A02DE9"/>
    <w:rsid w:val="00A03B5E"/>
    <w:rsid w:val="00A04979"/>
    <w:rsid w:val="00A05ED5"/>
    <w:rsid w:val="00A1077A"/>
    <w:rsid w:val="00A153E5"/>
    <w:rsid w:val="00A23205"/>
    <w:rsid w:val="00A34064"/>
    <w:rsid w:val="00A34C38"/>
    <w:rsid w:val="00A4555B"/>
    <w:rsid w:val="00A46D27"/>
    <w:rsid w:val="00A5705B"/>
    <w:rsid w:val="00A62220"/>
    <w:rsid w:val="00A679AC"/>
    <w:rsid w:val="00AA2AC8"/>
    <w:rsid w:val="00AA68E9"/>
    <w:rsid w:val="00AB69DA"/>
    <w:rsid w:val="00AC7ED5"/>
    <w:rsid w:val="00AD4EB4"/>
    <w:rsid w:val="00AE280A"/>
    <w:rsid w:val="00B05758"/>
    <w:rsid w:val="00B168AD"/>
    <w:rsid w:val="00B238BE"/>
    <w:rsid w:val="00B2691D"/>
    <w:rsid w:val="00B27BA7"/>
    <w:rsid w:val="00B27ECE"/>
    <w:rsid w:val="00B37D63"/>
    <w:rsid w:val="00B640FD"/>
    <w:rsid w:val="00B7478C"/>
    <w:rsid w:val="00B82910"/>
    <w:rsid w:val="00B82E6F"/>
    <w:rsid w:val="00B9236A"/>
    <w:rsid w:val="00BA580A"/>
    <w:rsid w:val="00BA7E8D"/>
    <w:rsid w:val="00BB533E"/>
    <w:rsid w:val="00BC2185"/>
    <w:rsid w:val="00BD48E6"/>
    <w:rsid w:val="00BE6F77"/>
    <w:rsid w:val="00C018DB"/>
    <w:rsid w:val="00C0623F"/>
    <w:rsid w:val="00C17D86"/>
    <w:rsid w:val="00C20EE1"/>
    <w:rsid w:val="00C3621D"/>
    <w:rsid w:val="00C52C8C"/>
    <w:rsid w:val="00C73106"/>
    <w:rsid w:val="00C748EC"/>
    <w:rsid w:val="00C829E8"/>
    <w:rsid w:val="00C82C14"/>
    <w:rsid w:val="00C938AA"/>
    <w:rsid w:val="00CA6239"/>
    <w:rsid w:val="00CB34CD"/>
    <w:rsid w:val="00CB4320"/>
    <w:rsid w:val="00CB7EE3"/>
    <w:rsid w:val="00CD19B6"/>
    <w:rsid w:val="00CD2A70"/>
    <w:rsid w:val="00CE747B"/>
    <w:rsid w:val="00D14B65"/>
    <w:rsid w:val="00D34344"/>
    <w:rsid w:val="00D41CD1"/>
    <w:rsid w:val="00D53151"/>
    <w:rsid w:val="00D73186"/>
    <w:rsid w:val="00D9122A"/>
    <w:rsid w:val="00D95307"/>
    <w:rsid w:val="00DA4A00"/>
    <w:rsid w:val="00DD3D40"/>
    <w:rsid w:val="00DD712F"/>
    <w:rsid w:val="00DE0E8B"/>
    <w:rsid w:val="00DF1BD7"/>
    <w:rsid w:val="00E059C6"/>
    <w:rsid w:val="00E1173F"/>
    <w:rsid w:val="00E14AE2"/>
    <w:rsid w:val="00E17289"/>
    <w:rsid w:val="00E448C0"/>
    <w:rsid w:val="00E45A70"/>
    <w:rsid w:val="00E50FD9"/>
    <w:rsid w:val="00E63DBC"/>
    <w:rsid w:val="00E73948"/>
    <w:rsid w:val="00E75A64"/>
    <w:rsid w:val="00E86490"/>
    <w:rsid w:val="00EA3EAD"/>
    <w:rsid w:val="00EB3151"/>
    <w:rsid w:val="00EC574B"/>
    <w:rsid w:val="00EC766D"/>
    <w:rsid w:val="00ED2145"/>
    <w:rsid w:val="00EE39A9"/>
    <w:rsid w:val="00F0072F"/>
    <w:rsid w:val="00F02563"/>
    <w:rsid w:val="00F02575"/>
    <w:rsid w:val="00F3326E"/>
    <w:rsid w:val="00F3758B"/>
    <w:rsid w:val="00F377F5"/>
    <w:rsid w:val="00F44838"/>
    <w:rsid w:val="00F5633B"/>
    <w:rsid w:val="00F64281"/>
    <w:rsid w:val="00F802BD"/>
    <w:rsid w:val="00F8468C"/>
    <w:rsid w:val="00FA1163"/>
    <w:rsid w:val="00FA2184"/>
    <w:rsid w:val="00FB76B7"/>
    <w:rsid w:val="00FC3D7C"/>
    <w:rsid w:val="00FC50C5"/>
    <w:rsid w:val="00FC5887"/>
    <w:rsid w:val="00FD08A6"/>
    <w:rsid w:val="00FE1E26"/>
    <w:rsid w:val="0C9BB1E8"/>
    <w:rsid w:val="2325F5E3"/>
    <w:rsid w:val="407A4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F241B"/>
  <w15:docId w15:val="{056B5964-1F7B-4526-9B6C-5C68AAFB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rsid w:val="00EC574B"/>
    <w:pPr>
      <w:ind w:left="140"/>
      <w:outlineLvl w:val="0"/>
    </w:pPr>
    <w:rPr>
      <w:b/>
      <w:bCs/>
      <w:sz w:val="24"/>
      <w:szCs w:val="24"/>
    </w:rPr>
  </w:style>
  <w:style w:type="paragraph" w:styleId="Heading2">
    <w:name w:val="heading 2"/>
    <w:basedOn w:val="Normal"/>
    <w:next w:val="Normal"/>
    <w:link w:val="Heading2Char"/>
    <w:uiPriority w:val="9"/>
    <w:unhideWhenUsed/>
    <w:qFormat/>
    <w:rsid w:val="005830BC"/>
    <w:pPr>
      <w:keepNext/>
      <w:jc w:val="center"/>
      <w:outlineLvl w:val="1"/>
    </w:pPr>
    <w:rPr>
      <w:b/>
      <w:bCs/>
      <w:spacing w:val="-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121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65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DCA"/>
    <w:rPr>
      <w:rFonts w:ascii="Segoe UI" w:eastAsia="Times New Roman" w:hAnsi="Segoe UI" w:cs="Segoe UI"/>
      <w:sz w:val="18"/>
      <w:szCs w:val="18"/>
      <w:lang w:bidi="en-US"/>
    </w:rPr>
  </w:style>
  <w:style w:type="character" w:styleId="CommentReference">
    <w:name w:val="annotation reference"/>
    <w:basedOn w:val="DefaultParagraphFont"/>
    <w:uiPriority w:val="99"/>
    <w:unhideWhenUsed/>
    <w:rsid w:val="00CA6239"/>
    <w:rPr>
      <w:sz w:val="16"/>
      <w:szCs w:val="16"/>
    </w:rPr>
  </w:style>
  <w:style w:type="paragraph" w:styleId="CommentText">
    <w:name w:val="annotation text"/>
    <w:basedOn w:val="Normal"/>
    <w:link w:val="CommentTextChar"/>
    <w:uiPriority w:val="99"/>
    <w:unhideWhenUsed/>
    <w:rsid w:val="00CA6239"/>
    <w:rPr>
      <w:sz w:val="20"/>
      <w:szCs w:val="20"/>
    </w:rPr>
  </w:style>
  <w:style w:type="character" w:customStyle="1" w:styleId="CommentTextChar">
    <w:name w:val="Comment Text Char"/>
    <w:basedOn w:val="DefaultParagraphFont"/>
    <w:link w:val="CommentText"/>
    <w:uiPriority w:val="99"/>
    <w:rsid w:val="00CA6239"/>
    <w:rPr>
      <w:rFonts w:ascii="Times New Roman" w:eastAsia="Times New Roman" w:hAnsi="Times New Roman" w:cs="Times New Roman"/>
      <w:sz w:val="20"/>
      <w:szCs w:val="20"/>
      <w:lang w:bidi="en-US"/>
    </w:rPr>
  </w:style>
  <w:style w:type="table" w:styleId="TableGrid">
    <w:name w:val="Table Grid"/>
    <w:basedOn w:val="TableNormal"/>
    <w:uiPriority w:val="39"/>
    <w:rsid w:val="00CA62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CA6239"/>
    <w:rPr>
      <w:color w:val="2B579A"/>
      <w:shd w:val="clear" w:color="auto" w:fill="E1DFDD"/>
    </w:rPr>
  </w:style>
  <w:style w:type="character" w:styleId="Hyperlink">
    <w:name w:val="Hyperlink"/>
    <w:basedOn w:val="DefaultParagraphFont"/>
    <w:uiPriority w:val="99"/>
    <w:rsid w:val="00CA6239"/>
    <w:rPr>
      <w:color w:val="0000FF"/>
      <w:u w:val="single"/>
    </w:rPr>
  </w:style>
  <w:style w:type="character" w:customStyle="1" w:styleId="Heading1Char">
    <w:name w:val="Heading 1 Char"/>
    <w:basedOn w:val="DefaultParagraphFont"/>
    <w:link w:val="Heading1"/>
    <w:uiPriority w:val="9"/>
    <w:rsid w:val="00EC574B"/>
    <w:rPr>
      <w:rFonts w:ascii="Times New Roman" w:eastAsia="Times New Roman" w:hAnsi="Times New Roman" w:cs="Times New Roman"/>
      <w:b/>
      <w:bCs/>
      <w:sz w:val="24"/>
      <w:szCs w:val="24"/>
      <w:lang w:bidi="en-US"/>
    </w:rPr>
  </w:style>
  <w:style w:type="paragraph" w:styleId="Header">
    <w:name w:val="header"/>
    <w:basedOn w:val="Normal"/>
    <w:link w:val="HeaderChar"/>
    <w:uiPriority w:val="99"/>
    <w:unhideWhenUsed/>
    <w:rsid w:val="00464494"/>
    <w:pPr>
      <w:tabs>
        <w:tab w:val="center" w:pos="4680"/>
        <w:tab w:val="right" w:pos="9360"/>
      </w:tabs>
    </w:pPr>
  </w:style>
  <w:style w:type="character" w:customStyle="1" w:styleId="HeaderChar">
    <w:name w:val="Header Char"/>
    <w:basedOn w:val="DefaultParagraphFont"/>
    <w:link w:val="Header"/>
    <w:uiPriority w:val="99"/>
    <w:rsid w:val="00464494"/>
    <w:rPr>
      <w:rFonts w:ascii="Times New Roman" w:eastAsia="Times New Roman" w:hAnsi="Times New Roman" w:cs="Times New Roman"/>
      <w:lang w:bidi="en-US"/>
    </w:rPr>
  </w:style>
  <w:style w:type="paragraph" w:styleId="Footer">
    <w:name w:val="footer"/>
    <w:basedOn w:val="Normal"/>
    <w:link w:val="FooterChar"/>
    <w:uiPriority w:val="99"/>
    <w:unhideWhenUsed/>
    <w:rsid w:val="00464494"/>
    <w:pPr>
      <w:tabs>
        <w:tab w:val="center" w:pos="4680"/>
        <w:tab w:val="right" w:pos="9360"/>
      </w:tabs>
    </w:pPr>
  </w:style>
  <w:style w:type="character" w:customStyle="1" w:styleId="FooterChar">
    <w:name w:val="Footer Char"/>
    <w:basedOn w:val="DefaultParagraphFont"/>
    <w:link w:val="Footer"/>
    <w:uiPriority w:val="99"/>
    <w:rsid w:val="00464494"/>
    <w:rPr>
      <w:rFonts w:ascii="Times New Roman" w:eastAsia="Times New Roman" w:hAnsi="Times New Roman" w:cs="Times New Roman"/>
      <w:lang w:bidi="en-US"/>
    </w:rPr>
  </w:style>
  <w:style w:type="paragraph" w:styleId="CommentSubject">
    <w:name w:val="annotation subject"/>
    <w:basedOn w:val="CommentText"/>
    <w:next w:val="CommentText"/>
    <w:link w:val="CommentSubjectChar"/>
    <w:uiPriority w:val="99"/>
    <w:semiHidden/>
    <w:unhideWhenUsed/>
    <w:rsid w:val="00494001"/>
    <w:rPr>
      <w:b/>
      <w:bCs/>
    </w:rPr>
  </w:style>
  <w:style w:type="character" w:customStyle="1" w:styleId="CommentSubjectChar">
    <w:name w:val="Comment Subject Char"/>
    <w:basedOn w:val="CommentTextChar"/>
    <w:link w:val="CommentSubject"/>
    <w:uiPriority w:val="99"/>
    <w:semiHidden/>
    <w:rsid w:val="00494001"/>
    <w:rPr>
      <w:rFonts w:ascii="Times New Roman" w:eastAsia="Times New Roman" w:hAnsi="Times New Roman" w:cs="Times New Roman"/>
      <w:b/>
      <w:bCs/>
      <w:sz w:val="20"/>
      <w:szCs w:val="20"/>
      <w:lang w:bidi="en-US"/>
    </w:rPr>
  </w:style>
  <w:style w:type="character" w:customStyle="1" w:styleId="BodyTextChar">
    <w:name w:val="Body Text Char"/>
    <w:basedOn w:val="DefaultParagraphFont"/>
    <w:link w:val="BodyText"/>
    <w:uiPriority w:val="1"/>
    <w:rsid w:val="008F58DD"/>
    <w:rPr>
      <w:rFonts w:ascii="Times New Roman" w:eastAsia="Times New Roman" w:hAnsi="Times New Roman" w:cs="Times New Roman"/>
      <w:sz w:val="24"/>
      <w:szCs w:val="24"/>
      <w:lang w:bidi="en-US"/>
    </w:rPr>
  </w:style>
  <w:style w:type="character" w:customStyle="1" w:styleId="Heading2Char">
    <w:name w:val="Heading 2 Char"/>
    <w:basedOn w:val="DefaultParagraphFont"/>
    <w:link w:val="Heading2"/>
    <w:uiPriority w:val="9"/>
    <w:rsid w:val="005830BC"/>
    <w:rPr>
      <w:rFonts w:ascii="Times New Roman" w:eastAsia="Times New Roman" w:hAnsi="Times New Roman" w:cs="Times New Roman"/>
      <w:b/>
      <w:bCs/>
      <w:spacing w:val="-4"/>
      <w:sz w:val="24"/>
      <w:szCs w:val="24"/>
      <w:lang w:bidi="en-US"/>
    </w:rPr>
  </w:style>
  <w:style w:type="paragraph" w:customStyle="1" w:styleId="paragraph">
    <w:name w:val="paragraph"/>
    <w:basedOn w:val="Normal"/>
    <w:rsid w:val="005C3DB0"/>
    <w:pPr>
      <w:widowControl/>
      <w:autoSpaceDE/>
      <w:autoSpaceDN/>
      <w:spacing w:before="100" w:beforeAutospacing="1" w:after="100" w:afterAutospacing="1"/>
    </w:pPr>
    <w:rPr>
      <w:sz w:val="24"/>
      <w:szCs w:val="24"/>
      <w:lang w:bidi="ar-SA"/>
    </w:rPr>
  </w:style>
  <w:style w:type="character" w:customStyle="1" w:styleId="normaltextrun">
    <w:name w:val="normaltextrun"/>
    <w:basedOn w:val="DefaultParagraphFont"/>
    <w:rsid w:val="005C3DB0"/>
  </w:style>
  <w:style w:type="character" w:customStyle="1" w:styleId="eop">
    <w:name w:val="eop"/>
    <w:basedOn w:val="DefaultParagraphFont"/>
    <w:rsid w:val="005C3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exchange.info/programs/relocation/publication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FBE4A-4F9A-42B0-AC3A-8C14F8FDE34E}">
  <ds:schemaRefs>
    <ds:schemaRef ds:uri="http://schemas.microsoft.com/sharepoint/v3/contenttype/forms"/>
  </ds:schemaRefs>
</ds:datastoreItem>
</file>

<file path=customXml/itemProps2.xml><?xml version="1.0" encoding="utf-8"?>
<ds:datastoreItem xmlns:ds="http://schemas.openxmlformats.org/officeDocument/2006/customXml" ds:itemID="{DD50027C-BC43-431F-9846-C3FA24D2449A}">
  <ds:schemaRefs>
    <ds:schemaRef ds:uri="http://schemas.microsoft.com/office/2006/metadata/properties"/>
    <ds:schemaRef ds:uri="http://schemas.microsoft.com/office/infopath/2007/PartnerControls"/>
    <ds:schemaRef ds:uri="431100d4-4470-42c1-96bc-46686c1829ae"/>
  </ds:schemaRefs>
</ds:datastoreItem>
</file>

<file path=customXml/itemProps3.xml><?xml version="1.0" encoding="utf-8"?>
<ds:datastoreItem xmlns:ds="http://schemas.openxmlformats.org/officeDocument/2006/customXml" ds:itemID="{5D69926C-60C3-4ECE-8E62-A817586CF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D349F5-5F05-48B7-85D2-A125767F3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2461</TotalTime>
  <Pages>4</Pages>
  <Words>922</Words>
  <Characters>5241</Characters>
  <Application>Microsoft Office Word</Application>
  <DocSecurity>0</DocSecurity>
  <Lines>403</Lines>
  <Paragraphs>246</Paragraphs>
  <ScaleCrop>false</ScaleCrop>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Ilona Nagy</cp:lastModifiedBy>
  <cp:revision>199</cp:revision>
  <dcterms:created xsi:type="dcterms:W3CDTF">2020-08-07T14:07:00Z</dcterms:created>
  <dcterms:modified xsi:type="dcterms:W3CDTF">2021-02-22T22:02:00Z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2007-09-07T00:00:00Z</vt:filetime>
  </property>
  <property fmtid="{D5CDD505-2E9C-101B-9397-08002B2CF9AE}" pid="3" name="Creator">
    <vt:lpwstr>Acrobat PDFMaker 6.0 for Word</vt:lpwstr>
  </property>
  <property fmtid="{D5CDD505-2E9C-101B-9397-08002B2CF9AE}" pid="4" name="LastSaved">
    <vt:filetime>2020-02-14T00:00:00Z</vt:filetime>
  </property>
  <property fmtid="{D5CDD505-2E9C-101B-9397-08002B2CF9AE}" pid="5" name="ContentTypeId">
    <vt:lpwstr>0x010100FD36E2DBE9C0E34A916604E87FFB7DA5</vt:lpwstr>
  </property>
  <property fmtid="{D5CDD505-2E9C-101B-9397-08002B2CF9AE}" pid="6" name="Order">
    <vt:r8>1317800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