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6D373" w14:textId="77777777" w:rsidR="001F3CB3" w:rsidRDefault="001F3CB3">
      <w:pPr>
        <w:pStyle w:val="Textoindependiente"/>
        <w:rPr>
          <w:sz w:val="52"/>
        </w:rPr>
      </w:pPr>
    </w:p>
    <w:p w14:paraId="123A9668" w14:textId="77777777" w:rsidR="001F3CB3" w:rsidRDefault="001F3CB3">
      <w:pPr>
        <w:pStyle w:val="Textoindependiente"/>
        <w:rPr>
          <w:sz w:val="52"/>
        </w:rPr>
      </w:pPr>
    </w:p>
    <w:p w14:paraId="6CA8CD06" w14:textId="77777777" w:rsidR="001F3CB3" w:rsidRDefault="001F3CB3">
      <w:pPr>
        <w:pStyle w:val="Textoindependiente"/>
        <w:rPr>
          <w:sz w:val="52"/>
        </w:rPr>
      </w:pPr>
    </w:p>
    <w:p w14:paraId="22CE6232" w14:textId="77777777" w:rsidR="001F3CB3" w:rsidRDefault="001F3CB3">
      <w:pPr>
        <w:pStyle w:val="Textoindependiente"/>
        <w:rPr>
          <w:sz w:val="52"/>
        </w:rPr>
      </w:pPr>
    </w:p>
    <w:p w14:paraId="6299CF62" w14:textId="77777777" w:rsidR="001F3CB3" w:rsidRDefault="001F3CB3">
      <w:pPr>
        <w:pStyle w:val="Textoindependiente"/>
        <w:rPr>
          <w:sz w:val="52"/>
        </w:rPr>
      </w:pPr>
    </w:p>
    <w:p w14:paraId="41B5DDC9" w14:textId="77777777" w:rsidR="001F3CB3" w:rsidRDefault="001F3CB3">
      <w:pPr>
        <w:pStyle w:val="Textoindependiente"/>
        <w:rPr>
          <w:sz w:val="52"/>
        </w:rPr>
      </w:pPr>
    </w:p>
    <w:p w14:paraId="790A332B" w14:textId="77777777" w:rsidR="001F3CB3" w:rsidRDefault="001F3CB3">
      <w:pPr>
        <w:pStyle w:val="Textoindependiente"/>
        <w:rPr>
          <w:sz w:val="52"/>
        </w:rPr>
      </w:pPr>
    </w:p>
    <w:p w14:paraId="1759FFF2" w14:textId="77777777" w:rsidR="001F3CB3" w:rsidRDefault="001F3CB3">
      <w:pPr>
        <w:pStyle w:val="Textoindependiente"/>
        <w:spacing w:before="289"/>
        <w:rPr>
          <w:sz w:val="52"/>
        </w:rPr>
      </w:pPr>
    </w:p>
    <w:p w14:paraId="72BC9C09" w14:textId="77777777" w:rsidR="001F3CB3" w:rsidRDefault="001A148F">
      <w:pPr>
        <w:spacing w:line="598" w:lineRule="exact"/>
        <w:ind w:left="549"/>
        <w:rPr>
          <w:rFonts w:ascii="Arial"/>
          <w:b/>
          <w:sz w:val="52"/>
        </w:rPr>
      </w:pPr>
      <w:r>
        <w:rPr>
          <w:noProof/>
          <w:lang w:val="es-AR" w:eastAsia="es-AR"/>
        </w:rPr>
        <w:drawing>
          <wp:anchor distT="0" distB="0" distL="0" distR="0" simplePos="0" relativeHeight="15729152" behindDoc="0" locked="0" layoutInCell="1" allowOverlap="1" wp14:anchorId="2607B88E" wp14:editId="113FDC0E">
            <wp:simplePos x="0" y="0"/>
            <wp:positionH relativeFrom="page">
              <wp:posOffset>6172200</wp:posOffset>
            </wp:positionH>
            <wp:positionV relativeFrom="paragraph">
              <wp:posOffset>-3220703</wp:posOffset>
            </wp:positionV>
            <wp:extent cx="1370329" cy="740142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70329" cy="7401421"/>
                    </a:xfrm>
                    <a:prstGeom prst="rect">
                      <a:avLst/>
                    </a:prstGeom>
                  </pic:spPr>
                </pic:pic>
              </a:graphicData>
            </a:graphic>
          </wp:anchor>
        </w:drawing>
      </w:r>
      <w:bookmarkStart w:id="0" w:name="2023_Action_Plan_Coverpage_(1).pdf"/>
      <w:bookmarkEnd w:id="0"/>
      <w:r>
        <w:rPr>
          <w:rFonts w:ascii="Arial" w:eastAsia="Arial" w:hAnsi="Arial" w:cs="Arial"/>
          <w:b/>
          <w:color w:val="867969"/>
          <w:w w:val="110"/>
          <w:sz w:val="52"/>
          <w:lang w:bidi="es-419"/>
        </w:rPr>
        <w:t xml:space="preserve">Estado de </w:t>
      </w:r>
      <w:r>
        <w:rPr>
          <w:rFonts w:ascii="Arial" w:eastAsia="Arial" w:hAnsi="Arial" w:cs="Arial"/>
          <w:b/>
          <w:color w:val="867969"/>
          <w:spacing w:val="-2"/>
          <w:w w:val="110"/>
          <w:sz w:val="52"/>
          <w:lang w:bidi="es-419"/>
        </w:rPr>
        <w:t>Georgia</w:t>
      </w:r>
    </w:p>
    <w:p w14:paraId="48BAFD28" w14:textId="77777777" w:rsidR="001F3CB3" w:rsidRDefault="001A148F" w:rsidP="003041E8">
      <w:pPr>
        <w:spacing w:line="598" w:lineRule="exact"/>
        <w:ind w:left="549" w:right="3789"/>
        <w:rPr>
          <w:rFonts w:ascii="Arial"/>
          <w:b/>
          <w:sz w:val="52"/>
        </w:rPr>
      </w:pPr>
      <w:r>
        <w:rPr>
          <w:rFonts w:ascii="Arial" w:eastAsia="Arial" w:hAnsi="Arial" w:cs="Arial"/>
          <w:b/>
          <w:color w:val="867969"/>
          <w:spacing w:val="-4"/>
          <w:w w:val="110"/>
          <w:sz w:val="52"/>
          <w:lang w:bidi="es-419"/>
        </w:rPr>
        <w:t xml:space="preserve">Plan </w:t>
      </w:r>
      <w:r>
        <w:rPr>
          <w:rFonts w:ascii="Arial" w:eastAsia="Arial" w:hAnsi="Arial" w:cs="Arial"/>
          <w:b/>
          <w:color w:val="867969"/>
          <w:w w:val="110"/>
          <w:sz w:val="52"/>
          <w:lang w:bidi="es-419"/>
        </w:rPr>
        <w:t>de acción pública de CDBG-DR</w:t>
      </w:r>
    </w:p>
    <w:p w14:paraId="488EB2FC" w14:textId="77777777" w:rsidR="001F3CB3" w:rsidRDefault="001A148F">
      <w:pPr>
        <w:spacing w:before="178"/>
        <w:ind w:left="547"/>
        <w:rPr>
          <w:rFonts w:ascii="Arial"/>
          <w:sz w:val="44"/>
        </w:rPr>
      </w:pPr>
      <w:r>
        <w:rPr>
          <w:rFonts w:ascii="Arial" w:eastAsia="Arial" w:hAnsi="Arial" w:cs="Arial"/>
          <w:color w:val="867969"/>
          <w:spacing w:val="-2"/>
          <w:w w:val="105"/>
          <w:sz w:val="44"/>
          <w:lang w:bidi="es-419"/>
        </w:rPr>
        <w:t>Tornados</w:t>
      </w:r>
      <w:r>
        <w:rPr>
          <w:rFonts w:ascii="Arial" w:eastAsia="Arial" w:hAnsi="Arial" w:cs="Arial"/>
          <w:color w:val="867969"/>
          <w:w w:val="105"/>
          <w:sz w:val="44"/>
          <w:lang w:bidi="es-419"/>
        </w:rPr>
        <w:t xml:space="preserve"> de enero de 2023</w:t>
      </w:r>
    </w:p>
    <w:p w14:paraId="25754404" w14:textId="77777777" w:rsidR="001F3CB3" w:rsidRDefault="001F3CB3">
      <w:pPr>
        <w:pStyle w:val="Textoindependiente"/>
        <w:rPr>
          <w:rFonts w:ascii="Arial"/>
          <w:sz w:val="44"/>
        </w:rPr>
      </w:pPr>
    </w:p>
    <w:p w14:paraId="1EBF1875" w14:textId="77777777" w:rsidR="001F3CB3" w:rsidRDefault="001F3CB3">
      <w:pPr>
        <w:pStyle w:val="Textoindependiente"/>
        <w:rPr>
          <w:rFonts w:ascii="Arial"/>
          <w:sz w:val="44"/>
        </w:rPr>
      </w:pPr>
    </w:p>
    <w:p w14:paraId="241A1387" w14:textId="77777777" w:rsidR="001F3CB3" w:rsidRDefault="001F3CB3">
      <w:pPr>
        <w:pStyle w:val="Textoindependiente"/>
        <w:rPr>
          <w:rFonts w:ascii="Arial"/>
          <w:sz w:val="44"/>
        </w:rPr>
      </w:pPr>
    </w:p>
    <w:p w14:paraId="176BDF69" w14:textId="77777777" w:rsidR="001F3CB3" w:rsidRDefault="001F3CB3">
      <w:pPr>
        <w:pStyle w:val="Textoindependiente"/>
        <w:rPr>
          <w:rFonts w:ascii="Arial"/>
          <w:sz w:val="44"/>
        </w:rPr>
      </w:pPr>
    </w:p>
    <w:p w14:paraId="20668FEB" w14:textId="77777777" w:rsidR="001F3CB3" w:rsidRDefault="001F3CB3">
      <w:pPr>
        <w:pStyle w:val="Textoindependiente"/>
        <w:rPr>
          <w:rFonts w:ascii="Arial"/>
          <w:sz w:val="44"/>
        </w:rPr>
      </w:pPr>
    </w:p>
    <w:p w14:paraId="19ABFCDF" w14:textId="77777777" w:rsidR="001F3CB3" w:rsidRDefault="001F3CB3">
      <w:pPr>
        <w:pStyle w:val="Textoindependiente"/>
        <w:rPr>
          <w:rFonts w:ascii="Arial"/>
          <w:sz w:val="44"/>
        </w:rPr>
      </w:pPr>
    </w:p>
    <w:p w14:paraId="7610A9F6" w14:textId="77777777" w:rsidR="001F3CB3" w:rsidRDefault="001F3CB3">
      <w:pPr>
        <w:pStyle w:val="Textoindependiente"/>
        <w:rPr>
          <w:rFonts w:ascii="Arial"/>
          <w:sz w:val="44"/>
        </w:rPr>
      </w:pPr>
    </w:p>
    <w:p w14:paraId="78552FFC" w14:textId="77777777" w:rsidR="001F3CB3" w:rsidRDefault="001F3CB3">
      <w:pPr>
        <w:pStyle w:val="Textoindependiente"/>
        <w:rPr>
          <w:rFonts w:ascii="Arial"/>
          <w:sz w:val="44"/>
        </w:rPr>
      </w:pPr>
    </w:p>
    <w:p w14:paraId="73A5E691" w14:textId="77777777" w:rsidR="001F3CB3" w:rsidRDefault="001F3CB3">
      <w:pPr>
        <w:pStyle w:val="Textoindependiente"/>
        <w:spacing w:before="292"/>
        <w:rPr>
          <w:rFonts w:ascii="Arial"/>
          <w:sz w:val="44"/>
        </w:rPr>
      </w:pPr>
    </w:p>
    <w:p w14:paraId="3E8B3001" w14:textId="79D58A0F" w:rsidR="001F3CB3" w:rsidRDefault="001A148F">
      <w:pPr>
        <w:tabs>
          <w:tab w:val="left" w:pos="4384"/>
        </w:tabs>
        <w:spacing w:line="859" w:lineRule="exact"/>
        <w:ind w:right="230"/>
        <w:jc w:val="right"/>
        <w:rPr>
          <w:rFonts w:ascii="Arial"/>
          <w:sz w:val="23"/>
        </w:rPr>
      </w:pPr>
      <w:r>
        <w:rPr>
          <w:noProof/>
          <w:lang w:val="es-AR" w:eastAsia="es-AR"/>
        </w:rPr>
        <w:drawing>
          <wp:anchor distT="0" distB="0" distL="0" distR="0" simplePos="0" relativeHeight="483995136" behindDoc="1" locked="0" layoutInCell="1" allowOverlap="1" wp14:anchorId="59E9CEF7" wp14:editId="79B5B750">
            <wp:simplePos x="0" y="0"/>
            <wp:positionH relativeFrom="page">
              <wp:posOffset>3406775</wp:posOffset>
            </wp:positionH>
            <wp:positionV relativeFrom="paragraph">
              <wp:posOffset>146413</wp:posOffset>
            </wp:positionV>
            <wp:extent cx="462648" cy="14604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62648" cy="146048"/>
                    </a:xfrm>
                    <a:prstGeom prst="rect">
                      <a:avLst/>
                    </a:prstGeom>
                  </pic:spPr>
                </pic:pic>
              </a:graphicData>
            </a:graphic>
          </wp:anchor>
        </w:drawing>
      </w:r>
      <w:r w:rsidR="004F082B">
        <w:rPr>
          <w:rFonts w:ascii="Arial" w:eastAsia="Arial" w:hAnsi="Arial" w:cs="Arial"/>
          <w:i/>
          <w:color w:val="F18022"/>
          <w:w w:val="135"/>
          <w:sz w:val="40"/>
          <w:lang w:bidi="es-419"/>
        </w:rPr>
        <w:t xml:space="preserve"> </w:t>
      </w:r>
      <w:r>
        <w:rPr>
          <w:rFonts w:ascii="Arial" w:eastAsia="Arial" w:hAnsi="Arial" w:cs="Arial"/>
          <w:color w:val="867969"/>
          <w:spacing w:val="15"/>
          <w:w w:val="135"/>
          <w:sz w:val="23"/>
          <w:lang w:bidi="es-419"/>
        </w:rPr>
        <w:t>Departamento de Asuntos</w:t>
      </w:r>
      <w:r>
        <w:rPr>
          <w:rFonts w:ascii="Arial" w:eastAsia="Arial" w:hAnsi="Arial" w:cs="Arial"/>
          <w:color w:val="867969"/>
          <w:spacing w:val="-5"/>
          <w:w w:val="135"/>
          <w:sz w:val="23"/>
          <w:lang w:bidi="es-419"/>
        </w:rPr>
        <w:tab/>
      </w:r>
      <w:r>
        <w:rPr>
          <w:rFonts w:ascii="Arial" w:eastAsia="Arial" w:hAnsi="Arial" w:cs="Arial"/>
          <w:noProof/>
          <w:color w:val="867969"/>
          <w:position w:val="-10"/>
          <w:sz w:val="23"/>
          <w:lang w:val="es-AR" w:eastAsia="es-AR"/>
        </w:rPr>
        <w:drawing>
          <wp:inline distT="0" distB="0" distL="0" distR="0" wp14:anchorId="4B46733F" wp14:editId="68C0030A">
            <wp:extent cx="1513351" cy="57340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13351" cy="573402"/>
                    </a:xfrm>
                    <a:prstGeom prst="rect">
                      <a:avLst/>
                    </a:prstGeom>
                  </pic:spPr>
                </pic:pic>
              </a:graphicData>
            </a:graphic>
          </wp:inline>
        </w:drawing>
      </w:r>
    </w:p>
    <w:p w14:paraId="7CBD5C6B" w14:textId="6E9A3BB3" w:rsidR="001F3CB3" w:rsidRPr="003041E8" w:rsidRDefault="003041E8">
      <w:pPr>
        <w:pStyle w:val="Ttulo"/>
        <w:rPr>
          <w:color w:val="867969"/>
          <w:spacing w:val="-2"/>
          <w:w w:val="95"/>
          <w:lang w:bidi="es-419"/>
        </w:rPr>
      </w:pPr>
      <w:r w:rsidRPr="003041E8">
        <w:rPr>
          <w:color w:val="867969"/>
          <w:spacing w:val="-2"/>
          <w:w w:val="95"/>
          <w:lang w:bidi="es-419"/>
        </w:rPr>
        <w:t>Comunitarios de</w:t>
      </w:r>
      <w:r>
        <w:rPr>
          <w:color w:val="867969"/>
          <w:spacing w:val="-2"/>
          <w:w w:val="95"/>
          <w:lang w:bidi="es-419"/>
        </w:rPr>
        <w:t xml:space="preserve"> Georgia</w:t>
      </w:r>
    </w:p>
    <w:p w14:paraId="078F6EB5" w14:textId="77777777" w:rsidR="001F3CB3" w:rsidRPr="003041E8" w:rsidRDefault="001F3CB3">
      <w:pPr>
        <w:rPr>
          <w:rFonts w:ascii="Arial" w:eastAsia="Arial" w:hAnsi="Arial" w:cs="Arial"/>
          <w:b/>
          <w:bCs/>
          <w:color w:val="867969"/>
          <w:spacing w:val="-2"/>
          <w:w w:val="95"/>
          <w:sz w:val="90"/>
          <w:szCs w:val="90"/>
          <w:lang w:bidi="es-419"/>
        </w:rPr>
        <w:sectPr w:rsidR="001F3CB3" w:rsidRPr="003041E8" w:rsidSect="00A87A4D">
          <w:type w:val="continuous"/>
          <w:pgSz w:w="12240" w:h="15840"/>
          <w:pgMar w:top="0" w:right="240" w:bottom="280" w:left="840" w:header="720" w:footer="720" w:gutter="0"/>
          <w:cols w:space="720"/>
        </w:sectPr>
      </w:pPr>
    </w:p>
    <w:p w14:paraId="2496D692" w14:textId="77777777" w:rsidR="001F3CB3" w:rsidRDefault="001A148F">
      <w:pPr>
        <w:spacing w:before="86"/>
        <w:ind w:left="110"/>
        <w:rPr>
          <w:rFonts w:ascii="Segoe UI Semibold"/>
          <w:b/>
          <w:sz w:val="17"/>
        </w:rPr>
      </w:pPr>
      <w:bookmarkStart w:id="1" w:name="2023_AP_for_review.pdf"/>
      <w:bookmarkEnd w:id="1"/>
      <w:r>
        <w:rPr>
          <w:rFonts w:ascii="Segoe UI Semibold" w:eastAsia="Segoe UI Semibold" w:hAnsi="Segoe UI Semibold" w:cs="Segoe UI Semibold"/>
          <w:b/>
          <w:color w:val="202529"/>
          <w:spacing w:val="-4"/>
          <w:sz w:val="17"/>
          <w:lang w:bidi="es-419"/>
        </w:rPr>
        <w:lastRenderedPageBreak/>
        <w:t xml:space="preserve">Plan </w:t>
      </w:r>
      <w:r>
        <w:rPr>
          <w:rFonts w:ascii="Segoe UI Semibold" w:eastAsia="Segoe UI Semibold" w:hAnsi="Segoe UI Semibold" w:cs="Segoe UI Semibold"/>
          <w:b/>
          <w:color w:val="202529"/>
          <w:sz w:val="17"/>
          <w:lang w:bidi="es-419"/>
        </w:rPr>
        <w:t>de acción pública</w:t>
      </w:r>
    </w:p>
    <w:p w14:paraId="49B25716" w14:textId="77777777" w:rsidR="001F3CB3" w:rsidRDefault="001F3CB3">
      <w:pPr>
        <w:pStyle w:val="Textoindependiente"/>
        <w:spacing w:before="11"/>
        <w:rPr>
          <w:rFonts w:ascii="Segoe UI Semibold"/>
          <w:b/>
          <w:sz w:val="11"/>
        </w:rPr>
      </w:pPr>
    </w:p>
    <w:p w14:paraId="59C3BBBC" w14:textId="77777777" w:rsidR="001F3CB3" w:rsidRDefault="001A148F">
      <w:pPr>
        <w:pStyle w:val="Textoindependiente"/>
        <w:spacing w:line="20" w:lineRule="exact"/>
        <w:ind w:left="-30"/>
        <w:rPr>
          <w:rFonts w:ascii="Segoe UI Semibold"/>
          <w:sz w:val="2"/>
        </w:rPr>
      </w:pPr>
      <w:r>
        <w:rPr>
          <w:rFonts w:ascii="Segoe UI Semibold" w:eastAsia="Segoe UI Semibold" w:hAnsi="Segoe UI Semibold" w:cs="Segoe UI Semibold"/>
          <w:noProof/>
          <w:sz w:val="2"/>
          <w:lang w:val="es-AR" w:eastAsia="es-AR"/>
        </w:rPr>
        <mc:AlternateContent>
          <mc:Choice Requires="wpg">
            <w:drawing>
              <wp:inline distT="0" distB="0" distL="0" distR="0" wp14:anchorId="29417797" wp14:editId="4F95B758">
                <wp:extent cx="673735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6350"/>
                          <a:chOff x="0" y="0"/>
                          <a:chExt cx="6737350" cy="6350"/>
                        </a:xfrm>
                      </wpg:grpSpPr>
                      <wps:wsp>
                        <wps:cNvPr id="5" name="Graphic 5"/>
                        <wps:cNvSpPr/>
                        <wps:spPr>
                          <a:xfrm>
                            <a:off x="0" y="0"/>
                            <a:ext cx="6737350" cy="6350"/>
                          </a:xfrm>
                          <a:custGeom>
                            <a:avLst/>
                            <a:gdLst/>
                            <a:ahLst/>
                            <a:cxnLst/>
                            <a:rect l="l" t="t" r="r" b="b"/>
                            <a:pathLst>
                              <a:path w="6737350" h="6350">
                                <a:moveTo>
                                  <a:pt x="6737350" y="6349"/>
                                </a:moveTo>
                                <a:lnTo>
                                  <a:pt x="0" y="6349"/>
                                </a:lnTo>
                                <a:lnTo>
                                  <a:pt x="0" y="0"/>
                                </a:lnTo>
                                <a:lnTo>
                                  <a:pt x="6737350" y="0"/>
                                </a:lnTo>
                                <a:lnTo>
                                  <a:pt x="6737350" y="6349"/>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3A3D0EAD" id="Group 4" o:spid="_x0000_s1026" style="width:530.5pt;height:.5pt;mso-position-horizontal-relative:char;mso-position-vertical-relative:line" coordsize="6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">
                <v:shape id="Graphic 5" o:spid="_x0000_s1027" style="position:absolute;width:67373;height:63;visibility:visible;mso-wrap-style:square;v-text-anchor:top" coordsize="6737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" path="m6737350,6349l,6349,,,6737350,r,6349xe" fillcolor="#dee2e6" stroked="f">
                  <v:path arrowok="t"/>
                </v:shape>
                <w10:anchorlock/>
              </v:group>
            </w:pict>
          </mc:Fallback>
        </mc:AlternateContent>
      </w:r>
    </w:p>
    <w:p w14:paraId="450605D8" w14:textId="07F8FE9B" w:rsidR="001F3CB3" w:rsidRDefault="001A148F">
      <w:pPr>
        <w:pStyle w:val="Ttulo3"/>
        <w:spacing w:before="113" w:line="278" w:lineRule="auto"/>
        <w:ind w:right="9025"/>
      </w:pPr>
      <w:r>
        <w:rPr>
          <w:noProof/>
          <w:lang w:val="es-AR" w:eastAsia="es-AR"/>
        </w:rPr>
        <w:drawing>
          <wp:anchor distT="0" distB="0" distL="0" distR="0" simplePos="0" relativeHeight="15730176" behindDoc="0" locked="0" layoutInCell="1" allowOverlap="1" wp14:anchorId="3DA77C7E" wp14:editId="5D5FB93A">
            <wp:simplePos x="0" y="0"/>
            <wp:positionH relativeFrom="page">
              <wp:posOffset>6807200</wp:posOffset>
            </wp:positionH>
            <wp:positionV relativeFrom="paragraph">
              <wp:posOffset>82549</wp:posOffset>
            </wp:positionV>
            <wp:extent cx="355600" cy="1714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55600" cy="171450"/>
                    </a:xfrm>
                    <a:prstGeom prst="rect">
                      <a:avLst/>
                    </a:prstGeom>
                  </pic:spPr>
                </pic:pic>
              </a:graphicData>
            </a:graphic>
          </wp:anchor>
        </w:drawing>
      </w:r>
      <w:r>
        <w:rPr>
          <w:color w:val="202529"/>
          <w:spacing w:val="-2"/>
          <w:lang w:bidi="es-419"/>
        </w:rPr>
        <w:t xml:space="preserve">RESUMEN </w:t>
      </w:r>
      <w:r>
        <w:rPr>
          <w:color w:val="202529"/>
          <w:lang w:bidi="es-419"/>
        </w:rPr>
        <w:t xml:space="preserve">ENMIENDAS </w:t>
      </w:r>
      <w:r w:rsidR="003041E8">
        <w:rPr>
          <w:color w:val="202529"/>
          <w:lang w:bidi="es-419"/>
        </w:rPr>
        <w:br/>
      </w:r>
      <w:r>
        <w:rPr>
          <w:color w:val="202529"/>
          <w:lang w:bidi="es-419"/>
        </w:rPr>
        <w:t>ÍNDICE</w:t>
      </w:r>
    </w:p>
    <w:p w14:paraId="131B148D" w14:textId="77777777" w:rsidR="001F3CB3" w:rsidRDefault="001F3CB3">
      <w:pPr>
        <w:pStyle w:val="Textoindependiente"/>
        <w:rPr>
          <w:rFonts w:ascii="Segoe UI Semibold"/>
          <w:b/>
          <w:sz w:val="14"/>
        </w:rPr>
      </w:pPr>
    </w:p>
    <w:p w14:paraId="10F019FA" w14:textId="77777777" w:rsidR="001F3CB3" w:rsidRDefault="001F3CB3">
      <w:pPr>
        <w:pStyle w:val="Textoindependiente"/>
        <w:spacing w:before="81"/>
        <w:rPr>
          <w:rFonts w:ascii="Segoe UI Semibold"/>
          <w:b/>
          <w:sz w:val="14"/>
        </w:rPr>
      </w:pPr>
    </w:p>
    <w:p w14:paraId="66213A80" w14:textId="69CA6535" w:rsidR="001F3CB3" w:rsidRPr="00A3794F" w:rsidRDefault="001A148F" w:rsidP="003041E8">
      <w:pPr>
        <w:pStyle w:val="Prrafodelista"/>
        <w:numPr>
          <w:ilvl w:val="0"/>
          <w:numId w:val="3"/>
        </w:numPr>
        <w:tabs>
          <w:tab w:val="left" w:pos="295"/>
          <w:tab w:val="left" w:pos="470"/>
        </w:tabs>
        <w:spacing w:line="297" w:lineRule="auto"/>
        <w:ind w:right="9317" w:hanging="280"/>
        <w:rPr>
          <w:color w:val="007BFF"/>
          <w:sz w:val="14"/>
          <w:u w:color="007BFF"/>
          <w:lang w:bidi="es-419"/>
        </w:rPr>
      </w:pPr>
      <w:r w:rsidRPr="003041E8">
        <w:rPr>
          <w:noProof/>
          <w:lang w:val="es-AR" w:eastAsia="es-AR"/>
        </w:rPr>
        <mc:AlternateContent>
          <mc:Choice Requires="wps">
            <w:drawing>
              <wp:anchor distT="0" distB="0" distL="0" distR="0" simplePos="0" relativeHeight="251629056" behindDoc="0" locked="0" layoutInCell="1" allowOverlap="1" wp14:anchorId="3C51BC8A" wp14:editId="26BAC523">
                <wp:simplePos x="0" y="0"/>
                <wp:positionH relativeFrom="page">
                  <wp:posOffset>1491665</wp:posOffset>
                </wp:positionH>
                <wp:positionV relativeFrom="paragraph">
                  <wp:posOffset>102588</wp:posOffset>
                </wp:positionV>
                <wp:extent cx="1270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6350"/>
                        </a:xfrm>
                        <a:custGeom>
                          <a:avLst/>
                          <a:gdLst/>
                          <a:ahLst/>
                          <a:cxnLst/>
                          <a:rect l="l" t="t" r="r" b="b"/>
                          <a:pathLst>
                            <a:path w="12700" h="6350">
                              <a:moveTo>
                                <a:pt x="12490" y="6350"/>
                              </a:moveTo>
                              <a:lnTo>
                                <a:pt x="0" y="6350"/>
                              </a:lnTo>
                              <a:lnTo>
                                <a:pt x="0" y="0"/>
                              </a:lnTo>
                              <a:lnTo>
                                <a:pt x="12490" y="0"/>
                              </a:lnTo>
                              <a:lnTo>
                                <a:pt x="12490" y="635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3F3FF562" id="Graphic 7" o:spid="_x0000_s1026" style="position:absolute;margin-left:117.45pt;margin-top:8.1pt;width:1pt;height:.5pt;z-index:251629056;visibility:visible;mso-wrap-style:square;mso-wrap-distance-left:0;mso-wrap-distance-top:0;mso-wrap-distance-right:0;mso-wrap-distance-bottom:0;mso-position-horizontal:absolute;mso-position-horizontal-relative:page;mso-position-vertical:absolute;mso-position-vertical-relative:text;v-text-anchor:top" coordsize="12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" path="m12490,6350l,6350,,,12490,r,6350xe" fillcolor="#007bff" stroked="f">
                <v:path arrowok="t"/>
                <w10:wrap anchorx="page"/>
              </v:shape>
            </w:pict>
          </mc:Fallback>
        </mc:AlternateContent>
      </w:r>
      <w:r w:rsidRPr="003041E8">
        <w:rPr>
          <w:color w:val="007BFF"/>
          <w:spacing w:val="-10"/>
          <w:sz w:val="14"/>
          <w:u w:color="007BFF"/>
          <w:lang w:bidi="es-419"/>
        </w:rPr>
        <w:t xml:space="preserve"> </w:t>
      </w:r>
      <w:r w:rsidRPr="003041E8">
        <w:rPr>
          <w:color w:val="007BFF"/>
          <w:sz w:val="14"/>
          <w:u w:color="007BFF"/>
          <w:lang w:bidi="es-419"/>
        </w:rPr>
        <w:t>​Resumen</w:t>
      </w:r>
      <w:r w:rsidRPr="003041E8">
        <w:rPr>
          <w:color w:val="007BFF"/>
          <w:spacing w:val="-10"/>
          <w:sz w:val="14"/>
          <w:u w:color="007BFF"/>
          <w:lang w:bidi="es-419"/>
        </w:rPr>
        <w:t xml:space="preserve"> </w:t>
      </w:r>
      <w:r w:rsidRPr="003041E8">
        <w:rPr>
          <w:color w:val="007BFF"/>
          <w:sz w:val="14"/>
          <w:u w:color="007BFF"/>
          <w:lang w:bidi="es-419"/>
        </w:rPr>
        <w:t>ejecutivo</w:t>
      </w:r>
      <w:r w:rsidR="00A3794F">
        <w:rPr>
          <w:color w:val="007BFF"/>
          <w:sz w:val="14"/>
          <w:u w:color="007BFF"/>
          <w:lang w:bidi="es-419"/>
        </w:rPr>
        <w:br/>
      </w:r>
      <w:r w:rsidRPr="003041E8">
        <w:rPr>
          <w:color w:val="007BFF"/>
          <w:spacing w:val="-2"/>
          <w:sz w:val="14"/>
          <w:u w:color="007BFF"/>
          <w:lang w:bidi="es-419"/>
        </w:rPr>
        <w:t>D</w:t>
      </w:r>
      <w:r w:rsidRPr="00A3794F">
        <w:rPr>
          <w:color w:val="007BFF"/>
          <w:sz w:val="14"/>
          <w:u w:color="007BFF"/>
          <w:lang w:bidi="es-419"/>
        </w:rPr>
        <w:t>escripción general</w:t>
      </w:r>
    </w:p>
    <w:p w14:paraId="23CE208F" w14:textId="208697CD" w:rsidR="001F3CB3" w:rsidRPr="00A3794F" w:rsidRDefault="001A148F" w:rsidP="003041E8">
      <w:pPr>
        <w:spacing w:line="297" w:lineRule="auto"/>
        <w:ind w:left="470" w:right="7899"/>
        <w:rPr>
          <w:rFonts w:ascii="Segoe UI" w:eastAsia="Segoe UI" w:hAnsi="Segoe UI" w:cs="Segoe UI"/>
          <w:color w:val="007BFF"/>
          <w:sz w:val="14"/>
          <w:u w:val="single" w:color="007BFF"/>
          <w:lang w:bidi="es-419"/>
        </w:rPr>
      </w:pPr>
      <w:r w:rsidRPr="00A3794F">
        <w:rPr>
          <w:rFonts w:ascii="Segoe UI" w:eastAsia="Segoe UI" w:hAnsi="Segoe UI" w:cs="Segoe UI"/>
          <w:color w:val="007BFF"/>
          <w:sz w:val="14"/>
          <w:u w:val="single" w:color="007BFF"/>
          <w:lang w:bidi="es-419"/>
        </w:rPr>
        <mc:AlternateContent>
          <mc:Choice Requires="wps">
            <w:drawing>
              <wp:anchor distT="0" distB="0" distL="0" distR="0" simplePos="0" relativeHeight="251631104" behindDoc="0" locked="0" layoutInCell="1" allowOverlap="1" wp14:anchorId="6629A2BC" wp14:editId="6654EA06">
                <wp:simplePos x="0" y="0"/>
                <wp:positionH relativeFrom="page">
                  <wp:posOffset>1189189</wp:posOffset>
                </wp:positionH>
                <wp:positionV relativeFrom="paragraph">
                  <wp:posOffset>247506</wp:posOffset>
                </wp:positionV>
                <wp:extent cx="1270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6350"/>
                        </a:xfrm>
                        <a:custGeom>
                          <a:avLst/>
                          <a:gdLst/>
                          <a:ahLst/>
                          <a:cxnLst/>
                          <a:rect l="l" t="t" r="r" b="b"/>
                          <a:pathLst>
                            <a:path w="12700" h="6350">
                              <a:moveTo>
                                <a:pt x="12547" y="0"/>
                              </a:moveTo>
                              <a:lnTo>
                                <a:pt x="0" y="0"/>
                              </a:lnTo>
                              <a:lnTo>
                                <a:pt x="0" y="6350"/>
                              </a:lnTo>
                              <a:lnTo>
                                <a:pt x="12547" y="6350"/>
                              </a:lnTo>
                              <a:lnTo>
                                <a:pt x="1254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3CBD5DBA" id="Graphic 8" o:spid="_x0000_s1026" style="position:absolute;margin-left:93.65pt;margin-top:19.5pt;width:1pt;height:.5pt;z-index:251631104;visibility:visible;mso-wrap-style:square;mso-wrap-distance-left:0;mso-wrap-distance-top:0;mso-wrap-distance-right:0;mso-wrap-distance-bottom:0;mso-position-horizontal:absolute;mso-position-horizontal-relative:page;mso-position-vertical:absolute;mso-position-vertical-relative:text;v-text-anchor:top" coordsize="12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" path="m12547,l,,,6350r12547,l12547,xe" fillcolor="#007bff" stroked="f">
                <v:path arrowok="t"/>
                <w10:wrap anchorx="page"/>
              </v:shape>
            </w:pict>
          </mc:Fallback>
        </mc:AlternateContent>
      </w:r>
      <w:r w:rsidRPr="003041E8">
        <w:rPr>
          <w:rFonts w:ascii="Segoe UI" w:eastAsia="Segoe UI" w:hAnsi="Segoe UI" w:cs="Segoe UI"/>
          <w:color w:val="007BFF"/>
          <w:sz w:val="14"/>
          <w:u w:val="single" w:color="007BFF"/>
          <w:lang w:bidi="es-419"/>
        </w:rPr>
        <w:t>Descripción general específica del desastre</w:t>
      </w:r>
      <w:r w:rsidR="00A3794F">
        <w:rPr>
          <w:rFonts w:ascii="Segoe UI" w:eastAsia="Segoe UI" w:hAnsi="Segoe UI" w:cs="Segoe UI"/>
          <w:color w:val="007BFF"/>
          <w:sz w:val="14"/>
          <w:u w:val="single" w:color="007BFF"/>
          <w:lang w:bidi="es-419"/>
        </w:rPr>
        <w:br/>
      </w:r>
      <w:r w:rsidRPr="00A3794F">
        <w:rPr>
          <w:rFonts w:ascii="Segoe UI" w:eastAsia="Segoe UI" w:hAnsi="Segoe UI" w:cs="Segoe UI"/>
          <w:color w:val="007BFF"/>
          <w:sz w:val="14"/>
          <w:u w:val="single" w:color="007BFF"/>
          <w:lang w:bidi="es-419"/>
        </w:rPr>
        <w:t>Resumen​</w:t>
      </w:r>
    </w:p>
    <w:p w14:paraId="35C3E28B" w14:textId="77777777" w:rsidR="001F3CB3" w:rsidRPr="00A3794F" w:rsidRDefault="001A148F">
      <w:pPr>
        <w:spacing w:line="184" w:lineRule="exact"/>
        <w:ind w:left="470"/>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 xml:space="preserve">Necesidad insatisfecha y </w:t>
      </w:r>
      <w:r w:rsidRPr="00A3794F">
        <w:rPr>
          <w:rFonts w:ascii="Segoe UI" w:eastAsia="Segoe UI" w:hAnsi="Segoe UI" w:cs="Segoe UI"/>
          <w:color w:val="007BFF"/>
          <w:sz w:val="14"/>
          <w:u w:val="single" w:color="007BFF"/>
          <w:lang w:bidi="es-419"/>
        </w:rPr>
        <w:t>asignación</w:t>
      </w:r>
      <w:r w:rsidRPr="003041E8">
        <w:rPr>
          <w:rFonts w:ascii="Segoe UI" w:eastAsia="Segoe UI" w:hAnsi="Segoe UI" w:cs="Segoe UI"/>
          <w:color w:val="007BFF"/>
          <w:sz w:val="14"/>
          <w:u w:val="single" w:color="007BFF"/>
          <w:lang w:bidi="es-419"/>
        </w:rPr>
        <w:t xml:space="preserve"> propuesta</w:t>
      </w:r>
    </w:p>
    <w:p w14:paraId="36D6CB1C" w14:textId="2EB525ED" w:rsidR="001F3CB3" w:rsidRPr="00A3794F" w:rsidRDefault="001A148F" w:rsidP="003041E8">
      <w:pPr>
        <w:pStyle w:val="Prrafodelista"/>
        <w:numPr>
          <w:ilvl w:val="0"/>
          <w:numId w:val="3"/>
        </w:numPr>
        <w:tabs>
          <w:tab w:val="left" w:pos="295"/>
          <w:tab w:val="left" w:pos="470"/>
        </w:tabs>
        <w:spacing w:before="42" w:line="297" w:lineRule="auto"/>
        <w:ind w:right="7899" w:hanging="280"/>
        <w:rPr>
          <w:color w:val="007BFF"/>
          <w:sz w:val="14"/>
          <w:u w:color="007BFF"/>
          <w:lang w:bidi="es-419"/>
        </w:rPr>
      </w:pPr>
      <w:r w:rsidRPr="00A3794F">
        <w:rPr>
          <w:color w:val="007BFF"/>
          <w:sz w:val="14"/>
          <w:u w:color="007BFF"/>
          <w:lang w:bidi="es-419"/>
        </w:rPr>
        <w:t xml:space="preserve"> </w:t>
      </w:r>
      <w:r w:rsidRPr="003041E8">
        <w:rPr>
          <w:color w:val="007BFF"/>
          <w:sz w:val="14"/>
          <w:u w:color="007BFF"/>
          <w:lang w:bidi="es-419"/>
        </w:rPr>
        <w:t>​Evaluación de las</w:t>
      </w:r>
      <w:r w:rsidRPr="00A3794F">
        <w:rPr>
          <w:color w:val="007BFF"/>
          <w:sz w:val="14"/>
          <w:u w:color="007BFF"/>
          <w:lang w:bidi="es-419"/>
        </w:rPr>
        <w:t xml:space="preserve"> </w:t>
      </w:r>
      <w:r w:rsidRPr="003041E8">
        <w:rPr>
          <w:color w:val="007BFF"/>
          <w:sz w:val="14"/>
          <w:u w:color="007BFF"/>
          <w:lang w:bidi="es-419"/>
        </w:rPr>
        <w:t>necesidades</w:t>
      </w:r>
      <w:r w:rsidRPr="00A3794F">
        <w:rPr>
          <w:color w:val="007BFF"/>
          <w:sz w:val="14"/>
          <w:u w:color="007BFF"/>
          <w:lang w:bidi="es-419"/>
        </w:rPr>
        <w:t xml:space="preserve"> </w:t>
      </w:r>
      <w:r w:rsidRPr="003041E8">
        <w:rPr>
          <w:color w:val="007BFF"/>
          <w:sz w:val="14"/>
          <w:u w:color="007BFF"/>
          <w:lang w:bidi="es-419"/>
        </w:rPr>
        <w:t>insatisfechas</w:t>
      </w:r>
      <w:r w:rsidR="00A3794F" w:rsidRPr="00A3794F">
        <w:rPr>
          <w:color w:val="007BFF"/>
          <w:sz w:val="14"/>
          <w:u w:color="007BFF"/>
          <w:lang w:bidi="es-419"/>
        </w:rPr>
        <w:br/>
      </w:r>
      <w:r w:rsidRPr="00A3794F">
        <w:rPr>
          <w:color w:val="007BFF"/>
          <w:sz w:val="14"/>
          <w:u w:color="007BFF"/>
          <w:lang w:bidi="es-419"/>
        </w:rPr>
        <w:t>Descripción general</w:t>
      </w:r>
    </w:p>
    <w:p w14:paraId="693AB820" w14:textId="28F9CE74" w:rsidR="001F3CB3" w:rsidRPr="00A3794F" w:rsidRDefault="001A148F" w:rsidP="003041E8">
      <w:pPr>
        <w:pStyle w:val="Prrafodelista"/>
        <w:numPr>
          <w:ilvl w:val="1"/>
          <w:numId w:val="3"/>
        </w:numPr>
        <w:tabs>
          <w:tab w:val="left" w:pos="571"/>
        </w:tabs>
        <w:spacing w:line="297" w:lineRule="auto"/>
        <w:ind w:right="8325" w:firstLine="0"/>
        <w:rPr>
          <w:color w:val="007BFF"/>
          <w:sz w:val="14"/>
          <w:u w:color="007BFF"/>
          <w:lang w:bidi="es-419"/>
        </w:rPr>
      </w:pPr>
      <w:r w:rsidRPr="003041E8">
        <w:rPr>
          <w:color w:val="007BFF"/>
          <w:sz w:val="14"/>
          <w:u w:color="007BFF"/>
          <w:lang w:bidi="es-419"/>
        </w:rPr>
        <w:t xml:space="preserve"> ​</w:t>
      </w:r>
      <w:r w:rsidRPr="00A3794F">
        <w:rPr>
          <w:color w:val="007BFF"/>
          <w:sz w:val="14"/>
          <w:u w:color="007BFF"/>
          <w:lang w:bidi="es-419"/>
        </w:rPr>
        <w:t xml:space="preserve">Necesidad </w:t>
      </w:r>
      <w:r w:rsidRPr="003041E8">
        <w:rPr>
          <w:color w:val="007BFF"/>
          <w:sz w:val="14"/>
          <w:u w:color="007BFF"/>
          <w:lang w:bidi="es-419"/>
        </w:rPr>
        <w:t>insatisfecha de vivienda</w:t>
      </w:r>
      <w:r w:rsidR="00A3794F" w:rsidRPr="00A3794F">
        <w:rPr>
          <w:color w:val="007BFF"/>
          <w:sz w:val="14"/>
          <w:u w:color="007BFF"/>
          <w:lang w:bidi="es-419"/>
        </w:rPr>
        <w:br/>
      </w:r>
      <w:r w:rsidRPr="003041E8">
        <w:rPr>
          <w:color w:val="007BFF"/>
          <w:sz w:val="14"/>
          <w:u w:color="007BFF"/>
          <w:lang w:bidi="es-419"/>
        </w:rPr>
        <w:t>Daños por</w:t>
      </w:r>
      <w:r w:rsidRPr="00A3794F">
        <w:rPr>
          <w:color w:val="007BFF"/>
          <w:sz w:val="14"/>
          <w:u w:color="007BFF"/>
          <w:lang w:bidi="es-419"/>
        </w:rPr>
        <w:t xml:space="preserve"> </w:t>
      </w:r>
      <w:r w:rsidRPr="003041E8">
        <w:rPr>
          <w:color w:val="007BFF"/>
          <w:sz w:val="14"/>
          <w:u w:color="007BFF"/>
          <w:lang w:bidi="es-419"/>
        </w:rPr>
        <w:t>el desastre</w:t>
      </w:r>
      <w:r w:rsidRPr="00A3794F">
        <w:rPr>
          <w:color w:val="007BFF"/>
          <w:sz w:val="14"/>
          <w:u w:color="007BFF"/>
          <w:lang w:bidi="es-419"/>
        </w:rPr>
        <w:t xml:space="preserve"> </w:t>
      </w:r>
      <w:r w:rsidRPr="003041E8">
        <w:rPr>
          <w:color w:val="007BFF"/>
          <w:sz w:val="14"/>
          <w:u w:color="007BFF"/>
          <w:lang w:bidi="es-419"/>
        </w:rPr>
        <w:t>e</w:t>
      </w:r>
      <w:r w:rsidRPr="00A3794F">
        <w:rPr>
          <w:color w:val="007BFF"/>
          <w:sz w:val="14"/>
          <w:u w:color="007BFF"/>
          <w:lang w:bidi="es-419"/>
        </w:rPr>
        <w:t xml:space="preserve"> </w:t>
      </w:r>
      <w:r w:rsidRPr="003041E8">
        <w:rPr>
          <w:color w:val="007BFF"/>
          <w:sz w:val="14"/>
          <w:u w:color="007BFF"/>
          <w:lang w:bidi="es-419"/>
        </w:rPr>
        <w:t>impactos</w:t>
      </w:r>
    </w:p>
    <w:p w14:paraId="0CB6A45B" w14:textId="77777777" w:rsidR="001F3CB3" w:rsidRPr="00A3794F" w:rsidRDefault="001A148F">
      <w:pPr>
        <w:pStyle w:val="Prrafodelista"/>
        <w:numPr>
          <w:ilvl w:val="2"/>
          <w:numId w:val="3"/>
        </w:numPr>
        <w:tabs>
          <w:tab w:val="left" w:pos="629"/>
        </w:tabs>
        <w:spacing w:line="184" w:lineRule="exact"/>
        <w:ind w:left="629" w:hanging="159"/>
        <w:rPr>
          <w:color w:val="007BFF"/>
          <w:sz w:val="14"/>
          <w:u w:color="007BFF"/>
          <w:lang w:bidi="es-419"/>
        </w:rPr>
      </w:pPr>
      <w:r w:rsidRPr="00A3794F">
        <w:rPr>
          <w:color w:val="007BFF"/>
          <w:sz w:val="14"/>
          <w:u w:color="007BFF"/>
          <w:lang w:bidi="es-419"/>
        </w:rPr>
        <mc:AlternateContent>
          <mc:Choice Requires="wps">
            <w:drawing>
              <wp:anchor distT="0" distB="0" distL="0" distR="0" simplePos="0" relativeHeight="251633152" behindDoc="0" locked="0" layoutInCell="1" allowOverlap="1" wp14:anchorId="62A2DF50" wp14:editId="1D5DF8ED">
                <wp:simplePos x="0" y="0"/>
                <wp:positionH relativeFrom="page">
                  <wp:posOffset>831850</wp:posOffset>
                </wp:positionH>
                <wp:positionV relativeFrom="paragraph">
                  <wp:posOffset>100302</wp:posOffset>
                </wp:positionV>
                <wp:extent cx="635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197" y="0"/>
                              </a:moveTo>
                              <a:lnTo>
                                <a:pt x="0" y="0"/>
                              </a:lnTo>
                              <a:lnTo>
                                <a:pt x="0" y="6350"/>
                              </a:lnTo>
                              <a:lnTo>
                                <a:pt x="6197" y="6350"/>
                              </a:lnTo>
                              <a:lnTo>
                                <a:pt x="619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35F1E32F" id="Graphic 9" o:spid="_x0000_s1026" style="position:absolute;margin-left:65.5pt;margin-top:7.9pt;width:.5pt;height:.5pt;z-index:251633152;visibility:visible;mso-wrap-style:square;mso-wrap-distance-left:0;mso-wrap-distance-top:0;mso-wrap-distance-right:0;mso-wrap-distance-bottom:0;mso-position-horizontal:absolute;mso-position-horizontal-relative:page;mso-position-vertical:absolute;mso-position-vertical-relative:text;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" path="m6197,l,,,6350r6197,l6197,xe" fillcolor="#007bff" stroked="f">
                <v:path arrowok="t"/>
                <w10:wrap anchorx="page"/>
              </v:shape>
            </w:pict>
          </mc:Fallback>
        </mc:AlternateContent>
      </w:r>
      <w:r w:rsidRPr="00A3794F">
        <w:rPr>
          <w:color w:val="007BFF"/>
          <w:sz w:val="14"/>
          <w:u w:color="007BFF"/>
          <w:lang w:bidi="es-419"/>
        </w:rPr>
        <w:t xml:space="preserve"> </w:t>
      </w:r>
      <w:r w:rsidRPr="003041E8">
        <w:rPr>
          <w:color w:val="007BFF"/>
          <w:sz w:val="14"/>
          <w:u w:color="007BFF"/>
          <w:lang w:bidi="es-419"/>
        </w:rPr>
        <w:t>​Necesidades</w:t>
      </w:r>
      <w:r w:rsidRPr="00A3794F">
        <w:rPr>
          <w:color w:val="007BFF"/>
          <w:sz w:val="14"/>
          <w:u w:color="007BFF"/>
          <w:lang w:bidi="es-419"/>
        </w:rPr>
        <w:t xml:space="preserve"> </w:t>
      </w:r>
      <w:r w:rsidRPr="003041E8">
        <w:rPr>
          <w:color w:val="007BFF"/>
          <w:sz w:val="14"/>
          <w:u w:color="007BFF"/>
          <w:lang w:bidi="es-419"/>
        </w:rPr>
        <w:t>de una sola familia</w:t>
      </w:r>
      <w:r w:rsidRPr="00A3794F">
        <w:rPr>
          <w:color w:val="007BFF"/>
          <w:sz w:val="14"/>
          <w:u w:color="007BFF"/>
          <w:lang w:bidi="es-419"/>
        </w:rPr>
        <w:t xml:space="preserve"> </w:t>
      </w:r>
      <w:r w:rsidRPr="003041E8">
        <w:rPr>
          <w:color w:val="007BFF"/>
          <w:sz w:val="14"/>
          <w:u w:color="007BFF"/>
          <w:lang w:bidi="es-419"/>
        </w:rPr>
        <w:t>v.</w:t>
      </w:r>
      <w:r w:rsidRPr="00A3794F">
        <w:rPr>
          <w:color w:val="007BFF"/>
          <w:sz w:val="14"/>
          <w:u w:color="007BFF"/>
          <w:lang w:bidi="es-419"/>
        </w:rPr>
        <w:t xml:space="preserve"> </w:t>
      </w:r>
      <w:r w:rsidRPr="003041E8">
        <w:rPr>
          <w:color w:val="007BFF"/>
          <w:sz w:val="14"/>
          <w:u w:color="007BFF"/>
          <w:lang w:bidi="es-419"/>
        </w:rPr>
        <w:t>necesidades</w:t>
      </w:r>
      <w:r w:rsidRPr="00A3794F">
        <w:rPr>
          <w:color w:val="007BFF"/>
          <w:sz w:val="14"/>
          <w:u w:color="007BFF"/>
          <w:lang w:bidi="es-419"/>
        </w:rPr>
        <w:t xml:space="preserve"> </w:t>
      </w:r>
      <w:r w:rsidRPr="003041E8">
        <w:rPr>
          <w:color w:val="007BFF"/>
          <w:sz w:val="14"/>
          <w:u w:color="007BFF"/>
          <w:lang w:bidi="es-419"/>
        </w:rPr>
        <w:t>de varias familias;</w:t>
      </w:r>
      <w:r w:rsidRPr="00A3794F">
        <w:rPr>
          <w:color w:val="007BFF"/>
          <w:sz w:val="14"/>
          <w:u w:color="007BFF"/>
          <w:lang w:bidi="es-419"/>
        </w:rPr>
        <w:t xml:space="preserve"> </w:t>
      </w:r>
      <w:r w:rsidRPr="003041E8">
        <w:rPr>
          <w:color w:val="007BFF"/>
          <w:sz w:val="14"/>
          <w:u w:color="007BFF"/>
          <w:lang w:bidi="es-419"/>
        </w:rPr>
        <w:t>Ocupado por</w:t>
      </w:r>
      <w:r w:rsidRPr="00A3794F">
        <w:rPr>
          <w:color w:val="007BFF"/>
          <w:sz w:val="14"/>
          <w:u w:color="007BFF"/>
          <w:lang w:bidi="es-419"/>
        </w:rPr>
        <w:t xml:space="preserve"> </w:t>
      </w:r>
      <w:r w:rsidRPr="003041E8">
        <w:rPr>
          <w:color w:val="007BFF"/>
          <w:sz w:val="14"/>
          <w:u w:color="007BFF"/>
          <w:lang w:bidi="es-419"/>
        </w:rPr>
        <w:t>el dueño</w:t>
      </w:r>
      <w:r w:rsidRPr="00A3794F">
        <w:rPr>
          <w:color w:val="007BFF"/>
          <w:sz w:val="14"/>
          <w:u w:color="007BFF"/>
          <w:lang w:bidi="es-419"/>
        </w:rPr>
        <w:t xml:space="preserve"> </w:t>
      </w:r>
      <w:r w:rsidRPr="003041E8">
        <w:rPr>
          <w:color w:val="007BFF"/>
          <w:sz w:val="14"/>
          <w:u w:color="007BFF"/>
          <w:lang w:bidi="es-419"/>
        </w:rPr>
        <w:t>v.</w:t>
      </w:r>
      <w:r w:rsidRPr="00A3794F">
        <w:rPr>
          <w:color w:val="007BFF"/>
          <w:sz w:val="14"/>
          <w:u w:color="007BFF"/>
          <w:lang w:bidi="es-419"/>
        </w:rPr>
        <w:t xml:space="preserve"> arrendatario</w:t>
      </w:r>
    </w:p>
    <w:p w14:paraId="55CBECC8" w14:textId="3A6B3B69" w:rsidR="001F3CB3" w:rsidRPr="00A3794F" w:rsidRDefault="001A148F">
      <w:pPr>
        <w:pStyle w:val="Prrafodelista"/>
        <w:numPr>
          <w:ilvl w:val="2"/>
          <w:numId w:val="3"/>
        </w:numPr>
        <w:tabs>
          <w:tab w:val="left" w:pos="629"/>
        </w:tabs>
        <w:spacing w:before="42" w:line="297" w:lineRule="auto"/>
        <w:ind w:left="470" w:right="8047" w:firstLine="0"/>
        <w:rPr>
          <w:color w:val="007BFF"/>
          <w:sz w:val="14"/>
          <w:u w:color="007BFF"/>
          <w:lang w:bidi="es-419"/>
        </w:rPr>
      </w:pPr>
      <w:r w:rsidRPr="00A3794F">
        <w:rPr>
          <w:color w:val="007BFF"/>
          <w:sz w:val="14"/>
          <w:u w:color="007BFF"/>
          <w:lang w:bidi="es-419"/>
        </w:rPr>
        <mc:AlternateContent>
          <mc:Choice Requires="wps">
            <w:drawing>
              <wp:anchor distT="0" distB="0" distL="0" distR="0" simplePos="0" relativeHeight="251635200" behindDoc="0" locked="0" layoutInCell="1" allowOverlap="1" wp14:anchorId="39234F0D" wp14:editId="1A9C6CFB">
                <wp:simplePos x="0" y="0"/>
                <wp:positionH relativeFrom="page">
                  <wp:posOffset>831850</wp:posOffset>
                </wp:positionH>
                <wp:positionV relativeFrom="paragraph">
                  <wp:posOffset>129253</wp:posOffset>
                </wp:positionV>
                <wp:extent cx="635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197" y="0"/>
                              </a:moveTo>
                              <a:lnTo>
                                <a:pt x="0" y="0"/>
                              </a:lnTo>
                              <a:lnTo>
                                <a:pt x="0" y="6350"/>
                              </a:lnTo>
                              <a:lnTo>
                                <a:pt x="6197" y="6350"/>
                              </a:lnTo>
                              <a:lnTo>
                                <a:pt x="619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7BAE0409" id="Graphic 10" o:spid="_x0000_s1026" style="position:absolute;margin-left:65.5pt;margin-top:10.2pt;width:.5pt;height:.5pt;z-index:251635200;visibility:visible;mso-wrap-style:square;mso-wrap-distance-left:0;mso-wrap-distance-top:0;mso-wrap-distance-right:0;mso-wrap-distance-bottom:0;mso-position-horizontal:absolute;mso-position-horizontal-relative:page;mso-position-vertical:absolute;mso-position-vertical-relative:text;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" path="m6197,l,,,6350r6197,l6197,xe" fillcolor="#007bff" stroked="f">
                <v:path arrowok="t"/>
                <w10:wrap anchorx="page"/>
              </v:shape>
            </w:pict>
          </mc:Fallback>
        </mc:AlternateContent>
      </w:r>
      <w:r w:rsidRPr="00A3794F">
        <w:rPr>
          <w:color w:val="007BFF"/>
          <w:sz w:val="14"/>
          <w:u w:color="007BFF"/>
          <w:lang w:bidi="es-419"/>
        </w:rPr>
        <w:t xml:space="preserve"> </w:t>
      </w:r>
      <w:r w:rsidRPr="003041E8">
        <w:rPr>
          <w:color w:val="007BFF"/>
          <w:sz w:val="14"/>
          <w:u w:color="007BFF"/>
          <w:lang w:bidi="es-419"/>
        </w:rPr>
        <w:t>​Vivienda</w:t>
      </w:r>
      <w:r w:rsidRPr="00A3794F">
        <w:rPr>
          <w:color w:val="007BFF"/>
          <w:sz w:val="14"/>
          <w:u w:color="007BFF"/>
          <w:lang w:bidi="es-419"/>
        </w:rPr>
        <w:t xml:space="preserve"> </w:t>
      </w:r>
      <w:r w:rsidRPr="003041E8">
        <w:rPr>
          <w:color w:val="007BFF"/>
          <w:sz w:val="14"/>
          <w:u w:color="007BFF"/>
          <w:lang w:bidi="es-419"/>
        </w:rPr>
        <w:t>pública</w:t>
      </w:r>
      <w:r w:rsidRPr="00A3794F">
        <w:rPr>
          <w:color w:val="007BFF"/>
          <w:sz w:val="14"/>
          <w:u w:color="007BFF"/>
          <w:lang w:bidi="es-419"/>
        </w:rPr>
        <w:t xml:space="preserve"> </w:t>
      </w:r>
      <w:r w:rsidRPr="003041E8">
        <w:rPr>
          <w:color w:val="007BFF"/>
          <w:sz w:val="14"/>
          <w:u w:color="007BFF"/>
          <w:lang w:bidi="es-419"/>
        </w:rPr>
        <w:t>y</w:t>
      </w:r>
      <w:r w:rsidRPr="00A3794F">
        <w:rPr>
          <w:color w:val="007BFF"/>
          <w:sz w:val="14"/>
          <w:u w:color="007BFF"/>
          <w:lang w:bidi="es-419"/>
        </w:rPr>
        <w:t xml:space="preserve"> </w:t>
      </w:r>
      <w:r w:rsidRPr="003041E8">
        <w:rPr>
          <w:color w:val="007BFF"/>
          <w:sz w:val="14"/>
          <w:u w:color="007BFF"/>
          <w:lang w:bidi="es-419"/>
        </w:rPr>
        <w:t>vivienda</w:t>
      </w:r>
      <w:r w:rsidRPr="00A3794F">
        <w:rPr>
          <w:color w:val="007BFF"/>
          <w:sz w:val="14"/>
          <w:u w:color="007BFF"/>
          <w:lang w:bidi="es-419"/>
        </w:rPr>
        <w:t xml:space="preserve"> </w:t>
      </w:r>
      <w:r w:rsidRPr="003041E8">
        <w:rPr>
          <w:color w:val="007BFF"/>
          <w:sz w:val="14"/>
          <w:u w:color="007BFF"/>
          <w:lang w:bidi="es-419"/>
        </w:rPr>
        <w:t>asequible</w:t>
      </w:r>
      <w:r w:rsidR="00A3794F" w:rsidRPr="00A3794F">
        <w:rPr>
          <w:color w:val="007BFF"/>
          <w:sz w:val="14"/>
          <w:u w:color="007BFF"/>
          <w:lang w:bidi="es-419"/>
        </w:rPr>
        <w:br/>
      </w:r>
      <w:r w:rsidRPr="003041E8">
        <w:rPr>
          <w:color w:val="007BFF"/>
          <w:sz w:val="14"/>
          <w:u w:color="007BFF"/>
          <w:lang w:bidi="es-419"/>
        </w:rPr>
        <w:t>Vivienda asistida multifamiliar</w:t>
      </w:r>
    </w:p>
    <w:p w14:paraId="0B479791" w14:textId="77777777" w:rsidR="001F3CB3" w:rsidRPr="00A3794F" w:rsidRDefault="001A148F">
      <w:pPr>
        <w:spacing w:line="184" w:lineRule="exact"/>
        <w:ind w:left="470"/>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Autoridad de viviend</w:t>
      </w:r>
      <w:r w:rsidRPr="00A3794F">
        <w:rPr>
          <w:rFonts w:ascii="Segoe UI" w:eastAsia="Segoe UI" w:hAnsi="Segoe UI" w:cs="Segoe UI"/>
          <w:color w:val="007BFF"/>
          <w:sz w:val="14"/>
          <w:u w:val="single" w:color="007BFF"/>
          <w:lang w:bidi="es-419"/>
        </w:rPr>
        <w:t>as</w:t>
      </w:r>
      <w:r w:rsidRPr="003041E8">
        <w:rPr>
          <w:rFonts w:ascii="Segoe UI" w:eastAsia="Segoe UI" w:hAnsi="Segoe UI" w:cs="Segoe UI"/>
          <w:color w:val="007BFF"/>
          <w:sz w:val="14"/>
          <w:u w:val="single" w:color="007BFF"/>
          <w:lang w:bidi="es-419"/>
        </w:rPr>
        <w:t xml:space="preserve"> pública </w:t>
      </w:r>
      <w:r w:rsidRPr="00A3794F">
        <w:rPr>
          <w:rFonts w:ascii="Segoe UI" w:eastAsia="Segoe UI" w:hAnsi="Segoe UI" w:cs="Segoe UI"/>
          <w:color w:val="007BFF"/>
          <w:sz w:val="14"/>
          <w:u w:val="single" w:color="007BFF"/>
          <w:lang w:bidi="es-419"/>
        </w:rPr>
        <w:t>dañadas</w:t>
      </w:r>
    </w:p>
    <w:p w14:paraId="548E4029" w14:textId="284D2935" w:rsidR="001F3CB3" w:rsidRPr="00A3794F" w:rsidRDefault="001A148F" w:rsidP="003041E8">
      <w:pPr>
        <w:spacing w:before="44" w:line="297" w:lineRule="auto"/>
        <w:ind w:left="470" w:right="6057"/>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Vivienda justa</w:t>
      </w:r>
      <w:r w:rsidRPr="00A3794F">
        <w:rPr>
          <w:rFonts w:ascii="Segoe UI" w:eastAsia="Segoe UI" w:hAnsi="Segoe UI" w:cs="Segoe UI"/>
          <w:color w:val="007BFF"/>
          <w:sz w:val="14"/>
          <w:u w:val="single" w:color="007BFF"/>
          <w:lang w:bidi="es-419"/>
        </w:rPr>
        <w:t>,</w:t>
      </w:r>
      <w:r w:rsidRPr="003041E8">
        <w:rPr>
          <w:rFonts w:ascii="Segoe UI" w:eastAsia="Segoe UI" w:hAnsi="Segoe UI" w:cs="Segoe UI"/>
          <w:color w:val="007BFF"/>
          <w:sz w:val="14"/>
          <w:u w:val="single" w:color="007BFF"/>
          <w:lang w:bidi="es-419"/>
        </w:rPr>
        <w:t xml:space="preserve"> datos sobre derechos civiles y promoción de la equidad</w:t>
      </w:r>
      <w:r w:rsidR="00A3794F" w:rsidRPr="00A3794F">
        <w:rPr>
          <w:rFonts w:ascii="Segoe UI" w:eastAsia="Segoe UI" w:hAnsi="Segoe UI" w:cs="Segoe UI"/>
          <w:color w:val="007BFF"/>
          <w:sz w:val="14"/>
          <w:u w:val="single" w:color="007BFF"/>
          <w:lang w:bidi="es-419"/>
        </w:rPr>
        <w:br/>
      </w:r>
      <w:r w:rsidRPr="00A3794F">
        <w:rPr>
          <w:rFonts w:ascii="Segoe UI" w:eastAsia="Segoe UI" w:hAnsi="Segoe UI" w:cs="Segoe UI"/>
          <w:color w:val="007BFF"/>
          <w:sz w:val="14"/>
          <w:u w:val="single" w:color="007BFF"/>
          <w:lang w:bidi="es-419"/>
        </w:rPr>
        <w:t xml:space="preserve">Demografía </w:t>
      </w:r>
      <w:r w:rsidRPr="003041E8">
        <w:rPr>
          <w:rFonts w:ascii="Segoe UI" w:eastAsia="Segoe UI" w:hAnsi="Segoe UI" w:cs="Segoe UI"/>
          <w:color w:val="007BFF"/>
          <w:sz w:val="14"/>
          <w:u w:val="single" w:color="007BFF"/>
          <w:lang w:bidi="es-419"/>
        </w:rPr>
        <w:t>de los beneficiarios y poblaciones afectadas por desastres</w:t>
      </w:r>
      <w:r w:rsidR="00A3794F" w:rsidRPr="00A3794F">
        <w:rPr>
          <w:rFonts w:ascii="Segoe UI" w:eastAsia="Segoe UI" w:hAnsi="Segoe UI" w:cs="Segoe UI"/>
          <w:color w:val="007BFF"/>
          <w:sz w:val="14"/>
          <w:u w:val="single" w:color="007BFF"/>
          <w:lang w:bidi="es-419"/>
        </w:rPr>
        <w:br/>
      </w:r>
      <w:r w:rsidRPr="003041E8">
        <w:rPr>
          <w:rFonts w:ascii="Segoe UI" w:eastAsia="Segoe UI" w:hAnsi="Segoe UI" w:cs="Segoe UI"/>
          <w:color w:val="007BFF"/>
          <w:sz w:val="14"/>
          <w:u w:val="single" w:color="007BFF"/>
          <w:lang w:bidi="es-419"/>
        </w:rPr>
        <w:t>Datos demográficos de ingresos</w:t>
      </w:r>
    </w:p>
    <w:p w14:paraId="70403E5B" w14:textId="36674AC2" w:rsidR="001F3CB3" w:rsidRPr="00A3794F" w:rsidRDefault="001A148F" w:rsidP="003041E8">
      <w:pPr>
        <w:spacing w:line="297" w:lineRule="auto"/>
        <w:ind w:left="470" w:right="7474"/>
        <w:rPr>
          <w:rFonts w:ascii="Segoe UI" w:eastAsia="Segoe UI" w:hAnsi="Segoe UI" w:cs="Segoe UI"/>
          <w:color w:val="007BFF"/>
          <w:sz w:val="14"/>
          <w:u w:val="single" w:color="007BFF"/>
          <w:lang w:bidi="es-419"/>
        </w:rPr>
      </w:pPr>
      <w:r w:rsidRPr="00A3794F">
        <w:rPr>
          <w:rFonts w:ascii="Segoe UI" w:eastAsia="Segoe UI" w:hAnsi="Segoe UI" w:cs="Segoe UI"/>
          <w:color w:val="007BFF"/>
          <w:sz w:val="14"/>
          <w:u w:val="single" w:color="007BFF"/>
          <w:lang w:bidi="es-419"/>
        </w:rPr>
        <w:t xml:space="preserve">Datos </w:t>
      </w:r>
      <w:r w:rsidRPr="003041E8">
        <w:rPr>
          <w:rFonts w:ascii="Segoe UI" w:eastAsia="Segoe UI" w:hAnsi="Segoe UI" w:cs="Segoe UI"/>
          <w:color w:val="007BFF"/>
          <w:sz w:val="14"/>
          <w:u w:val="single" w:color="007BFF"/>
          <w:lang w:bidi="es-419"/>
        </w:rPr>
        <w:t>demográficos de ingresos: ingresos bajos</w:t>
      </w:r>
      <w:r w:rsidR="00A3794F" w:rsidRPr="00A3794F">
        <w:rPr>
          <w:rFonts w:ascii="Segoe UI" w:eastAsia="Segoe UI" w:hAnsi="Segoe UI" w:cs="Segoe UI"/>
          <w:color w:val="007BFF"/>
          <w:sz w:val="14"/>
          <w:u w:val="single" w:color="007BFF"/>
          <w:lang w:bidi="es-419"/>
        </w:rPr>
        <w:br/>
      </w:r>
      <w:r w:rsidRPr="003041E8">
        <w:rPr>
          <w:rFonts w:ascii="Segoe UI" w:eastAsia="Segoe UI" w:hAnsi="Segoe UI" w:cs="Segoe UI"/>
          <w:color w:val="007BFF"/>
          <w:sz w:val="14"/>
          <w:u w:val="single" w:color="007BFF"/>
          <w:lang w:bidi="es-419"/>
        </w:rPr>
        <w:t>Análisis de LMI: general</w:t>
      </w:r>
    </w:p>
    <w:p w14:paraId="6BA5249D" w14:textId="6208403C" w:rsidR="001F3CB3" w:rsidRPr="00A3794F" w:rsidRDefault="001A148F" w:rsidP="003041E8">
      <w:pPr>
        <w:spacing w:line="297" w:lineRule="auto"/>
        <w:ind w:left="470" w:right="6765"/>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Análisis de LMI: áreas de desastre declaradas a nivel federal</w:t>
      </w:r>
      <w:r w:rsidR="00A3794F" w:rsidRPr="00A3794F">
        <w:rPr>
          <w:rFonts w:ascii="Segoe UI" w:eastAsia="Segoe UI" w:hAnsi="Segoe UI" w:cs="Segoe UI"/>
          <w:color w:val="007BFF"/>
          <w:sz w:val="14"/>
          <w:u w:val="single" w:color="007BFF"/>
          <w:lang w:bidi="es-419"/>
        </w:rPr>
        <w:br/>
      </w:r>
      <w:r w:rsidRPr="00A3794F">
        <w:rPr>
          <w:rFonts w:ascii="Segoe UI" w:eastAsia="Segoe UI" w:hAnsi="Segoe UI" w:cs="Segoe UI"/>
          <w:color w:val="007BFF"/>
          <w:sz w:val="14"/>
          <w:u w:val="single" w:color="007BFF"/>
          <w:lang w:bidi="es-419"/>
        </w:rPr>
        <w:t>Unidades de</w:t>
      </w:r>
      <w:r w:rsidRPr="003041E8">
        <w:rPr>
          <w:rFonts w:ascii="Segoe UI" w:eastAsia="Segoe UI" w:hAnsi="Segoe UI" w:cs="Segoe UI"/>
          <w:color w:val="007BFF"/>
          <w:sz w:val="14"/>
          <w:u w:val="single" w:color="007BFF"/>
          <w:lang w:bidi="es-419"/>
        </w:rPr>
        <w:t xml:space="preserve"> viviendas prefabricadas afectadas por el desastre</w:t>
      </w:r>
    </w:p>
    <w:p w14:paraId="397A891B" w14:textId="7F84DC36" w:rsidR="001F3CB3" w:rsidRPr="00A3794F" w:rsidRDefault="001A148F">
      <w:pPr>
        <w:spacing w:line="297" w:lineRule="auto"/>
        <w:ind w:left="470" w:right="6749"/>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Población con dominio limitado de inglés en áreas de desastre</w:t>
      </w:r>
      <w:r w:rsidR="00A3794F" w:rsidRPr="00A3794F">
        <w:rPr>
          <w:rFonts w:ascii="Segoe UI" w:eastAsia="Segoe UI" w:hAnsi="Segoe UI" w:cs="Segoe UI"/>
          <w:color w:val="007BFF"/>
          <w:sz w:val="14"/>
          <w:u w:val="single" w:color="007BFF"/>
          <w:lang w:bidi="es-419"/>
        </w:rPr>
        <w:br/>
      </w:r>
      <w:r w:rsidRPr="003041E8">
        <w:rPr>
          <w:rFonts w:ascii="Segoe UI" w:eastAsia="Segoe UI" w:hAnsi="Segoe UI" w:cs="Segoe UI"/>
          <w:color w:val="007BFF"/>
          <w:sz w:val="14"/>
          <w:u w:val="single" w:color="007BFF"/>
          <w:lang w:bidi="es-419"/>
        </w:rPr>
        <w:t>Recuento en un momento determinado: tipo de refugio</w:t>
      </w:r>
    </w:p>
    <w:p w14:paraId="2CEAA435" w14:textId="77777777" w:rsidR="001F3CB3" w:rsidRPr="00A3794F" w:rsidRDefault="001A148F" w:rsidP="003041E8">
      <w:pPr>
        <w:spacing w:line="297" w:lineRule="auto"/>
        <w:ind w:left="470" w:right="6624"/>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Recuento en un momento determinado: afectados por el desastre</w:t>
      </w:r>
      <w:r w:rsidRPr="00A3794F">
        <w:rPr>
          <w:rFonts w:ascii="Segoe UI" w:eastAsia="Segoe UI" w:hAnsi="Segoe UI" w:cs="Segoe UI"/>
          <w:color w:val="007BFF"/>
          <w:sz w:val="14"/>
          <w:u w:val="single" w:color="007BFF"/>
          <w:lang w:bidi="es-419"/>
        </w:rPr>
        <w:t xml:space="preserve"> </w:t>
      </w:r>
      <w:r w:rsidRPr="003041E8">
        <w:rPr>
          <w:rFonts w:ascii="Segoe UI" w:eastAsia="Segoe UI" w:hAnsi="Segoe UI" w:cs="Segoe UI"/>
          <w:color w:val="007BFF"/>
          <w:sz w:val="14"/>
          <w:u w:val="single" w:color="007BFF"/>
          <w:lang w:bidi="es-419"/>
        </w:rPr>
        <w:t xml:space="preserve">Vivienda asistida afectada por el </w:t>
      </w:r>
      <w:r w:rsidRPr="00A3794F">
        <w:rPr>
          <w:rFonts w:ascii="Segoe UI" w:eastAsia="Segoe UI" w:hAnsi="Segoe UI" w:cs="Segoe UI"/>
          <w:color w:val="007BFF"/>
          <w:sz w:val="14"/>
          <w:u w:val="single" w:color="007BFF"/>
          <w:lang w:bidi="es-419"/>
        </w:rPr>
        <w:t>desastre</w:t>
      </w:r>
    </w:p>
    <w:p w14:paraId="40AA3F19" w14:textId="77777777" w:rsidR="001F3CB3" w:rsidRPr="00A3794F" w:rsidRDefault="001A148F">
      <w:pPr>
        <w:pStyle w:val="Prrafodelista"/>
        <w:numPr>
          <w:ilvl w:val="1"/>
          <w:numId w:val="3"/>
        </w:numPr>
        <w:tabs>
          <w:tab w:val="left" w:pos="582"/>
        </w:tabs>
        <w:spacing w:line="184" w:lineRule="exact"/>
        <w:ind w:left="582" w:hanging="112"/>
        <w:rPr>
          <w:color w:val="007BFF"/>
          <w:sz w:val="14"/>
          <w:u w:color="007BFF"/>
          <w:lang w:bidi="es-419"/>
        </w:rPr>
      </w:pPr>
      <w:r w:rsidRPr="003041E8">
        <w:rPr>
          <w:color w:val="007BFF"/>
          <w:sz w:val="14"/>
          <w:u w:color="007BFF"/>
          <w:lang w:bidi="es-419"/>
        </w:rPr>
        <w:t xml:space="preserve"> ​</w:t>
      </w:r>
      <w:r w:rsidRPr="00A3794F">
        <w:rPr>
          <w:color w:val="007BFF"/>
          <w:sz w:val="14"/>
          <w:u w:color="007BFF"/>
          <w:lang w:bidi="es-419"/>
        </w:rPr>
        <w:t>Necesidad</w:t>
      </w:r>
      <w:r w:rsidRPr="003041E8">
        <w:rPr>
          <w:color w:val="007BFF"/>
          <w:sz w:val="14"/>
          <w:u w:color="007BFF"/>
          <w:lang w:bidi="es-419"/>
        </w:rPr>
        <w:t xml:space="preserve"> insatisfecha de infraestructura</w:t>
      </w:r>
    </w:p>
    <w:p w14:paraId="5E43849C" w14:textId="270100D3" w:rsidR="001F3CB3" w:rsidRPr="00A3794F" w:rsidRDefault="001A148F" w:rsidP="003041E8">
      <w:pPr>
        <w:spacing w:before="36" w:line="297" w:lineRule="auto"/>
        <w:ind w:left="470" w:right="7049"/>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Daños e impactos del desastre: infraestructura</w:t>
      </w:r>
      <w:r w:rsidR="003041E8" w:rsidRPr="00A3794F">
        <w:rPr>
          <w:rFonts w:ascii="Segoe UI" w:eastAsia="Segoe UI" w:hAnsi="Segoe UI" w:cs="Segoe UI"/>
          <w:color w:val="007BFF"/>
          <w:sz w:val="14"/>
          <w:u w:val="single" w:color="007BFF"/>
          <w:lang w:bidi="es-419"/>
        </w:rPr>
        <w:br/>
      </w:r>
      <w:r w:rsidRPr="003041E8">
        <w:rPr>
          <w:rFonts w:ascii="Segoe UI" w:eastAsia="Segoe UI" w:hAnsi="Segoe UI" w:cs="Segoe UI"/>
          <w:color w:val="007BFF"/>
          <w:sz w:val="14"/>
          <w:u w:val="single" w:color="007BFF"/>
          <w:lang w:bidi="es-419"/>
        </w:rPr>
        <w:t>Costo total y necesidad por categoría de asistencia pública</w:t>
      </w:r>
    </w:p>
    <w:p w14:paraId="5F434F67" w14:textId="77777777" w:rsidR="001F3CB3" w:rsidRPr="00A3794F" w:rsidRDefault="001A148F">
      <w:pPr>
        <w:spacing w:line="184" w:lineRule="exact"/>
        <w:ind w:left="470"/>
        <w:rPr>
          <w:rFonts w:ascii="Segoe UI" w:eastAsia="Segoe UI" w:hAnsi="Segoe UI" w:cs="Segoe UI"/>
          <w:color w:val="007BFF"/>
          <w:sz w:val="14"/>
          <w:u w:val="single" w:color="007BFF"/>
          <w:lang w:bidi="es-419"/>
        </w:rPr>
      </w:pPr>
      <w:r w:rsidRPr="00A3794F">
        <w:rPr>
          <w:rFonts w:ascii="Segoe UI" w:eastAsia="Segoe UI" w:hAnsi="Segoe UI" w:cs="Segoe UI"/>
          <w:color w:val="007BFF"/>
          <w:sz w:val="14"/>
          <w:u w:val="single" w:color="007BFF"/>
          <w:lang w:bidi="es-419"/>
        </w:rPr>
        <w:t xml:space="preserve">Necesidades de mitigación </w:t>
      </w:r>
      <w:r w:rsidRPr="003041E8">
        <w:rPr>
          <w:rFonts w:ascii="Segoe UI" w:eastAsia="Segoe UI" w:hAnsi="Segoe UI" w:cs="Segoe UI"/>
          <w:color w:val="007BFF"/>
          <w:sz w:val="14"/>
          <w:u w:val="single" w:color="007BFF"/>
          <w:lang w:bidi="es-419"/>
        </w:rPr>
        <w:t xml:space="preserve">de riesgos por condado o </w:t>
      </w:r>
      <w:r w:rsidRPr="00A3794F">
        <w:rPr>
          <w:rFonts w:ascii="Segoe UI" w:eastAsia="Segoe UI" w:hAnsi="Segoe UI" w:cs="Segoe UI"/>
          <w:color w:val="007BFF"/>
          <w:sz w:val="14"/>
          <w:u w:val="single" w:color="007BFF"/>
          <w:lang w:bidi="es-419"/>
        </w:rPr>
        <w:t>proyecto conocido</w:t>
      </w:r>
    </w:p>
    <w:p w14:paraId="344A107D" w14:textId="77777777" w:rsidR="001F3CB3" w:rsidRPr="00A3794F" w:rsidRDefault="001A148F">
      <w:pPr>
        <w:pStyle w:val="Prrafodelista"/>
        <w:numPr>
          <w:ilvl w:val="1"/>
          <w:numId w:val="3"/>
        </w:numPr>
        <w:tabs>
          <w:tab w:val="left" w:pos="565"/>
        </w:tabs>
        <w:spacing w:before="43"/>
        <w:ind w:left="565" w:hanging="95"/>
        <w:rPr>
          <w:color w:val="007BFF"/>
          <w:sz w:val="14"/>
          <w:u w:color="007BFF"/>
          <w:lang w:bidi="es-419"/>
        </w:rPr>
      </w:pPr>
      <w:r w:rsidRPr="00A3794F">
        <w:rPr>
          <w:color w:val="007BFF"/>
          <w:sz w:val="14"/>
          <w:u w:color="007BFF"/>
          <w:lang w:bidi="es-419"/>
        </w:rPr>
        <w:t xml:space="preserve"> </w:t>
      </w:r>
      <w:r w:rsidRPr="003041E8">
        <w:rPr>
          <w:color w:val="007BFF"/>
          <w:sz w:val="14"/>
          <w:u w:color="007BFF"/>
          <w:lang w:bidi="es-419"/>
        </w:rPr>
        <w:t>​Necesidades</w:t>
      </w:r>
      <w:r w:rsidRPr="00A3794F">
        <w:rPr>
          <w:color w:val="007BFF"/>
          <w:sz w:val="14"/>
          <w:u w:color="007BFF"/>
          <w:lang w:bidi="es-419"/>
        </w:rPr>
        <w:t xml:space="preserve"> </w:t>
      </w:r>
      <w:r w:rsidRPr="003041E8">
        <w:rPr>
          <w:color w:val="007BFF"/>
          <w:sz w:val="14"/>
          <w:u w:color="007BFF"/>
          <w:lang w:bidi="es-419"/>
        </w:rPr>
        <w:t>insatisfechas</w:t>
      </w:r>
      <w:r w:rsidRPr="00A3794F">
        <w:rPr>
          <w:color w:val="007BFF"/>
          <w:sz w:val="14"/>
          <w:u w:color="007BFF"/>
          <w:lang w:bidi="es-419"/>
        </w:rPr>
        <w:t xml:space="preserve"> </w:t>
      </w:r>
      <w:r w:rsidRPr="003041E8">
        <w:rPr>
          <w:color w:val="007BFF"/>
          <w:sz w:val="14"/>
          <w:u w:color="007BFF"/>
          <w:lang w:bidi="es-419"/>
        </w:rPr>
        <w:t>de reactivación</w:t>
      </w:r>
      <w:r w:rsidRPr="00A3794F">
        <w:rPr>
          <w:color w:val="007BFF"/>
          <w:sz w:val="14"/>
          <w:u w:color="007BFF"/>
          <w:lang w:bidi="es-419"/>
        </w:rPr>
        <w:t xml:space="preserve"> económica</w:t>
      </w:r>
    </w:p>
    <w:p w14:paraId="18675EBC" w14:textId="77777777" w:rsidR="001F3CB3" w:rsidRPr="00A3794F" w:rsidRDefault="001A148F">
      <w:pPr>
        <w:spacing w:before="44"/>
        <w:ind w:left="470"/>
        <w:rPr>
          <w:rFonts w:ascii="Segoe UI" w:eastAsia="Segoe UI" w:hAnsi="Segoe UI" w:cs="Segoe UI"/>
          <w:color w:val="007BFF"/>
          <w:sz w:val="14"/>
          <w:u w:val="single" w:color="007BFF"/>
          <w:lang w:bidi="es-419"/>
        </w:rPr>
      </w:pPr>
      <w:r w:rsidRPr="003041E8">
        <w:rPr>
          <w:rFonts w:ascii="Segoe UI" w:eastAsia="Segoe UI" w:hAnsi="Segoe UI" w:cs="Segoe UI"/>
          <w:color w:val="007BFF"/>
          <w:sz w:val="14"/>
          <w:u w:val="single" w:color="007BFF"/>
          <w:lang w:bidi="es-419"/>
        </w:rPr>
        <w:t xml:space="preserve">Daños e impactos de los desastres: </w:t>
      </w:r>
      <w:r w:rsidRPr="00A3794F">
        <w:rPr>
          <w:rFonts w:ascii="Segoe UI" w:eastAsia="Segoe UI" w:hAnsi="Segoe UI" w:cs="Segoe UI"/>
          <w:color w:val="007BFF"/>
          <w:sz w:val="14"/>
          <w:u w:val="single" w:color="007BFF"/>
          <w:lang w:bidi="es-419"/>
        </w:rPr>
        <w:t>reactivación</w:t>
      </w:r>
      <w:r w:rsidRPr="003041E8">
        <w:rPr>
          <w:rFonts w:ascii="Segoe UI" w:eastAsia="Segoe UI" w:hAnsi="Segoe UI" w:cs="Segoe UI"/>
          <w:color w:val="007BFF"/>
          <w:sz w:val="14"/>
          <w:u w:val="single" w:color="007BFF"/>
          <w:lang w:bidi="es-419"/>
        </w:rPr>
        <w:t xml:space="preserve"> económica</w:t>
      </w:r>
    </w:p>
    <w:p w14:paraId="50AA052C" w14:textId="77777777" w:rsidR="001F3CB3" w:rsidRPr="00A3794F" w:rsidRDefault="001A148F">
      <w:pPr>
        <w:pStyle w:val="Prrafodelista"/>
        <w:numPr>
          <w:ilvl w:val="1"/>
          <w:numId w:val="3"/>
        </w:numPr>
        <w:tabs>
          <w:tab w:val="left" w:pos="582"/>
        </w:tabs>
        <w:spacing w:before="44"/>
        <w:ind w:left="582" w:hanging="112"/>
        <w:rPr>
          <w:color w:val="007BFF"/>
          <w:sz w:val="14"/>
          <w:u w:color="007BFF"/>
          <w:lang w:bidi="es-419"/>
        </w:rPr>
      </w:pPr>
      <w:r w:rsidRPr="003041E8">
        <w:rPr>
          <w:color w:val="007BFF"/>
          <w:sz w:val="14"/>
          <w:u w:color="007BFF"/>
          <w:lang w:bidi="es-419"/>
        </w:rPr>
        <w:t xml:space="preserve"> ​</w:t>
      </w:r>
      <w:r w:rsidRPr="00A3794F">
        <w:rPr>
          <w:color w:val="007BFF"/>
          <w:sz w:val="14"/>
          <w:u w:color="007BFF"/>
          <w:lang w:bidi="es-419"/>
        </w:rPr>
        <w:t>Actividades</w:t>
      </w:r>
      <w:r w:rsidRPr="003041E8">
        <w:rPr>
          <w:color w:val="007BFF"/>
          <w:sz w:val="14"/>
          <w:u w:color="007BFF"/>
          <w:lang w:bidi="es-419"/>
        </w:rPr>
        <w:t xml:space="preserve"> exclusivas de</w:t>
      </w:r>
      <w:r w:rsidRPr="00A3794F">
        <w:rPr>
          <w:color w:val="007BFF"/>
          <w:sz w:val="14"/>
          <w:u w:color="007BFF"/>
          <w:lang w:bidi="es-419"/>
        </w:rPr>
        <w:t xml:space="preserve"> mitigación</w:t>
      </w:r>
    </w:p>
    <w:p w14:paraId="25954FA3" w14:textId="77777777" w:rsidR="001F3CB3" w:rsidRPr="00A3794F" w:rsidRDefault="001A148F">
      <w:pPr>
        <w:pStyle w:val="Prrafodelista"/>
        <w:numPr>
          <w:ilvl w:val="0"/>
          <w:numId w:val="3"/>
        </w:numPr>
        <w:tabs>
          <w:tab w:val="left" w:pos="295"/>
        </w:tabs>
        <w:spacing w:before="44"/>
        <w:ind w:left="295" w:hanging="105"/>
        <w:rPr>
          <w:color w:val="007BFF"/>
          <w:sz w:val="14"/>
          <w:u w:color="007BFF"/>
          <w:lang w:bidi="es-419"/>
        </w:rPr>
      </w:pPr>
      <w:r w:rsidRPr="003041E8">
        <w:rPr>
          <w:color w:val="007BFF"/>
          <w:sz w:val="14"/>
          <w:u w:color="007BFF"/>
          <w:lang w:bidi="es-419"/>
        </w:rPr>
        <w:t xml:space="preserve"> ​</w:t>
      </w:r>
      <w:r w:rsidRPr="00A3794F">
        <w:rPr>
          <w:color w:val="007BFF"/>
          <w:sz w:val="14"/>
          <w:u w:color="007BFF"/>
          <w:lang w:bidi="es-419"/>
        </w:rPr>
        <w:t>Requisitos</w:t>
      </w:r>
      <w:r w:rsidRPr="003041E8">
        <w:rPr>
          <w:color w:val="007BFF"/>
          <w:sz w:val="14"/>
          <w:u w:color="007BFF"/>
          <w:lang w:bidi="es-419"/>
        </w:rPr>
        <w:t xml:space="preserve"> generales</w:t>
      </w:r>
    </w:p>
    <w:p w14:paraId="6C1CF435" w14:textId="360CCD2F" w:rsidR="001F3CB3" w:rsidRPr="003041E8" w:rsidRDefault="001A148F">
      <w:pPr>
        <w:pStyle w:val="Prrafodelista"/>
        <w:numPr>
          <w:ilvl w:val="1"/>
          <w:numId w:val="3"/>
        </w:numPr>
        <w:tabs>
          <w:tab w:val="left" w:pos="571"/>
        </w:tabs>
        <w:spacing w:before="44" w:line="297" w:lineRule="auto"/>
        <w:ind w:right="9029" w:firstLine="0"/>
        <w:rPr>
          <w:sz w:val="14"/>
        </w:rPr>
      </w:pPr>
      <w:r w:rsidRPr="00A3794F">
        <w:rPr>
          <w:color w:val="007BFF"/>
          <w:sz w:val="14"/>
          <w:u w:color="007BFF"/>
          <w:lang w:bidi="es-419"/>
        </w:rPr>
        <mc:AlternateContent>
          <mc:Choice Requires="wps">
            <w:drawing>
              <wp:anchor distT="0" distB="0" distL="0" distR="0" simplePos="0" relativeHeight="251656704" behindDoc="1" locked="0" layoutInCell="1" allowOverlap="1" wp14:anchorId="7E0DA90E" wp14:editId="6D1B700D">
                <wp:simplePos x="0" y="0"/>
                <wp:positionH relativeFrom="page">
                  <wp:posOffset>1389621</wp:posOffset>
                </wp:positionH>
                <wp:positionV relativeFrom="paragraph">
                  <wp:posOffset>422248</wp:posOffset>
                </wp:positionV>
                <wp:extent cx="3810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350"/>
                        </a:xfrm>
                        <a:custGeom>
                          <a:avLst/>
                          <a:gdLst/>
                          <a:ahLst/>
                          <a:cxnLst/>
                          <a:rect l="l" t="t" r="r" b="b"/>
                          <a:pathLst>
                            <a:path w="38100" h="6350">
                              <a:moveTo>
                                <a:pt x="37934" y="0"/>
                              </a:moveTo>
                              <a:lnTo>
                                <a:pt x="0" y="0"/>
                              </a:lnTo>
                              <a:lnTo>
                                <a:pt x="0" y="6350"/>
                              </a:lnTo>
                              <a:lnTo>
                                <a:pt x="37934" y="6350"/>
                              </a:lnTo>
                              <a:lnTo>
                                <a:pt x="37934"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19CCE6C0" id="Graphic 11" o:spid="_x0000_s1026" style="position:absolute;margin-left:109.4pt;margin-top:33.25pt;width:3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" path="m37934,l,,,6350r37934,l37934,xe" fillcolor="#007bff" stroked="f">
                <v:path arrowok="t"/>
                <w10:wrap anchorx="page"/>
              </v:shape>
            </w:pict>
          </mc:Fallback>
        </mc:AlternateContent>
      </w:r>
      <w:r w:rsidRPr="003041E8">
        <w:rPr>
          <w:color w:val="007BFF"/>
          <w:sz w:val="14"/>
          <w:u w:color="007BFF"/>
          <w:lang w:bidi="es-419"/>
        </w:rPr>
        <w:t xml:space="preserve"> ​Participación ciudadana</w:t>
      </w:r>
      <w:r w:rsidR="00A3794F" w:rsidRPr="00A3794F">
        <w:rPr>
          <w:color w:val="007BFF"/>
          <w:sz w:val="14"/>
          <w:u w:color="007BFF"/>
          <w:lang w:bidi="es-419"/>
        </w:rPr>
        <w:br/>
      </w:r>
      <w:r w:rsidRPr="003041E8">
        <w:rPr>
          <w:color w:val="007BFF"/>
          <w:sz w:val="14"/>
          <w:u w:color="007BFF"/>
          <w:lang w:bidi="es-419"/>
        </w:rPr>
        <w:t>Alcance</w:t>
      </w:r>
      <w:r w:rsidRPr="00A3794F">
        <w:rPr>
          <w:color w:val="007BFF"/>
          <w:sz w:val="14"/>
          <w:u w:color="007BFF"/>
          <w:lang w:bidi="es-419"/>
        </w:rPr>
        <w:t xml:space="preserve"> </w:t>
      </w:r>
      <w:r w:rsidRPr="003041E8">
        <w:rPr>
          <w:color w:val="007BFF"/>
          <w:sz w:val="14"/>
          <w:u w:color="007BFF"/>
          <w:lang w:bidi="es-419"/>
        </w:rPr>
        <w:t>y</w:t>
      </w:r>
      <w:r w:rsidRPr="00A3794F">
        <w:rPr>
          <w:color w:val="007BFF"/>
          <w:sz w:val="14"/>
          <w:u w:color="007BFF"/>
          <w:lang w:bidi="es-419"/>
        </w:rPr>
        <w:t xml:space="preserve"> </w:t>
      </w:r>
      <w:r w:rsidRPr="003041E8">
        <w:rPr>
          <w:color w:val="007BFF"/>
          <w:sz w:val="14"/>
          <w:u w:color="007BFF"/>
          <w:lang w:bidi="es-419"/>
        </w:rPr>
        <w:t>com</w:t>
      </w:r>
      <w:r w:rsidRPr="00A3794F">
        <w:rPr>
          <w:color w:val="007BFF"/>
          <w:sz w:val="14"/>
          <w:u w:color="007BFF"/>
          <w:lang w:bidi="es-419"/>
        </w:rPr>
        <w:t>pro</w:t>
      </w:r>
      <w:r w:rsidRPr="003041E8">
        <w:rPr>
          <w:color w:val="007BFF"/>
          <w:sz w:val="14"/>
          <w:u w:color="007BFF"/>
          <w:lang w:bidi="es-419"/>
        </w:rPr>
        <w:t>miso</w:t>
      </w:r>
      <w:r w:rsidR="00A3794F" w:rsidRPr="00A3794F">
        <w:rPr>
          <w:color w:val="007BFF"/>
          <w:sz w:val="14"/>
          <w:u w:color="007BFF"/>
          <w:lang w:bidi="es-419"/>
        </w:rPr>
        <w:br/>
      </w:r>
      <w:r w:rsidRPr="003041E8">
        <w:rPr>
          <w:color w:val="007BFF"/>
          <w:sz w:val="14"/>
          <w:u w:color="007BFF"/>
          <w:lang w:bidi="es-419"/>
        </w:rPr>
        <w:t>Audiencias</w:t>
      </w:r>
      <w:r w:rsidRPr="00A3794F">
        <w:rPr>
          <w:color w:val="007BFF"/>
          <w:sz w:val="14"/>
          <w:u w:color="007BFF"/>
          <w:lang w:bidi="es-419"/>
        </w:rPr>
        <w:t xml:space="preserve"> </w:t>
      </w:r>
      <w:r w:rsidRPr="003041E8">
        <w:rPr>
          <w:color w:val="007BFF"/>
          <w:sz w:val="14"/>
          <w:u w:color="007BFF"/>
          <w:lang w:bidi="es-419"/>
        </w:rPr>
        <w:t>públi</w:t>
      </w:r>
      <w:r w:rsidRPr="00A3794F">
        <w:rPr>
          <w:color w:val="007BFF"/>
          <w:sz w:val="14"/>
          <w:u w:color="007BFF"/>
          <w:lang w:bidi="es-419"/>
        </w:rPr>
        <w:t>cas</w:t>
      </w:r>
      <w:r w:rsidR="003041E8" w:rsidRPr="00A3794F">
        <w:rPr>
          <w:color w:val="007BFF"/>
          <w:sz w:val="14"/>
          <w:u w:color="007BFF"/>
          <w:lang w:bidi="es-419"/>
        </w:rPr>
        <w:br/>
      </w:r>
      <w:r w:rsidRPr="00A3794F">
        <w:rPr>
          <w:color w:val="007BFF"/>
          <w:sz w:val="14"/>
          <w:u w:color="007BFF"/>
          <w:lang w:bidi="es-419"/>
        </w:rPr>
        <w:t>Queja</w:t>
      </w:r>
      <w:r w:rsidRPr="003041E8">
        <w:rPr>
          <w:color w:val="007BFF"/>
          <w:spacing w:val="-2"/>
          <w:sz w:val="14"/>
          <w:u w:color="007BFF"/>
          <w:lang w:bidi="es-419"/>
        </w:rPr>
        <w:t>s</w:t>
      </w:r>
    </w:p>
    <w:p w14:paraId="2DD186D9" w14:textId="77777777" w:rsidR="001F3CB3" w:rsidRPr="003041E8" w:rsidRDefault="001A148F">
      <w:pPr>
        <w:pStyle w:val="Prrafodelista"/>
        <w:numPr>
          <w:ilvl w:val="1"/>
          <w:numId w:val="3"/>
        </w:numPr>
        <w:tabs>
          <w:tab w:val="left" w:pos="582"/>
        </w:tabs>
        <w:spacing w:line="183" w:lineRule="exact"/>
        <w:ind w:left="582" w:hanging="112"/>
        <w:rPr>
          <w:sz w:val="14"/>
        </w:rPr>
      </w:pPr>
      <w:r w:rsidRPr="003041E8">
        <w:rPr>
          <w:color w:val="007BFF"/>
          <w:spacing w:val="-2"/>
          <w:sz w:val="14"/>
          <w:u w:color="007BFF"/>
          <w:lang w:bidi="es-419"/>
        </w:rPr>
        <w:t xml:space="preserve"> </w:t>
      </w:r>
      <w:r w:rsidRPr="003041E8">
        <w:rPr>
          <w:color w:val="007BFF"/>
          <w:sz w:val="14"/>
          <w:u w:color="007BFF"/>
          <w:lang w:bidi="es-419"/>
        </w:rPr>
        <w:t>​</w:t>
      </w:r>
      <w:r w:rsidRPr="003041E8">
        <w:rPr>
          <w:color w:val="007BFF"/>
          <w:spacing w:val="-2"/>
          <w:sz w:val="14"/>
          <w:u w:color="007BFF"/>
          <w:lang w:bidi="es-419"/>
        </w:rPr>
        <w:t>Sitio web</w:t>
      </w:r>
      <w:r w:rsidRPr="003041E8">
        <w:rPr>
          <w:color w:val="007BFF"/>
          <w:sz w:val="14"/>
          <w:u w:color="007BFF"/>
          <w:lang w:bidi="es-419"/>
        </w:rPr>
        <w:t xml:space="preserve"> público</w:t>
      </w:r>
    </w:p>
    <w:p w14:paraId="5A2EF465" w14:textId="3968C58C" w:rsidR="001F3CB3" w:rsidRPr="003041E8" w:rsidRDefault="001A148F">
      <w:pPr>
        <w:pStyle w:val="Prrafodelista"/>
        <w:numPr>
          <w:ilvl w:val="1"/>
          <w:numId w:val="3"/>
        </w:numPr>
        <w:tabs>
          <w:tab w:val="left" w:pos="565"/>
        </w:tabs>
        <w:spacing w:before="43" w:line="297" w:lineRule="auto"/>
        <w:ind w:right="9203" w:firstLine="0"/>
        <w:rPr>
          <w:sz w:val="14"/>
        </w:rPr>
      </w:pPr>
      <w:r w:rsidRPr="003041E8">
        <w:rPr>
          <w:color w:val="007BFF"/>
          <w:spacing w:val="-2"/>
          <w:sz w:val="14"/>
          <w:u w:color="007BFF"/>
          <w:lang w:bidi="es-419"/>
        </w:rPr>
        <w:t xml:space="preserve"> </w:t>
      </w:r>
      <w:r w:rsidRPr="003041E8">
        <w:rPr>
          <w:color w:val="007BFF"/>
          <w:sz w:val="14"/>
          <w:u w:color="007BFF"/>
          <w:lang w:bidi="es-419"/>
        </w:rPr>
        <w:t>​Enmiendas</w:t>
      </w:r>
      <w:r w:rsidR="00A3794F">
        <w:rPr>
          <w:color w:val="007BFF"/>
          <w:spacing w:val="40"/>
          <w:sz w:val="14"/>
          <w:lang w:bidi="es-419"/>
        </w:rPr>
        <w:br/>
      </w:r>
      <w:r w:rsidRPr="003041E8">
        <w:rPr>
          <w:color w:val="007BFF"/>
          <w:sz w:val="14"/>
          <w:u w:color="007BFF"/>
          <w:lang w:bidi="es-419"/>
        </w:rPr>
        <w:t>Enmienda</w:t>
      </w:r>
      <w:r w:rsidRPr="003041E8">
        <w:rPr>
          <w:color w:val="007BFF"/>
          <w:spacing w:val="-10"/>
          <w:sz w:val="14"/>
          <w:u w:color="007BFF"/>
          <w:lang w:bidi="es-419"/>
        </w:rPr>
        <w:t xml:space="preserve"> </w:t>
      </w:r>
      <w:r w:rsidRPr="003041E8">
        <w:rPr>
          <w:color w:val="007BFF"/>
          <w:sz w:val="14"/>
          <w:u w:color="007BFF"/>
          <w:lang w:bidi="es-419"/>
        </w:rPr>
        <w:t>sustancial</w:t>
      </w:r>
    </w:p>
    <w:p w14:paraId="56629E0F" w14:textId="77777777" w:rsidR="001F3CB3" w:rsidRPr="003041E8" w:rsidRDefault="001A148F">
      <w:pPr>
        <w:spacing w:line="184" w:lineRule="exact"/>
        <w:ind w:left="470"/>
        <w:rPr>
          <w:rFonts w:ascii="Segoe UI"/>
          <w:sz w:val="14"/>
          <w:u w:val="single"/>
        </w:rPr>
      </w:pPr>
      <w:r w:rsidRPr="003041E8">
        <w:rPr>
          <w:rFonts w:ascii="Segoe UI" w:eastAsia="Segoe UI" w:hAnsi="Segoe UI" w:cs="Segoe UI"/>
          <w:color w:val="007BFF"/>
          <w:spacing w:val="-2"/>
          <w:sz w:val="14"/>
          <w:u w:val="single" w:color="007BFF"/>
          <w:lang w:bidi="es-419"/>
        </w:rPr>
        <w:t>Enmienda</w:t>
      </w:r>
      <w:r w:rsidRPr="003041E8">
        <w:rPr>
          <w:rFonts w:ascii="Segoe UI" w:eastAsia="Segoe UI" w:hAnsi="Segoe UI" w:cs="Segoe UI"/>
          <w:color w:val="007BFF"/>
          <w:sz w:val="14"/>
          <w:u w:val="single" w:color="007BFF"/>
          <w:lang w:bidi="es-419"/>
        </w:rPr>
        <w:t xml:space="preserve"> no sustancial</w:t>
      </w:r>
    </w:p>
    <w:p w14:paraId="20567759" w14:textId="77777777" w:rsidR="001F3CB3" w:rsidRPr="003041E8" w:rsidRDefault="001A148F">
      <w:pPr>
        <w:pStyle w:val="Prrafodelista"/>
        <w:numPr>
          <w:ilvl w:val="1"/>
          <w:numId w:val="3"/>
        </w:numPr>
        <w:tabs>
          <w:tab w:val="left" w:pos="582"/>
        </w:tabs>
        <w:spacing w:before="44"/>
        <w:ind w:left="582" w:hanging="112"/>
        <w:rPr>
          <w:sz w:val="14"/>
        </w:rPr>
      </w:pPr>
      <w:r w:rsidRPr="003041E8">
        <w:rPr>
          <w:color w:val="007BFF"/>
          <w:spacing w:val="-3"/>
          <w:sz w:val="14"/>
          <w:u w:color="007BFF"/>
          <w:lang w:bidi="es-419"/>
        </w:rPr>
        <w:t xml:space="preserve"> </w:t>
      </w:r>
      <w:r w:rsidRPr="003041E8">
        <w:rPr>
          <w:color w:val="007BFF"/>
          <w:sz w:val="14"/>
          <w:u w:color="007BFF"/>
          <w:lang w:bidi="es-419"/>
        </w:rPr>
        <w:t>​Desplazamiento</w:t>
      </w:r>
      <w:r w:rsidRPr="003041E8">
        <w:rPr>
          <w:color w:val="007BFF"/>
          <w:spacing w:val="-1"/>
          <w:sz w:val="14"/>
          <w:u w:color="007BFF"/>
          <w:lang w:bidi="es-419"/>
        </w:rPr>
        <w:t xml:space="preserve"> </w:t>
      </w:r>
      <w:r w:rsidRPr="003041E8">
        <w:rPr>
          <w:color w:val="007BFF"/>
          <w:sz w:val="14"/>
          <w:u w:color="007BFF"/>
          <w:lang w:bidi="es-419"/>
        </w:rPr>
        <w:t>de</w:t>
      </w:r>
      <w:r w:rsidRPr="003041E8">
        <w:rPr>
          <w:color w:val="007BFF"/>
          <w:spacing w:val="-1"/>
          <w:sz w:val="14"/>
          <w:u w:color="007BFF"/>
          <w:lang w:bidi="es-419"/>
        </w:rPr>
        <w:t xml:space="preserve"> </w:t>
      </w:r>
      <w:r w:rsidRPr="003041E8">
        <w:rPr>
          <w:color w:val="007BFF"/>
          <w:sz w:val="14"/>
          <w:u w:color="007BFF"/>
          <w:lang w:bidi="es-419"/>
        </w:rPr>
        <w:t>personas</w:t>
      </w:r>
      <w:r w:rsidRPr="003041E8">
        <w:rPr>
          <w:color w:val="007BFF"/>
          <w:spacing w:val="-1"/>
          <w:sz w:val="14"/>
          <w:u w:color="007BFF"/>
          <w:lang w:bidi="es-419"/>
        </w:rPr>
        <w:t xml:space="preserve"> </w:t>
      </w:r>
      <w:r w:rsidRPr="003041E8">
        <w:rPr>
          <w:color w:val="007BFF"/>
          <w:sz w:val="14"/>
          <w:u w:color="007BFF"/>
          <w:lang w:bidi="es-419"/>
        </w:rPr>
        <w:t>y</w:t>
      </w:r>
      <w:r w:rsidRPr="003041E8">
        <w:rPr>
          <w:color w:val="007BFF"/>
          <w:spacing w:val="-1"/>
          <w:sz w:val="14"/>
          <w:u w:color="007BFF"/>
          <w:lang w:bidi="es-419"/>
        </w:rPr>
        <w:t xml:space="preserve"> </w:t>
      </w:r>
      <w:r w:rsidRPr="003041E8">
        <w:rPr>
          <w:color w:val="007BFF"/>
          <w:sz w:val="14"/>
          <w:u w:color="007BFF"/>
          <w:lang w:bidi="es-419"/>
        </w:rPr>
        <w:t>otras</w:t>
      </w:r>
      <w:r w:rsidRPr="003041E8">
        <w:rPr>
          <w:color w:val="007BFF"/>
          <w:spacing w:val="-1"/>
          <w:sz w:val="14"/>
          <w:u w:color="007BFF"/>
          <w:lang w:bidi="es-419"/>
        </w:rPr>
        <w:t xml:space="preserve"> </w:t>
      </w:r>
      <w:r w:rsidRPr="003041E8">
        <w:rPr>
          <w:color w:val="007BFF"/>
          <w:spacing w:val="-2"/>
          <w:sz w:val="14"/>
          <w:u w:color="007BFF"/>
          <w:lang w:bidi="es-419"/>
        </w:rPr>
        <w:t>entidades</w:t>
      </w:r>
    </w:p>
    <w:p w14:paraId="302D5944" w14:textId="6095389E" w:rsidR="001F3CB3" w:rsidRPr="003041E8" w:rsidRDefault="001A148F" w:rsidP="003041E8">
      <w:pPr>
        <w:pStyle w:val="Prrafodelista"/>
        <w:numPr>
          <w:ilvl w:val="1"/>
          <w:numId w:val="3"/>
        </w:numPr>
        <w:tabs>
          <w:tab w:val="left" w:pos="573"/>
        </w:tabs>
        <w:spacing w:before="44" w:line="297" w:lineRule="auto"/>
        <w:ind w:right="7758" w:firstLine="0"/>
        <w:rPr>
          <w:sz w:val="14"/>
        </w:rPr>
      </w:pPr>
      <w:r w:rsidRPr="003041E8">
        <w:rPr>
          <w:color w:val="007BFF"/>
          <w:spacing w:val="-9"/>
          <w:sz w:val="14"/>
          <w:u w:color="007BFF"/>
          <w:lang w:bidi="es-419"/>
        </w:rPr>
        <w:t xml:space="preserve"> </w:t>
      </w:r>
      <w:r w:rsidRPr="003041E8">
        <w:rPr>
          <w:color w:val="007BFF"/>
          <w:sz w:val="14"/>
          <w:u w:color="007BFF"/>
          <w:lang w:bidi="es-419"/>
        </w:rPr>
        <w:t>​Protección</w:t>
      </w:r>
      <w:r w:rsidRPr="003041E8">
        <w:rPr>
          <w:color w:val="007BFF"/>
          <w:spacing w:val="-9"/>
          <w:sz w:val="14"/>
          <w:u w:color="007BFF"/>
          <w:lang w:bidi="es-419"/>
        </w:rPr>
        <w:t xml:space="preserve"> </w:t>
      </w:r>
      <w:r w:rsidRPr="003041E8">
        <w:rPr>
          <w:color w:val="007BFF"/>
          <w:sz w:val="14"/>
          <w:u w:color="007BFF"/>
          <w:lang w:bidi="es-419"/>
        </w:rPr>
        <w:t>de</w:t>
      </w:r>
      <w:r w:rsidRPr="003041E8">
        <w:rPr>
          <w:color w:val="007BFF"/>
          <w:spacing w:val="-9"/>
          <w:sz w:val="14"/>
          <w:u w:color="007BFF"/>
          <w:lang w:bidi="es-419"/>
        </w:rPr>
        <w:t xml:space="preserve"> </w:t>
      </w:r>
      <w:r w:rsidRPr="003041E8">
        <w:rPr>
          <w:color w:val="007BFF"/>
          <w:sz w:val="14"/>
          <w:u w:color="007BFF"/>
          <w:lang w:bidi="es-419"/>
        </w:rPr>
        <w:t>personas</w:t>
      </w:r>
      <w:r w:rsidRPr="003041E8">
        <w:rPr>
          <w:color w:val="007BFF"/>
          <w:spacing w:val="-9"/>
          <w:sz w:val="14"/>
          <w:u w:color="007BFF"/>
          <w:lang w:bidi="es-419"/>
        </w:rPr>
        <w:t xml:space="preserve"> </w:t>
      </w:r>
      <w:r w:rsidRPr="003041E8">
        <w:rPr>
          <w:color w:val="007BFF"/>
          <w:sz w:val="14"/>
          <w:u w:color="007BFF"/>
          <w:lang w:bidi="es-419"/>
        </w:rPr>
        <w:t>y</w:t>
      </w:r>
      <w:r w:rsidRPr="003041E8">
        <w:rPr>
          <w:color w:val="007BFF"/>
          <w:spacing w:val="-9"/>
          <w:sz w:val="14"/>
          <w:u w:color="007BFF"/>
          <w:lang w:bidi="es-419"/>
        </w:rPr>
        <w:t xml:space="preserve"> </w:t>
      </w:r>
      <w:r w:rsidRPr="003041E8">
        <w:rPr>
          <w:color w:val="007BFF"/>
          <w:sz w:val="14"/>
          <w:u w:color="007BFF"/>
          <w:lang w:bidi="es-419"/>
        </w:rPr>
        <w:t>propiedades</w:t>
      </w:r>
      <w:r w:rsidR="00A3794F">
        <w:rPr>
          <w:color w:val="007BFF"/>
          <w:spacing w:val="40"/>
          <w:sz w:val="14"/>
          <w:lang w:bidi="es-419"/>
        </w:rPr>
        <w:br/>
      </w:r>
      <w:r w:rsidRPr="003041E8">
        <w:rPr>
          <w:color w:val="007BFF"/>
          <w:sz w:val="14"/>
          <w:u w:color="007BFF"/>
          <w:lang w:bidi="es-419"/>
        </w:rPr>
        <w:t>Estándares</w:t>
      </w:r>
      <w:r w:rsidRPr="003041E8">
        <w:rPr>
          <w:color w:val="007BFF"/>
          <w:spacing w:val="-2"/>
          <w:sz w:val="14"/>
          <w:u w:color="007BFF"/>
          <w:lang w:bidi="es-419"/>
        </w:rPr>
        <w:t xml:space="preserve"> </w:t>
      </w:r>
      <w:r w:rsidRPr="003041E8">
        <w:rPr>
          <w:color w:val="007BFF"/>
          <w:sz w:val="14"/>
          <w:u w:color="007BFF"/>
          <w:lang w:bidi="es-419"/>
        </w:rPr>
        <w:t>de elevación</w:t>
      </w:r>
    </w:p>
    <w:p w14:paraId="56C64790" w14:textId="2ADA795A" w:rsidR="001F3CB3" w:rsidRPr="003041E8" w:rsidRDefault="001A148F" w:rsidP="003041E8">
      <w:pPr>
        <w:spacing w:line="297" w:lineRule="auto"/>
        <w:ind w:left="470" w:right="7332"/>
        <w:rPr>
          <w:rFonts w:ascii="Segoe UI"/>
          <w:sz w:val="14"/>
          <w:u w:val="single"/>
        </w:rPr>
      </w:pPr>
      <w:r w:rsidRPr="003041E8">
        <w:rPr>
          <w:rFonts w:ascii="Segoe UI" w:eastAsia="Segoe UI" w:hAnsi="Segoe UI" w:cs="Segoe UI"/>
          <w:color w:val="007BFF"/>
          <w:sz w:val="14"/>
          <w:u w:val="single" w:color="007BFF"/>
          <w:lang w:bidi="es-419"/>
        </w:rPr>
        <w:t>Requisitos de seguro contra inundaciones</w:t>
      </w:r>
      <w:r w:rsidR="003041E8" w:rsidRPr="003041E8">
        <w:rPr>
          <w:rFonts w:ascii="Segoe UI" w:eastAsia="Segoe UI" w:hAnsi="Segoe UI" w:cs="Segoe UI"/>
          <w:color w:val="007BFF"/>
          <w:spacing w:val="40"/>
          <w:sz w:val="14"/>
          <w:u w:val="single"/>
          <w:lang w:bidi="es-419"/>
        </w:rPr>
        <w:br/>
      </w:r>
      <w:r w:rsidRPr="003041E8">
        <w:rPr>
          <w:rFonts w:ascii="Segoe UI" w:eastAsia="Segoe UI" w:hAnsi="Segoe UI" w:cs="Segoe UI"/>
          <w:color w:val="007BFF"/>
          <w:sz w:val="14"/>
          <w:u w:val="single" w:color="007BFF"/>
          <w:lang w:bidi="es-419"/>
        </w:rPr>
        <w:t>Estándares de construcción</w:t>
      </w:r>
      <w:r w:rsidR="003041E8" w:rsidRPr="003041E8">
        <w:rPr>
          <w:rFonts w:ascii="Segoe UI" w:eastAsia="Segoe UI" w:hAnsi="Segoe UI" w:cs="Segoe UI"/>
          <w:color w:val="007BFF"/>
          <w:spacing w:val="40"/>
          <w:sz w:val="14"/>
          <w:u w:val="single"/>
          <w:lang w:bidi="es-419"/>
        </w:rPr>
        <w:br/>
      </w:r>
      <w:r w:rsidRPr="003041E8">
        <w:rPr>
          <w:rFonts w:ascii="Segoe UI" w:eastAsia="Segoe UI" w:hAnsi="Segoe UI" w:cs="Segoe UI"/>
          <w:color w:val="007BFF"/>
          <w:sz w:val="14"/>
          <w:u w:val="single" w:color="007BFF"/>
          <w:lang w:bidi="es-419"/>
        </w:rPr>
        <w:t>Estándares para contratistas</w:t>
      </w:r>
    </w:p>
    <w:p w14:paraId="0FB4528E" w14:textId="10FBFEFC" w:rsidR="001F3CB3" w:rsidRPr="003041E8" w:rsidRDefault="001A148F" w:rsidP="003041E8">
      <w:pPr>
        <w:spacing w:line="297" w:lineRule="auto"/>
        <w:ind w:left="470" w:right="7049"/>
        <w:rPr>
          <w:rFonts w:ascii="Segoe UI"/>
          <w:sz w:val="14"/>
          <w:u w:val="single"/>
        </w:rPr>
      </w:pPr>
      <w:r w:rsidRPr="003041E8">
        <w:rPr>
          <w:noProof/>
          <w:u w:val="single"/>
          <w:lang w:val="es-AR" w:eastAsia="es-AR"/>
        </w:rPr>
        <mc:AlternateContent>
          <mc:Choice Requires="wps">
            <w:drawing>
              <wp:anchor distT="0" distB="0" distL="0" distR="0" simplePos="0" relativeHeight="251637248" behindDoc="0" locked="0" layoutInCell="1" allowOverlap="1" wp14:anchorId="50A68733" wp14:editId="1F9D9FB3">
                <wp:simplePos x="0" y="0"/>
                <wp:positionH relativeFrom="page">
                  <wp:posOffset>2261565</wp:posOffset>
                </wp:positionH>
                <wp:positionV relativeFrom="paragraph">
                  <wp:posOffset>245628</wp:posOffset>
                </wp:positionV>
                <wp:extent cx="127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50"/>
                        </a:xfrm>
                        <a:custGeom>
                          <a:avLst/>
                          <a:gdLst/>
                          <a:ahLst/>
                          <a:cxnLst/>
                          <a:rect l="l" t="t" r="r" b="b"/>
                          <a:pathLst>
                            <a:path w="635" h="6350">
                              <a:moveTo>
                                <a:pt x="215" y="0"/>
                              </a:moveTo>
                              <a:lnTo>
                                <a:pt x="0" y="0"/>
                              </a:lnTo>
                              <a:lnTo>
                                <a:pt x="0" y="6350"/>
                              </a:lnTo>
                              <a:lnTo>
                                <a:pt x="215" y="6350"/>
                              </a:lnTo>
                              <a:lnTo>
                                <a:pt x="215" y="0"/>
                              </a:lnTo>
                              <a:close/>
                            </a:path>
                          </a:pathLst>
                        </a:custGeom>
                        <a:solidFill>
                          <a:srgbClr val="007BFF"/>
                        </a:solidFill>
                      </wps:spPr>
                      <wps:bodyPr wrap="square" lIns="0" tIns="0" rIns="0" bIns="0" rtlCol="0">
                        <a:prstTxWarp prst="textNoShape">
                          <a:avLst/>
                        </a:prstTxWarp>
                        <a:noAutofit/>
                      </wps:bodyPr>
                    </wps:wsp>
                  </a:graphicData>
                </a:graphic>
              </wp:anchor>
            </w:drawing>
          </mc:Choice>
          <mc:Fallback>
            <w:pict>
              <v:shape w14:anchorId="15DC214B" id="Graphic 12" o:spid="_x0000_s1026" style="position:absolute;margin-left:178.1pt;margin-top:19.35pt;width:.1pt;height:.5pt;z-index:251637248;visibility:visible;mso-wrap-style:square;mso-wrap-distance-left:0;mso-wrap-distance-top:0;mso-wrap-distance-right:0;mso-wrap-distance-bottom:0;mso-position-horizontal:absolute;mso-position-horizontal-relative:page;mso-position-vertical:absolute;mso-position-vertical-relative:text;v-text-anchor:top" coordsize="6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" path="m215,l,,,6350r215,l215,xe" fillcolor="#007bff" stroked="f">
                <v:path arrowok="t"/>
                <w10:wrap anchorx="page"/>
              </v:shape>
            </w:pict>
          </mc:Fallback>
        </mc:AlternateContent>
      </w:r>
      <w:r w:rsidRPr="003041E8">
        <w:rPr>
          <w:rFonts w:ascii="Segoe UI" w:eastAsia="Segoe UI" w:hAnsi="Segoe UI" w:cs="Segoe UI"/>
          <w:color w:val="007BFF"/>
          <w:sz w:val="14"/>
          <w:u w:val="single" w:color="007BFF"/>
          <w:lang w:bidi="es-419"/>
        </w:rPr>
        <w:t>Preparación, mitigación y resiliencia</w:t>
      </w:r>
      <w:r w:rsidR="003041E8" w:rsidRPr="003041E8">
        <w:rPr>
          <w:rFonts w:ascii="Segoe UI" w:eastAsia="Segoe UI" w:hAnsi="Segoe UI" w:cs="Segoe UI"/>
          <w:color w:val="007BFF"/>
          <w:spacing w:val="40"/>
          <w:sz w:val="14"/>
          <w:u w:val="single"/>
          <w:lang w:bidi="es-419"/>
        </w:rPr>
        <w:br/>
      </w:r>
      <w:r w:rsidRPr="003041E8">
        <w:rPr>
          <w:rFonts w:ascii="Segoe UI" w:eastAsia="Segoe UI" w:hAnsi="Segoe UI" w:cs="Segoe UI"/>
          <w:color w:val="007BFF"/>
          <w:sz w:val="14"/>
          <w:u w:val="single" w:color="007BFF"/>
          <w:lang w:bidi="es-419"/>
        </w:rPr>
        <w:t xml:space="preserve">Infraestructura de banda ancha en la </w:t>
      </w:r>
      <w:r w:rsidRPr="003041E8">
        <w:rPr>
          <w:rFonts w:ascii="Segoe UI" w:eastAsia="Segoe UI" w:hAnsi="Segoe UI" w:cs="Segoe UI"/>
          <w:color w:val="007BFF"/>
          <w:sz w:val="14"/>
          <w:u w:val="single"/>
          <w:lang w:bidi="es-419"/>
        </w:rPr>
        <w:t>vivienda</w:t>
      </w:r>
      <w:r w:rsidR="003041E8" w:rsidRPr="003041E8">
        <w:rPr>
          <w:rFonts w:ascii="Segoe UI" w:eastAsia="Segoe UI" w:hAnsi="Segoe UI" w:cs="Segoe UI"/>
          <w:color w:val="007BFF"/>
          <w:sz w:val="14"/>
          <w:u w:val="single"/>
          <w:lang w:bidi="es-419"/>
        </w:rPr>
        <w:br/>
      </w:r>
      <w:r w:rsidRPr="003041E8">
        <w:rPr>
          <w:rFonts w:ascii="Segoe UI" w:eastAsia="Segoe UI" w:hAnsi="Segoe UI" w:cs="Segoe UI"/>
          <w:color w:val="007BFF"/>
          <w:spacing w:val="-2"/>
          <w:sz w:val="14"/>
          <w:u w:val="single" w:color="007BFF"/>
          <w:lang w:bidi="es-419"/>
        </w:rPr>
        <w:t>Rentabilidad</w:t>
      </w:r>
    </w:p>
    <w:p w14:paraId="13CFD300" w14:textId="77777777" w:rsidR="001F3CB3" w:rsidRPr="003041E8" w:rsidRDefault="001A148F">
      <w:pPr>
        <w:spacing w:line="184" w:lineRule="exact"/>
        <w:ind w:left="470"/>
        <w:rPr>
          <w:rFonts w:ascii="Segoe UI"/>
          <w:sz w:val="14"/>
          <w:u w:val="single"/>
        </w:rPr>
      </w:pPr>
      <w:r w:rsidRPr="003041E8">
        <w:rPr>
          <w:rFonts w:ascii="Segoe UI" w:eastAsia="Segoe UI" w:hAnsi="Segoe UI" w:cs="Segoe UI"/>
          <w:color w:val="007BFF"/>
          <w:sz w:val="14"/>
          <w:u w:val="single" w:color="007BFF"/>
          <w:lang w:bidi="es-419"/>
        </w:rPr>
        <w:t xml:space="preserve">Duplicación de </w:t>
      </w:r>
      <w:r w:rsidRPr="003041E8">
        <w:rPr>
          <w:rFonts w:ascii="Segoe UI" w:eastAsia="Segoe UI" w:hAnsi="Segoe UI" w:cs="Segoe UI"/>
          <w:color w:val="007BFF"/>
          <w:spacing w:val="-2"/>
          <w:sz w:val="14"/>
          <w:u w:val="single" w:color="007BFF"/>
          <w:lang w:bidi="es-419"/>
        </w:rPr>
        <w:t>beneficios</w:t>
      </w:r>
    </w:p>
    <w:p w14:paraId="26DE706E" w14:textId="77777777" w:rsidR="001F3CB3" w:rsidRPr="003041E8" w:rsidRDefault="001A148F">
      <w:pPr>
        <w:pStyle w:val="Prrafodelista"/>
        <w:numPr>
          <w:ilvl w:val="0"/>
          <w:numId w:val="3"/>
        </w:numPr>
        <w:tabs>
          <w:tab w:val="left" w:pos="295"/>
        </w:tabs>
        <w:spacing w:before="39"/>
        <w:ind w:left="295" w:hanging="105"/>
        <w:rPr>
          <w:sz w:val="14"/>
        </w:rPr>
      </w:pPr>
      <w:r w:rsidRPr="003041E8">
        <w:rPr>
          <w:color w:val="007BFF"/>
          <w:sz w:val="14"/>
          <w:u w:color="007BFF"/>
          <w:lang w:bidi="es-419"/>
        </w:rPr>
        <w:t xml:space="preserve"> ​Uso de </w:t>
      </w:r>
      <w:r w:rsidRPr="003041E8">
        <w:rPr>
          <w:color w:val="007BFF"/>
          <w:spacing w:val="-2"/>
          <w:sz w:val="14"/>
          <w:u w:color="007BFF"/>
          <w:lang w:bidi="es-419"/>
        </w:rPr>
        <w:t>fondos</w:t>
      </w:r>
      <w:r w:rsidRPr="003041E8">
        <w:rPr>
          <w:color w:val="007BFF"/>
          <w:sz w:val="14"/>
          <w:u w:color="007BFF"/>
          <w:lang w:bidi="es-419"/>
        </w:rPr>
        <w:t xml:space="preserve"> propuesto por el beneficiario</w:t>
      </w:r>
    </w:p>
    <w:p w14:paraId="3E8C061A" w14:textId="77777777" w:rsidR="001F3CB3" w:rsidRDefault="001F3CB3">
      <w:pPr>
        <w:rPr>
          <w:sz w:val="14"/>
        </w:rPr>
        <w:sectPr w:rsidR="001F3CB3" w:rsidSect="00A87A4D">
          <w:pgSz w:w="12240" w:h="15840"/>
          <w:pgMar w:top="1380" w:right="240" w:bottom="280" w:left="840" w:header="720" w:footer="720" w:gutter="0"/>
          <w:cols w:space="720"/>
        </w:sectPr>
      </w:pPr>
    </w:p>
    <w:p w14:paraId="1CD2DAA1" w14:textId="77777777" w:rsidR="001F3CB3" w:rsidRPr="00A3794F" w:rsidRDefault="001A148F">
      <w:pPr>
        <w:spacing w:before="79"/>
        <w:ind w:left="470"/>
        <w:rPr>
          <w:rFonts w:ascii="Segoe UI" w:eastAsia="Segoe UI" w:hAnsi="Segoe UI" w:cs="Segoe UI"/>
          <w:color w:val="007BFF"/>
          <w:sz w:val="14"/>
          <w:u w:val="single"/>
          <w:lang w:bidi="es-419"/>
        </w:rPr>
      </w:pPr>
      <w:r w:rsidRPr="003041E8">
        <w:rPr>
          <w:rFonts w:ascii="Segoe UI" w:eastAsia="Segoe UI" w:hAnsi="Segoe UI" w:cs="Segoe UI"/>
          <w:color w:val="007BFF"/>
          <w:sz w:val="14"/>
          <w:u w:val="single"/>
          <w:lang w:bidi="es-419"/>
        </w:rPr>
        <w:lastRenderedPageBreak/>
        <w:t>Descripción general</w:t>
      </w:r>
    </w:p>
    <w:p w14:paraId="601A1B64" w14:textId="6B296495" w:rsidR="001F3CB3" w:rsidRPr="00A3794F" w:rsidRDefault="001A148F" w:rsidP="003041E8">
      <w:pPr>
        <w:pStyle w:val="Prrafodelista"/>
        <w:numPr>
          <w:ilvl w:val="1"/>
          <w:numId w:val="3"/>
        </w:numPr>
        <w:tabs>
          <w:tab w:val="left" w:pos="571"/>
        </w:tabs>
        <w:spacing w:before="43" w:line="297" w:lineRule="auto"/>
        <w:ind w:right="7616" w:firstLine="0"/>
        <w:rPr>
          <w:color w:val="007BFF"/>
          <w:sz w:val="14"/>
          <w:lang w:bidi="es-419"/>
        </w:rPr>
      </w:pPr>
      <w:r w:rsidRPr="00A3794F">
        <w:rPr>
          <w:color w:val="007BFF"/>
          <w:sz w:val="14"/>
          <w:lang w:bidi="es-419"/>
        </w:rPr>
        <w:t xml:space="preserve"> ​Presupuesto del programa</w:t>
      </w:r>
      <w:r w:rsidR="003041E8" w:rsidRPr="00A3794F">
        <w:rPr>
          <w:color w:val="007BFF"/>
          <w:sz w:val="14"/>
          <w:lang w:bidi="es-419"/>
        </w:rPr>
        <w:br/>
      </w:r>
      <w:r w:rsidRPr="00A3794F">
        <w:rPr>
          <w:color w:val="007BFF"/>
          <w:sz w:val="14"/>
          <w:lang w:bidi="es-419"/>
        </w:rPr>
        <w:t>Conexión con las necesidades insatisfechas</w:t>
      </w:r>
      <w:r w:rsidR="00A3794F" w:rsidRPr="00A3794F">
        <w:rPr>
          <w:color w:val="007BFF"/>
          <w:sz w:val="14"/>
          <w:lang w:bidi="es-419"/>
        </w:rPr>
        <w:br/>
      </w:r>
      <w:r w:rsidRPr="00A3794F">
        <w:rPr>
          <w:color w:val="007BFF"/>
          <w:sz w:val="14"/>
          <w:lang w:bidi="es-419"/>
        </w:rPr>
        <w:t>Aprovechamiento de fondos</w:t>
      </w:r>
    </w:p>
    <w:p w14:paraId="6499C16A" w14:textId="1AA15DD6" w:rsidR="001F3CB3" w:rsidRPr="00A3794F" w:rsidRDefault="001A148F" w:rsidP="003041E8">
      <w:pPr>
        <w:spacing w:line="297" w:lineRule="auto"/>
        <w:ind w:left="470" w:right="8750"/>
        <w:rPr>
          <w:rFonts w:ascii="Segoe UI" w:eastAsia="Segoe UI" w:hAnsi="Segoe UI" w:cs="Segoe UI"/>
          <w:color w:val="007BFF"/>
          <w:sz w:val="14"/>
          <w:u w:val="single"/>
          <w:lang w:bidi="es-419"/>
        </w:rPr>
      </w:pPr>
      <w:r w:rsidRPr="003041E8">
        <w:rPr>
          <w:rFonts w:ascii="Segoe UI" w:eastAsia="Segoe UI" w:hAnsi="Segoe UI" w:cs="Segoe UI"/>
          <w:color w:val="007BFF"/>
          <w:sz w:val="14"/>
          <w:u w:val="single"/>
          <w:lang w:bidi="es-419"/>
        </w:rPr>
        <w:t>Socios del programa</w:t>
      </w:r>
      <w:r w:rsidR="003041E8" w:rsidRPr="003041E8">
        <w:rPr>
          <w:rFonts w:ascii="Segoe UI" w:eastAsia="Segoe UI" w:hAnsi="Segoe UI" w:cs="Segoe UI"/>
          <w:color w:val="007BFF"/>
          <w:sz w:val="14"/>
          <w:u w:val="single"/>
          <w:lang w:bidi="es-419"/>
        </w:rPr>
        <w:br/>
      </w:r>
      <w:r w:rsidRPr="003041E8">
        <w:rPr>
          <w:rFonts w:ascii="Segoe UI" w:eastAsia="Segoe UI" w:hAnsi="Segoe UI" w:cs="Segoe UI"/>
          <w:color w:val="007BFF"/>
          <w:sz w:val="14"/>
          <w:u w:val="single"/>
          <w:lang w:bidi="es-419"/>
        </w:rPr>
        <w:t>Distribución de fondos</w:t>
      </w:r>
      <w:r w:rsidR="00A3794F">
        <w:rPr>
          <w:rFonts w:ascii="Segoe UI" w:eastAsia="Segoe UI" w:hAnsi="Segoe UI" w:cs="Segoe UI"/>
          <w:color w:val="007BFF"/>
          <w:sz w:val="14"/>
          <w:u w:val="single"/>
          <w:lang w:bidi="es-419"/>
        </w:rPr>
        <w:br/>
      </w:r>
      <w:r w:rsidRPr="003041E8">
        <w:rPr>
          <w:rFonts w:ascii="Segoe UI" w:eastAsia="Segoe UI" w:hAnsi="Segoe UI" w:cs="Segoe UI"/>
          <w:color w:val="007BFF"/>
          <w:sz w:val="14"/>
          <w:u w:val="single"/>
          <w:lang w:bidi="es-419"/>
        </w:rPr>
        <w:t>Ingresos del programa</w:t>
      </w:r>
      <w:r w:rsidR="003041E8">
        <w:rPr>
          <w:rFonts w:ascii="Segoe UI" w:eastAsia="Segoe UI" w:hAnsi="Segoe UI" w:cs="Segoe UI"/>
          <w:color w:val="007BFF"/>
          <w:sz w:val="14"/>
          <w:u w:val="single"/>
          <w:lang w:bidi="es-419"/>
        </w:rPr>
        <w:br/>
      </w:r>
      <w:r w:rsidRPr="003041E8">
        <w:rPr>
          <w:rFonts w:ascii="Segoe UI" w:eastAsia="Segoe UI" w:hAnsi="Segoe UI" w:cs="Segoe UI"/>
          <w:color w:val="007BFF"/>
          <w:sz w:val="14"/>
          <w:u w:val="single"/>
          <w:lang w:bidi="es-419"/>
        </w:rPr>
        <w:t>Reventa o recuperación</w:t>
      </w:r>
    </w:p>
    <w:p w14:paraId="799DE389" w14:textId="50307D80" w:rsidR="001F3CB3" w:rsidRPr="00A3794F" w:rsidRDefault="001A148F" w:rsidP="003041E8">
      <w:pPr>
        <w:pStyle w:val="Prrafodelista"/>
        <w:numPr>
          <w:ilvl w:val="1"/>
          <w:numId w:val="3"/>
        </w:numPr>
        <w:tabs>
          <w:tab w:val="left" w:pos="582"/>
        </w:tabs>
        <w:spacing w:line="297" w:lineRule="auto"/>
        <w:ind w:right="8608" w:firstLine="0"/>
        <w:rPr>
          <w:color w:val="007BFF"/>
          <w:sz w:val="14"/>
          <w:lang w:bidi="es-419"/>
        </w:rPr>
      </w:pPr>
      <w:r w:rsidRPr="00A3794F">
        <w:rPr>
          <w:color w:val="007BFF"/>
          <w:sz w:val="14"/>
          <w:lang w:bidi="es-419"/>
        </w:rPr>
        <w:t xml:space="preserve"> ​Detalles del programa</w:t>
      </w:r>
      <w:r w:rsidR="003041E8" w:rsidRPr="00A3794F">
        <w:rPr>
          <w:color w:val="007BFF"/>
          <w:sz w:val="14"/>
          <w:lang w:bidi="es-419"/>
        </w:rPr>
        <w:br/>
      </w:r>
      <w:r w:rsidRPr="00A3794F">
        <w:rPr>
          <w:color w:val="007BFF"/>
          <w:sz w:val="14"/>
          <w:lang w:bidi="es-419"/>
        </w:rPr>
        <w:t>Programa(s) de vivienda</w:t>
      </w:r>
      <w:r w:rsidR="00A3794F" w:rsidRPr="00A3794F">
        <w:rPr>
          <w:color w:val="007BFF"/>
          <w:sz w:val="14"/>
          <w:lang w:bidi="es-419"/>
        </w:rPr>
        <w:br/>
      </w:r>
      <w:r w:rsidRPr="00A3794F">
        <w:rPr>
          <w:color w:val="007BFF"/>
          <w:sz w:val="14"/>
          <w:lang w:bidi="es-419"/>
        </w:rPr>
        <w:t>Programas de compra</w:t>
      </w:r>
      <w:r w:rsidR="003041E8" w:rsidRPr="00A3794F">
        <w:rPr>
          <w:color w:val="007BFF"/>
          <w:sz w:val="14"/>
          <w:lang w:bidi="es-419"/>
        </w:rPr>
        <w:br/>
      </w:r>
      <w:r w:rsidRPr="00A3794F">
        <w:rPr>
          <w:color w:val="007BFF"/>
          <w:sz w:val="14"/>
          <w:lang w:bidi="es-419"/>
        </w:rPr>
        <w:t>Programa(s) de infraestructura</w:t>
      </w:r>
    </w:p>
    <w:p w14:paraId="392EEB6B" w14:textId="3B98902B" w:rsidR="001F3CB3" w:rsidRPr="003041E8" w:rsidRDefault="001A148F" w:rsidP="003041E8">
      <w:pPr>
        <w:spacing w:line="297" w:lineRule="auto"/>
        <w:ind w:left="470" w:right="8041"/>
        <w:rPr>
          <w:rFonts w:ascii="Segoe UI"/>
          <w:sz w:val="14"/>
          <w:u w:val="single"/>
        </w:rPr>
      </w:pPr>
      <w:r w:rsidRPr="003041E8">
        <w:rPr>
          <w:rFonts w:ascii="Segoe UI" w:eastAsia="Segoe UI" w:hAnsi="Segoe UI" w:cs="Segoe UI"/>
          <w:color w:val="007BFF"/>
          <w:sz w:val="14"/>
          <w:u w:val="single"/>
          <w:lang w:bidi="es-419"/>
        </w:rPr>
        <w:t>Programa(s)</w:t>
      </w:r>
      <w:r w:rsidR="003041E8" w:rsidRPr="003041E8">
        <w:rPr>
          <w:rFonts w:ascii="Segoe UI" w:eastAsia="Segoe UI" w:hAnsi="Segoe UI" w:cs="Segoe UI"/>
          <w:color w:val="007BFF"/>
          <w:sz w:val="14"/>
          <w:u w:val="single"/>
          <w:lang w:bidi="es-419"/>
        </w:rPr>
        <w:t xml:space="preserve"> </w:t>
      </w:r>
      <w:r w:rsidRPr="003041E8">
        <w:rPr>
          <w:rFonts w:ascii="Segoe UI" w:eastAsia="Segoe UI" w:hAnsi="Segoe UI" w:cs="Segoe UI"/>
          <w:color w:val="007BFF"/>
          <w:sz w:val="14"/>
          <w:u w:val="single"/>
          <w:lang w:bidi="es-419"/>
        </w:rPr>
        <w:t>de reactivación económica</w:t>
      </w:r>
      <w:r w:rsidR="00A3794F">
        <w:rPr>
          <w:rFonts w:ascii="Segoe UI" w:eastAsia="Segoe UI" w:hAnsi="Segoe UI" w:cs="Segoe UI"/>
          <w:color w:val="007BFF"/>
          <w:sz w:val="14"/>
          <w:u w:val="single"/>
          <w:lang w:bidi="es-419"/>
        </w:rPr>
        <w:br/>
      </w:r>
      <w:r w:rsidRPr="003041E8">
        <w:rPr>
          <w:rFonts w:ascii="Segoe UI" w:eastAsia="Segoe UI" w:hAnsi="Segoe UI" w:cs="Segoe UI"/>
          <w:color w:val="007BFF"/>
          <w:sz w:val="14"/>
          <w:u w:val="single"/>
          <w:lang w:bidi="es-419"/>
        </w:rPr>
        <w:t>Programa(s)</w:t>
      </w:r>
      <w:r w:rsidR="003041E8" w:rsidRPr="003041E8">
        <w:rPr>
          <w:rFonts w:ascii="Segoe UI" w:eastAsia="Segoe UI" w:hAnsi="Segoe UI" w:cs="Segoe UI"/>
          <w:color w:val="007BFF"/>
          <w:sz w:val="14"/>
          <w:u w:val="single"/>
          <w:lang w:bidi="es-419"/>
        </w:rPr>
        <w:t xml:space="preserve"> </w:t>
      </w:r>
      <w:r w:rsidRPr="003041E8">
        <w:rPr>
          <w:rFonts w:ascii="Segoe UI" w:eastAsia="Segoe UI" w:hAnsi="Segoe UI" w:cs="Segoe UI"/>
          <w:color w:val="007BFF"/>
          <w:sz w:val="14"/>
          <w:u w:val="single"/>
          <w:lang w:bidi="es-419"/>
        </w:rPr>
        <w:t>de instalaciones públicas</w:t>
      </w:r>
    </w:p>
    <w:p w14:paraId="580A29E2" w14:textId="28BB2DCE" w:rsidR="001F3CB3" w:rsidRPr="003041E8" w:rsidRDefault="001A148F" w:rsidP="003041E8">
      <w:pPr>
        <w:spacing w:line="297" w:lineRule="auto"/>
        <w:ind w:left="470" w:right="8466"/>
        <w:rPr>
          <w:rFonts w:ascii="Segoe UI"/>
          <w:sz w:val="14"/>
          <w:u w:val="single"/>
        </w:rPr>
      </w:pPr>
      <w:r w:rsidRPr="003041E8">
        <w:rPr>
          <w:rFonts w:ascii="Segoe UI" w:eastAsia="Segoe UI" w:hAnsi="Segoe UI" w:cs="Segoe UI"/>
          <w:color w:val="007BFF"/>
          <w:sz w:val="14"/>
          <w:u w:val="single"/>
          <w:lang w:bidi="es-419"/>
        </w:rPr>
        <w:t>Programa(s)de servicios públicos</w:t>
      </w:r>
      <w:r w:rsidR="00A3794F">
        <w:rPr>
          <w:rFonts w:ascii="Segoe UI" w:eastAsia="Segoe UI" w:hAnsi="Segoe UI" w:cs="Segoe UI"/>
          <w:color w:val="007BFF"/>
          <w:sz w:val="14"/>
          <w:u w:val="single"/>
          <w:lang w:bidi="es-419"/>
        </w:rPr>
        <w:br/>
      </w:r>
      <w:r w:rsidRPr="003041E8">
        <w:rPr>
          <w:rFonts w:ascii="Segoe UI" w:eastAsia="Segoe UI" w:hAnsi="Segoe UI" w:cs="Segoe UI"/>
          <w:color w:val="007BFF"/>
          <w:sz w:val="14"/>
          <w:u w:val="single"/>
          <w:lang w:bidi="es-419"/>
        </w:rPr>
        <w:t>Programa(s)de mitigación</w:t>
      </w:r>
    </w:p>
    <w:p w14:paraId="18F59DEB" w14:textId="77777777" w:rsidR="001F3CB3" w:rsidRPr="00A3794F" w:rsidRDefault="001A148F">
      <w:pPr>
        <w:pStyle w:val="Prrafodelista"/>
        <w:numPr>
          <w:ilvl w:val="0"/>
          <w:numId w:val="3"/>
        </w:numPr>
        <w:tabs>
          <w:tab w:val="left" w:pos="295"/>
        </w:tabs>
        <w:spacing w:line="184" w:lineRule="exact"/>
        <w:ind w:left="295" w:hanging="105"/>
        <w:rPr>
          <w:color w:val="007BFF"/>
          <w:sz w:val="14"/>
          <w:lang w:bidi="es-419"/>
        </w:rPr>
      </w:pPr>
      <w:r w:rsidRPr="00A3794F">
        <w:rPr>
          <w:color w:val="007BFF"/>
          <w:sz w:val="14"/>
          <w:lang w:bidi="es-419"/>
        </w:rPr>
        <w:t xml:space="preserve"> ​Apéndice</w:t>
      </w:r>
    </w:p>
    <w:p w14:paraId="21B7F98B" w14:textId="77777777" w:rsidR="001F3CB3" w:rsidRPr="00A3794F" w:rsidRDefault="001A148F">
      <w:pPr>
        <w:pStyle w:val="Prrafodelista"/>
        <w:numPr>
          <w:ilvl w:val="1"/>
          <w:numId w:val="3"/>
        </w:numPr>
        <w:tabs>
          <w:tab w:val="left" w:pos="571"/>
        </w:tabs>
        <w:spacing w:before="32"/>
        <w:ind w:left="571" w:hanging="101"/>
        <w:rPr>
          <w:color w:val="007BFF"/>
          <w:sz w:val="14"/>
          <w:lang w:bidi="es-419"/>
        </w:rPr>
      </w:pPr>
      <w:r w:rsidRPr="00A3794F">
        <w:rPr>
          <w:color w:val="007BFF"/>
          <w:sz w:val="14"/>
          <w:lang w:bidi="es-419"/>
        </w:rPr>
        <w:t xml:space="preserve"> ​Certificaciones</w:t>
      </w:r>
    </w:p>
    <w:p w14:paraId="29ED13AD" w14:textId="77777777" w:rsidR="001F3CB3" w:rsidRPr="00A3794F" w:rsidRDefault="001A148F">
      <w:pPr>
        <w:pStyle w:val="Prrafodelista"/>
        <w:numPr>
          <w:ilvl w:val="1"/>
          <w:numId w:val="3"/>
        </w:numPr>
        <w:tabs>
          <w:tab w:val="left" w:pos="582"/>
        </w:tabs>
        <w:spacing w:before="44"/>
        <w:ind w:left="582" w:hanging="112"/>
        <w:rPr>
          <w:color w:val="007BFF"/>
          <w:sz w:val="14"/>
          <w:lang w:bidi="es-419"/>
        </w:rPr>
      </w:pPr>
      <w:r w:rsidRPr="00A3794F">
        <w:rPr>
          <w:color w:val="007BFF"/>
          <w:sz w:val="14"/>
          <w:lang w:bidi="es-419"/>
        </w:rPr>
        <w:t xml:space="preserve"> ​Exenciones (si corresponde)</w:t>
      </w:r>
    </w:p>
    <w:p w14:paraId="0718A6F2" w14:textId="77777777" w:rsidR="001F3CB3" w:rsidRPr="00A3794F" w:rsidRDefault="001A148F">
      <w:pPr>
        <w:pStyle w:val="Prrafodelista"/>
        <w:numPr>
          <w:ilvl w:val="1"/>
          <w:numId w:val="3"/>
        </w:numPr>
        <w:tabs>
          <w:tab w:val="left" w:pos="565"/>
        </w:tabs>
        <w:spacing w:before="44"/>
        <w:ind w:left="565" w:hanging="95"/>
        <w:rPr>
          <w:color w:val="007BFF"/>
          <w:sz w:val="14"/>
          <w:lang w:bidi="es-419"/>
        </w:rPr>
      </w:pPr>
      <w:r w:rsidRPr="00A3794F">
        <w:rPr>
          <w:color w:val="007BFF"/>
          <w:sz w:val="14"/>
          <w:lang w:bidi="es-419"/>
        </w:rPr>
        <w:t xml:space="preserve"> ​Resumen y respuesta de comentarios públicos</w:t>
      </w:r>
    </w:p>
    <w:p w14:paraId="57C9563F" w14:textId="77777777" w:rsidR="001F3CB3" w:rsidRPr="00A3794F" w:rsidRDefault="001A148F">
      <w:pPr>
        <w:pStyle w:val="Prrafodelista"/>
        <w:numPr>
          <w:ilvl w:val="1"/>
          <w:numId w:val="3"/>
        </w:numPr>
        <w:tabs>
          <w:tab w:val="left" w:pos="582"/>
        </w:tabs>
        <w:spacing w:before="44"/>
        <w:ind w:left="582" w:hanging="112"/>
        <w:rPr>
          <w:color w:val="007BFF"/>
          <w:sz w:val="14"/>
          <w:lang w:bidi="es-419"/>
        </w:rPr>
      </w:pPr>
      <w:r w:rsidRPr="00A3794F">
        <w:rPr>
          <w:color w:val="007BFF"/>
          <w:sz w:val="14"/>
          <w:lang w:bidi="es-419"/>
        </w:rPr>
        <w:t xml:space="preserve"> ​Fuentes de datos y metodologías</w:t>
      </w:r>
    </w:p>
    <w:p w14:paraId="61FEA1E6" w14:textId="77777777" w:rsidR="001F3CB3" w:rsidRPr="00A3794F" w:rsidRDefault="001A148F">
      <w:pPr>
        <w:pStyle w:val="Prrafodelista"/>
        <w:numPr>
          <w:ilvl w:val="1"/>
          <w:numId w:val="3"/>
        </w:numPr>
        <w:tabs>
          <w:tab w:val="left" w:pos="573"/>
        </w:tabs>
        <w:spacing w:before="44"/>
        <w:ind w:left="573" w:hanging="103"/>
        <w:rPr>
          <w:color w:val="007BFF"/>
          <w:sz w:val="14"/>
          <w:lang w:bidi="es-419"/>
        </w:rPr>
      </w:pPr>
      <w:r w:rsidRPr="00A3794F">
        <w:rPr>
          <w:color w:val="007BFF"/>
          <w:sz w:val="14"/>
          <w:lang w:bidi="es-419"/>
        </w:rPr>
        <w:t xml:space="preserve"> ​Definiciones y términos importantes</w:t>
      </w:r>
    </w:p>
    <w:p w14:paraId="0095EDCB" w14:textId="77777777" w:rsidR="001F3CB3" w:rsidRPr="00A3794F" w:rsidRDefault="001A148F">
      <w:pPr>
        <w:pStyle w:val="Prrafodelista"/>
        <w:numPr>
          <w:ilvl w:val="1"/>
          <w:numId w:val="3"/>
        </w:numPr>
        <w:tabs>
          <w:tab w:val="left" w:pos="544"/>
        </w:tabs>
        <w:spacing w:before="43"/>
        <w:ind w:left="544" w:hanging="74"/>
        <w:rPr>
          <w:color w:val="007BFF"/>
          <w:sz w:val="14"/>
          <w:lang w:bidi="es-419"/>
        </w:rPr>
      </w:pPr>
      <w:r w:rsidRPr="00A3794F">
        <w:rPr>
          <w:color w:val="007BFF"/>
          <w:sz w:val="14"/>
          <w:lang w:bidi="es-419"/>
        </w:rPr>
        <w:t xml:space="preserve"> ​Formulario del estándar424</w:t>
      </w:r>
    </w:p>
    <w:p w14:paraId="12D0342E" w14:textId="77777777" w:rsidR="001F3CB3" w:rsidRDefault="001F3CB3">
      <w:pPr>
        <w:pStyle w:val="Textoindependiente"/>
        <w:spacing w:before="32"/>
        <w:rPr>
          <w:rFonts w:ascii="Segoe UI"/>
          <w:sz w:val="14"/>
        </w:rPr>
      </w:pPr>
    </w:p>
    <w:p w14:paraId="586E7B5D" w14:textId="77777777" w:rsidR="001F3CB3" w:rsidRDefault="001A148F">
      <w:pPr>
        <w:pStyle w:val="Ttulo3"/>
        <w:numPr>
          <w:ilvl w:val="0"/>
          <w:numId w:val="2"/>
        </w:numPr>
        <w:tabs>
          <w:tab w:val="left" w:pos="302"/>
        </w:tabs>
        <w:ind w:hanging="192"/>
      </w:pPr>
      <w:r>
        <w:rPr>
          <w:color w:val="202529"/>
          <w:spacing w:val="-2"/>
          <w:lang w:bidi="es-419"/>
        </w:rPr>
        <w:t>Resumen</w:t>
      </w:r>
      <w:r>
        <w:rPr>
          <w:color w:val="202529"/>
          <w:lang w:bidi="es-419"/>
        </w:rPr>
        <w:t xml:space="preserve"> ejecutivo</w:t>
      </w:r>
    </w:p>
    <w:p w14:paraId="217F7C09" w14:textId="77777777" w:rsidR="001F3CB3" w:rsidRDefault="001F3CB3">
      <w:pPr>
        <w:pStyle w:val="Textoindependiente"/>
        <w:spacing w:before="9"/>
        <w:rPr>
          <w:rFonts w:ascii="Segoe UI Semibold"/>
          <w:b/>
          <w:sz w:val="21"/>
        </w:rPr>
      </w:pPr>
    </w:p>
    <w:p w14:paraId="32C62DF3" w14:textId="77777777" w:rsidR="001F3CB3" w:rsidRDefault="001A148F">
      <w:pPr>
        <w:pStyle w:val="Ttulo5"/>
      </w:pPr>
      <w:r>
        <w:rPr>
          <w:color w:val="202529"/>
          <w:spacing w:val="-2"/>
          <w:lang w:bidi="es-419"/>
        </w:rPr>
        <w:t>Descripción general.</w:t>
      </w:r>
    </w:p>
    <w:p w14:paraId="77DDA475" w14:textId="77777777" w:rsidR="001F3CB3" w:rsidRDefault="001F3CB3">
      <w:pPr>
        <w:pStyle w:val="Textoindependiente"/>
        <w:spacing w:before="12"/>
        <w:rPr>
          <w:b/>
        </w:rPr>
      </w:pPr>
    </w:p>
    <w:p w14:paraId="0CFB0CE6" w14:textId="77777777" w:rsidR="001F3CB3" w:rsidRDefault="001A148F">
      <w:pPr>
        <w:pStyle w:val="Textoindependiente"/>
        <w:spacing w:line="312" w:lineRule="auto"/>
        <w:ind w:left="110" w:right="763"/>
      </w:pPr>
      <w:r>
        <w:rPr>
          <w:lang w:bidi="es-419"/>
        </w:rPr>
        <w:t>El Departamento de Vivienda y Desarrollo Urbano (HUD, en inglés) de EE. UU. anunció que el estado de Georgia recibirá $12,595,000 en fondos para apoyar los esfuerzos de recuperación a largo plazo luego de los tornados en enero de 2023 a través del Departamento de Asuntos Comunitarios de Georgia (DCA, en inglés). La financiación de la Subvención en Bloque para el Desarrollo Comunitario para la Recuperación ante Desastres (CDBG-DR, en inglés) está diseñada para abordar las necesidades que quedan después de que se haya agotado toda otra asistencia. En este plan se detalla cómo se asignarán los fondos para abordar las necesidades insatisfechas restantes en los condados de Butts, Henry, Jasper, Meriwether, Newton, Spalding y Troup.</w:t>
      </w:r>
    </w:p>
    <w:p w14:paraId="162A98B7" w14:textId="77777777" w:rsidR="001F3CB3" w:rsidRDefault="001A148F">
      <w:pPr>
        <w:pStyle w:val="Textoindependiente"/>
        <w:spacing w:before="143" w:line="312" w:lineRule="auto"/>
        <w:ind w:left="110" w:right="763"/>
      </w:pPr>
      <w:r>
        <w:rPr>
          <w:lang w:bidi="es-419"/>
        </w:rPr>
        <w:t xml:space="preserve">Para cubrir las necesidades de recuperación ante desastres, los estatutos que ponen a disposición los fondos de CDBG-DR han impuesto requisitos adicionales y han autorizado al HUD a modificar los estándares que se aplican al programa de CDBG anual para mejorar la flexibilidad y permitir una recuperación más rápida. El HUD ha asignado $12,595,000 en fondos de CDBG-DR al estado de Georgia en respuesta a los tornados de enero de 2023, DR-4685, a través de la publicación del Registro Federal, </w:t>
      </w:r>
      <w:hyperlink r:id="rId9">
        <w:r>
          <w:rPr>
            <w:i/>
            <w:u w:val="single"/>
            <w:lang w:bidi="es-419"/>
          </w:rPr>
          <w:t>vol. 88. Nro. 226, lunes 27 de noviembre de</w:t>
        </w:r>
      </w:hyperlink>
      <w:r>
        <w:rPr>
          <w:i/>
          <w:spacing w:val="40"/>
          <w:lang w:bidi="es-419"/>
        </w:rPr>
        <w:t xml:space="preserve"> </w:t>
      </w:r>
      <w:hyperlink r:id="rId10">
        <w:r>
          <w:rPr>
            <w:lang w:bidi="es-419"/>
          </w:rPr>
          <w:t>2023</w:t>
        </w:r>
      </w:hyperlink>
      <w:r>
        <w:rPr>
          <w:lang w:bidi="es-419"/>
        </w:rPr>
        <w:t>. Esta asignación estuvo disponible a través de la Ley Pública 117-328.</w:t>
      </w:r>
    </w:p>
    <w:p w14:paraId="7B31710E" w14:textId="77777777" w:rsidR="001F3CB3" w:rsidRDefault="001F3CB3">
      <w:pPr>
        <w:pStyle w:val="Textoindependiente"/>
      </w:pPr>
    </w:p>
    <w:p w14:paraId="32CB185A" w14:textId="77777777" w:rsidR="001F3CB3" w:rsidRDefault="001F3CB3">
      <w:pPr>
        <w:pStyle w:val="Textoindependiente"/>
      </w:pPr>
    </w:p>
    <w:p w14:paraId="34720EAF" w14:textId="77777777" w:rsidR="001F3CB3" w:rsidRDefault="001F3CB3">
      <w:pPr>
        <w:pStyle w:val="Textoindependiente"/>
        <w:spacing w:before="82"/>
      </w:pPr>
    </w:p>
    <w:p w14:paraId="16AA2F30" w14:textId="77777777" w:rsidR="001F3CB3" w:rsidRDefault="001A148F">
      <w:pPr>
        <w:pStyle w:val="Ttulo5"/>
      </w:pPr>
      <w:r>
        <w:rPr>
          <w:color w:val="202529"/>
          <w:spacing w:val="-2"/>
          <w:lang w:bidi="es-419"/>
        </w:rPr>
        <w:t>Descripción general específica del desastre.</w:t>
      </w:r>
    </w:p>
    <w:p w14:paraId="19E0EF39" w14:textId="77777777" w:rsidR="001F3CB3" w:rsidRDefault="001F3CB3">
      <w:pPr>
        <w:pStyle w:val="Textoindependiente"/>
        <w:spacing w:before="12"/>
        <w:rPr>
          <w:b/>
        </w:rPr>
      </w:pPr>
    </w:p>
    <w:p w14:paraId="65462CAE" w14:textId="77777777" w:rsidR="001F3CB3" w:rsidRDefault="001A148F">
      <w:pPr>
        <w:pStyle w:val="Textoindependiente"/>
        <w:spacing w:line="312" w:lineRule="auto"/>
        <w:ind w:left="110" w:right="722"/>
      </w:pPr>
      <w:r>
        <w:rPr>
          <w:lang w:bidi="es-419"/>
        </w:rPr>
        <w:t>El 12 de enero de 2023, Georgia sufrió fuertes vientos y tormentas eléctricas que provocaron una violenta seguidilla de hasta 14 tornados y que provocaron cortes de energía generalizados en toda el área metropolitana de Atlanta y el centro de Georgia.</w:t>
      </w:r>
    </w:p>
    <w:p w14:paraId="502CFA48" w14:textId="77777777" w:rsidR="001F3CB3" w:rsidRDefault="001A148F">
      <w:pPr>
        <w:pStyle w:val="Textoindependiente"/>
        <w:spacing w:before="141" w:line="312" w:lineRule="auto"/>
        <w:ind w:left="110" w:right="746"/>
      </w:pPr>
      <w:r>
        <w:rPr>
          <w:lang w:bidi="es-419"/>
        </w:rPr>
        <w:t>Según el Servicio Meteorológico Nacional, en su apogeo, la tormenta se originó como una supercélula antes de convertirse en un mesociclón. Esta interacción meteorológica única incluyó al menos tres o cuatro tornados que circularon simultáneamente alrededor de una circulación aún mayor en el suroeste del condado de Spalding. En una escala de EF0–EF5 (escala Fujita, utilizada para medir la fuerza de tornados), el tornado con la calificación más alta de los 14 que impactaron Georgia ese día fue un EF3, lo que indica “daños graves”. Los vientos alcanzaron hasta 155 mph y crearon daños por el viento que tuvieron una extensión estimada de 2200 yardas en algunas áreas y viajaron poco menos de 32 millas por regiones destacadas como los condados de Spalding y de Henry. No solo hubo múltiples tornados en el terreno simultáneamente, sino que el condado de Spalding también experimentó tornados que se cruzaron brevemente. Una circulación llegó pocos minutos después de la otra y, en algunos casos, dos tornados se fusionaron. Esto probablemente magnificó los daños observados en estas áreas y aumentó la potencia y la intensidad de los ciclones. Estas circunstancias dificultaron el seguimiento, y por tanto la distinción, de cada uno de los tornados, pero el impacto de sus daños fue evidente.</w:t>
      </w:r>
    </w:p>
    <w:p w14:paraId="688A8BA6" w14:textId="77777777" w:rsidR="001F3CB3" w:rsidRPr="00564646" w:rsidRDefault="001A148F" w:rsidP="00564646">
      <w:pPr>
        <w:pStyle w:val="Textoindependiente"/>
        <w:spacing w:before="147" w:line="312" w:lineRule="auto"/>
        <w:ind w:left="110" w:right="670"/>
        <w:rPr>
          <w:spacing w:val="-2"/>
        </w:rPr>
      </w:pPr>
      <w:r w:rsidRPr="00564646">
        <w:rPr>
          <w:spacing w:val="-2"/>
          <w:lang w:bidi="es-419"/>
        </w:rPr>
        <w:t>En el transcurso de cuatro horas, los tornados azotaron Georgia a partir de las 3:00 p. m. y continuaron hasta la tarde; el último se disipó poco después de las 7:00 p. m. Durante ese tiempo, las comunidades sufrieron daños sustanciales a sus propiedades e infraestructuras; los residentes aún enfrentan las consecuencias del desastre.</w:t>
      </w:r>
    </w:p>
    <w:p w14:paraId="261C43EF" w14:textId="77777777" w:rsidR="001F3CB3" w:rsidRDefault="001A148F">
      <w:pPr>
        <w:pStyle w:val="Textoindependiente"/>
        <w:spacing w:before="2"/>
        <w:ind w:left="110"/>
      </w:pPr>
      <w:r>
        <w:rPr>
          <w:lang w:bidi="es-419"/>
        </w:rPr>
        <w:t xml:space="preserve">En total, la tormenta provocó 32 heridos y lamentablemente dos </w:t>
      </w:r>
      <w:r>
        <w:rPr>
          <w:spacing w:val="-2"/>
          <w:lang w:bidi="es-419"/>
        </w:rPr>
        <w:t>personas fallecieron.</w:t>
      </w:r>
    </w:p>
    <w:p w14:paraId="2566FF7E" w14:textId="77777777" w:rsidR="001F3CB3" w:rsidRDefault="001F3CB3">
      <w:pPr>
        <w:sectPr w:rsidR="001F3CB3" w:rsidSect="00A87A4D">
          <w:pgSz w:w="12240" w:h="15840"/>
          <w:pgMar w:top="500" w:right="240" w:bottom="280" w:left="840" w:header="720" w:footer="720" w:gutter="0"/>
          <w:cols w:space="720"/>
        </w:sectPr>
      </w:pPr>
    </w:p>
    <w:p w14:paraId="7B644C2D" w14:textId="77777777" w:rsidR="001F3CB3" w:rsidRDefault="001A148F">
      <w:pPr>
        <w:pStyle w:val="Textoindependiente"/>
        <w:ind w:left="110"/>
        <w:rPr>
          <w:sz w:val="20"/>
        </w:rPr>
      </w:pPr>
      <w:r>
        <w:rPr>
          <w:noProof/>
          <w:sz w:val="20"/>
          <w:lang w:val="es-AR" w:eastAsia="es-AR"/>
        </w:rPr>
        <w:lastRenderedPageBreak/>
        <w:drawing>
          <wp:inline distT="0" distB="0" distL="0" distR="0" wp14:anchorId="7D044647" wp14:editId="28091119">
            <wp:extent cx="6841238" cy="474802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6841238" cy="4748022"/>
                    </a:xfrm>
                    <a:prstGeom prst="rect">
                      <a:avLst/>
                    </a:prstGeom>
                  </pic:spPr>
                </pic:pic>
              </a:graphicData>
            </a:graphic>
          </wp:inline>
        </w:drawing>
      </w:r>
    </w:p>
    <w:p w14:paraId="51CB5E85" w14:textId="77777777" w:rsidR="001F3CB3" w:rsidRDefault="001A148F">
      <w:pPr>
        <w:pStyle w:val="Ttulo5"/>
        <w:spacing w:before="122"/>
        <w:ind w:left="40" w:right="648"/>
        <w:jc w:val="center"/>
      </w:pPr>
      <w:r>
        <w:rPr>
          <w:lang w:bidi="es-419"/>
        </w:rPr>
        <w:t xml:space="preserve">Figura 1: Seguimiento de los tornados, cortesía de la </w:t>
      </w:r>
      <w:r>
        <w:rPr>
          <w:spacing w:val="-4"/>
          <w:lang w:bidi="es-419"/>
        </w:rPr>
        <w:t>Oficina Nacional de Administración Oceánica y Atmosférica (NOAA, en inglés)</w:t>
      </w:r>
    </w:p>
    <w:p w14:paraId="01F5FE0B" w14:textId="77777777" w:rsidR="001F3CB3" w:rsidRDefault="001F3CB3">
      <w:pPr>
        <w:pStyle w:val="Textoindependiente"/>
        <w:spacing w:before="12"/>
        <w:rPr>
          <w:b/>
        </w:rPr>
      </w:pPr>
    </w:p>
    <w:p w14:paraId="551FAAC9" w14:textId="2D9F1077" w:rsidR="001F3CB3" w:rsidRDefault="001A148F">
      <w:pPr>
        <w:pStyle w:val="Textoindependiente"/>
        <w:spacing w:line="312" w:lineRule="auto"/>
        <w:ind w:left="110" w:right="722"/>
      </w:pPr>
      <w:r>
        <w:rPr>
          <w:lang w:bidi="es-419"/>
        </w:rPr>
        <w:t xml:space="preserve">Muchos de los condados afectados experimentaron problemas similares en proporciones variables. Dentro del condado de Spalding, la ciudad de Griffin señaló que ya enfrentaba una preocupante escasez de viviendas antes de la tormenta, una posición que también compartían otros condados. Esto se vio agravado aún más por los acontecimientos del 12 de enero. Griffin señaló </w:t>
      </w:r>
      <w:r w:rsidR="004F082B">
        <w:rPr>
          <w:lang w:bidi="es-419"/>
        </w:rPr>
        <w:t>que,</w:t>
      </w:r>
      <w:r>
        <w:rPr>
          <w:lang w:bidi="es-419"/>
        </w:rPr>
        <w:t xml:space="preserve"> debido a su programa de reducción de molestias, había un déficit de poco más de 300 unidades de viviendas. Sumado a las 1,007 unidades adicionales afectadas por la tormenta como declaró en su evaluación de seguridad, la ciudad continúa teniendo una necesidad vital de asistencia para combatir estos desafíos crecientes. El condado de Jasper también señaló que las comunicaciones en los condados afectados disminuyeron debido a la tormenta, incluidos varios árboles caídos y líneas eléctricas que generaron deficiencias en la cobertura de radio y telefonía celular.</w:t>
      </w:r>
    </w:p>
    <w:p w14:paraId="3AE7C31B" w14:textId="77777777" w:rsidR="001F3CB3" w:rsidRDefault="001A148F">
      <w:pPr>
        <w:pStyle w:val="Textoindependiente"/>
        <w:spacing w:before="145" w:line="312" w:lineRule="auto"/>
        <w:ind w:left="110" w:right="763"/>
      </w:pPr>
      <w:r>
        <w:rPr>
          <w:lang w:bidi="es-419"/>
        </w:rPr>
        <w:t>A raíz de la tormenta, grupos de voluntarios como las organizaciones nacionales voluntarias activas en desastres (VOAD, en inglés) y otros grupos comunitarios se propusieron evaluar los daños y ayudar a la comunidad. Coordinaron esfuerzos para retirar escombros de carreteras y viviendas, colgar lonas y proporcionar suministros a aquellos cuyos fondos y circunstancias se vieron afectados por los costosos gastos del desastre. Más de un año después, los grupos de voluntarios continúan ayudando activamente a las comunidades afectadas incluso cuando los fondos disponibles disminuyen.</w:t>
      </w:r>
    </w:p>
    <w:p w14:paraId="6834A45E" w14:textId="77777777" w:rsidR="001F3CB3" w:rsidRDefault="001A148F">
      <w:pPr>
        <w:pStyle w:val="Textoindependiente"/>
        <w:spacing w:before="144" w:line="312" w:lineRule="auto"/>
        <w:ind w:left="110" w:right="763"/>
      </w:pPr>
      <w:r>
        <w:rPr>
          <w:lang w:bidi="es-419"/>
        </w:rPr>
        <w:t>A pesar de los esfuerzos comunitarios por abordar estos impactos a corto y largo plazo, el apoyo adicional es fundamental no solo para restaurar, sino también para aumentar la resiliencia contra futuros desastres al convertir a las comunidades en fortalezas más saludables y que sepan adaptarse bien.</w:t>
      </w:r>
    </w:p>
    <w:p w14:paraId="4692A7E1" w14:textId="77777777" w:rsidR="001F3CB3" w:rsidRDefault="001F3CB3">
      <w:pPr>
        <w:spacing w:line="312" w:lineRule="auto"/>
        <w:sectPr w:rsidR="001F3CB3" w:rsidSect="00A87A4D">
          <w:pgSz w:w="12240" w:h="15840"/>
          <w:pgMar w:top="560" w:right="240" w:bottom="280" w:left="840" w:header="720" w:footer="720" w:gutter="0"/>
          <w:cols w:space="720"/>
        </w:sectPr>
      </w:pPr>
    </w:p>
    <w:p w14:paraId="033F34A4" w14:textId="77777777" w:rsidR="001F3CB3" w:rsidRDefault="001A148F">
      <w:pPr>
        <w:pStyle w:val="Textoindependiente"/>
        <w:ind w:left="110"/>
        <w:rPr>
          <w:sz w:val="20"/>
        </w:rPr>
      </w:pPr>
      <w:r>
        <w:rPr>
          <w:noProof/>
          <w:sz w:val="20"/>
          <w:lang w:val="es-AR" w:eastAsia="es-AR"/>
        </w:rPr>
        <w:lastRenderedPageBreak/>
        <w:drawing>
          <wp:inline distT="0" distB="0" distL="0" distR="0" wp14:anchorId="7EE1B6EF" wp14:editId="3433DA46">
            <wp:extent cx="6841236" cy="409070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6841236" cy="4090701"/>
                    </a:xfrm>
                    <a:prstGeom prst="rect">
                      <a:avLst/>
                    </a:prstGeom>
                  </pic:spPr>
                </pic:pic>
              </a:graphicData>
            </a:graphic>
          </wp:inline>
        </w:drawing>
      </w:r>
    </w:p>
    <w:p w14:paraId="2AD31926" w14:textId="77777777" w:rsidR="001F3CB3" w:rsidRDefault="001A148F">
      <w:pPr>
        <w:spacing w:before="127"/>
        <w:ind w:left="40" w:right="648"/>
        <w:jc w:val="center"/>
        <w:rPr>
          <w:b/>
          <w:sz w:val="16"/>
        </w:rPr>
      </w:pPr>
      <w:r>
        <w:rPr>
          <w:b/>
          <w:sz w:val="16"/>
          <w:lang w:bidi="es-419"/>
        </w:rPr>
        <w:t xml:space="preserve">Foto: negocio dañado en Griffin, GA, cortesía de 11 Alive </w:t>
      </w:r>
      <w:r>
        <w:rPr>
          <w:b/>
          <w:spacing w:val="-4"/>
          <w:sz w:val="16"/>
          <w:lang w:bidi="es-419"/>
        </w:rPr>
        <w:t>News</w:t>
      </w:r>
    </w:p>
    <w:p w14:paraId="7F7888AA" w14:textId="77777777" w:rsidR="001F3CB3" w:rsidRDefault="001A148F">
      <w:pPr>
        <w:pStyle w:val="Textoindependiente"/>
        <w:spacing w:before="2"/>
        <w:rPr>
          <w:b/>
          <w:sz w:val="13"/>
        </w:rPr>
      </w:pPr>
      <w:r>
        <w:rPr>
          <w:noProof/>
          <w:lang w:val="es-AR" w:eastAsia="es-AR"/>
        </w:rPr>
        <w:drawing>
          <wp:anchor distT="0" distB="0" distL="0" distR="0" simplePos="0" relativeHeight="487592960" behindDoc="1" locked="0" layoutInCell="1" allowOverlap="1" wp14:anchorId="4449750A" wp14:editId="511BD0A8">
            <wp:simplePos x="0" y="0"/>
            <wp:positionH relativeFrom="page">
              <wp:posOffset>1193800</wp:posOffset>
            </wp:positionH>
            <wp:positionV relativeFrom="paragraph">
              <wp:posOffset>111769</wp:posOffset>
            </wp:positionV>
            <wp:extent cx="5405342" cy="269948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5405342" cy="2699480"/>
                    </a:xfrm>
                    <a:prstGeom prst="rect">
                      <a:avLst/>
                    </a:prstGeom>
                  </pic:spPr>
                </pic:pic>
              </a:graphicData>
            </a:graphic>
          </wp:anchor>
        </w:drawing>
      </w:r>
    </w:p>
    <w:p w14:paraId="4E1FEC00" w14:textId="77777777" w:rsidR="001F3CB3" w:rsidRDefault="001A148F">
      <w:pPr>
        <w:spacing w:before="139"/>
        <w:ind w:left="40" w:right="648"/>
        <w:jc w:val="center"/>
        <w:rPr>
          <w:b/>
          <w:sz w:val="16"/>
        </w:rPr>
      </w:pPr>
      <w:r>
        <w:rPr>
          <w:b/>
          <w:sz w:val="16"/>
          <w:lang w:bidi="es-419"/>
        </w:rPr>
        <w:t xml:space="preserve">Foto: casa dañada en Griffin, cortesía de 11 Alive </w:t>
      </w:r>
      <w:r>
        <w:rPr>
          <w:b/>
          <w:spacing w:val="-4"/>
          <w:sz w:val="16"/>
          <w:lang w:bidi="es-419"/>
        </w:rPr>
        <w:t>News</w:t>
      </w:r>
    </w:p>
    <w:p w14:paraId="39AD9AC9" w14:textId="77777777" w:rsidR="001F3CB3" w:rsidRDefault="001F3CB3">
      <w:pPr>
        <w:jc w:val="center"/>
        <w:rPr>
          <w:sz w:val="16"/>
        </w:rPr>
        <w:sectPr w:rsidR="001F3CB3" w:rsidSect="00A87A4D">
          <w:pgSz w:w="12240" w:h="15840"/>
          <w:pgMar w:top="560" w:right="240" w:bottom="280" w:left="840" w:header="720" w:footer="720" w:gutter="0"/>
          <w:cols w:space="720"/>
        </w:sectPr>
      </w:pPr>
    </w:p>
    <w:p w14:paraId="5417E23E" w14:textId="77777777" w:rsidR="001F3CB3" w:rsidRDefault="001A148F">
      <w:pPr>
        <w:pStyle w:val="Textoindependiente"/>
        <w:ind w:left="1100"/>
        <w:rPr>
          <w:sz w:val="20"/>
        </w:rPr>
      </w:pPr>
      <w:r>
        <w:rPr>
          <w:noProof/>
          <w:sz w:val="20"/>
          <w:lang w:val="es-AR" w:eastAsia="es-AR"/>
        </w:rPr>
        <w:lastRenderedPageBreak/>
        <w:drawing>
          <wp:inline distT="0" distB="0" distL="0" distR="0" wp14:anchorId="33209692" wp14:editId="043D3B34">
            <wp:extent cx="5335146" cy="269948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5335146" cy="2699480"/>
                    </a:xfrm>
                    <a:prstGeom prst="rect">
                      <a:avLst/>
                    </a:prstGeom>
                  </pic:spPr>
                </pic:pic>
              </a:graphicData>
            </a:graphic>
          </wp:inline>
        </w:drawing>
      </w:r>
    </w:p>
    <w:p w14:paraId="334F3A78" w14:textId="77777777" w:rsidR="001F3CB3" w:rsidRDefault="001A148F">
      <w:pPr>
        <w:spacing w:before="138"/>
        <w:ind w:left="2985"/>
        <w:rPr>
          <w:b/>
          <w:sz w:val="16"/>
        </w:rPr>
      </w:pPr>
      <w:r>
        <w:rPr>
          <w:b/>
          <w:sz w:val="16"/>
          <w:lang w:bidi="es-419"/>
        </w:rPr>
        <w:t xml:space="preserve">Foto: casa dañada en el condado de Troup, cortesía de 11 Alive </w:t>
      </w:r>
      <w:r>
        <w:rPr>
          <w:b/>
          <w:spacing w:val="-4"/>
          <w:sz w:val="16"/>
          <w:lang w:bidi="es-419"/>
        </w:rPr>
        <w:t>News</w:t>
      </w:r>
    </w:p>
    <w:p w14:paraId="0182CE30" w14:textId="77777777" w:rsidR="001F3CB3" w:rsidRDefault="001F3CB3">
      <w:pPr>
        <w:pStyle w:val="Textoindependiente"/>
        <w:rPr>
          <w:b/>
        </w:rPr>
      </w:pPr>
    </w:p>
    <w:p w14:paraId="122CAA95" w14:textId="77777777" w:rsidR="001F3CB3" w:rsidRDefault="001F3CB3">
      <w:pPr>
        <w:pStyle w:val="Textoindependiente"/>
        <w:spacing w:before="178"/>
        <w:rPr>
          <w:b/>
        </w:rPr>
      </w:pPr>
    </w:p>
    <w:p w14:paraId="5698D0DF" w14:textId="77777777" w:rsidR="001F3CB3" w:rsidRDefault="001A148F">
      <w:pPr>
        <w:ind w:left="110"/>
        <w:rPr>
          <w:b/>
          <w:sz w:val="16"/>
        </w:rPr>
      </w:pPr>
      <w:r>
        <w:rPr>
          <w:b/>
          <w:color w:val="202529"/>
          <w:spacing w:val="-2"/>
          <w:sz w:val="16"/>
          <w:lang w:bidi="es-419"/>
        </w:rPr>
        <w:t>Resumen.</w:t>
      </w:r>
    </w:p>
    <w:p w14:paraId="3F91EFF0" w14:textId="77777777" w:rsidR="001F3CB3" w:rsidRDefault="001F3CB3">
      <w:pPr>
        <w:pStyle w:val="Textoindependiente"/>
        <w:spacing w:before="12"/>
        <w:rPr>
          <w:b/>
        </w:rPr>
      </w:pPr>
    </w:p>
    <w:p w14:paraId="5CAEA227" w14:textId="77777777" w:rsidR="001F3CB3" w:rsidRDefault="001A148F">
      <w:pPr>
        <w:pStyle w:val="Textoindependiente"/>
        <w:spacing w:line="312" w:lineRule="auto"/>
        <w:ind w:left="110" w:right="763"/>
      </w:pPr>
      <w:r>
        <w:rPr>
          <w:lang w:bidi="es-419"/>
        </w:rPr>
        <w:t>El propósito de esta asignación es abordar las necesidades insatisfechas fundadas como resultado de la DR-4685 y mitigar más daños en caso de futuros desastres. Cuando la ayuda de otras fuentes, como la Agencia Federal para el Manejo de Emergencias (FEMA, en inglés) y la Administración de Pequeñas Empresas (SBA, en inglés), se agota o no está disponible, los fondos de CDBG-DR pueden utilizarse para suplir las brechas de financiamiento cuando sea necesario. El objetivo del DCA es ayudar a proporcionar los recursos que las comunidades y las personas necesitan para abordar los esfuerzos de recuperación a largo plazo. En respuesta, este plan de acción sirve como una ilustración de los procesos y programas establecidos para respaldar la vivienda, infraestructura, reactivación económica y medidas de mitigación a través de actividades de recuperación de desastres elegibles para la CDBG.</w:t>
      </w:r>
    </w:p>
    <w:p w14:paraId="49652A1A" w14:textId="529DA3E8" w:rsidR="001F3CB3" w:rsidRPr="00564646" w:rsidRDefault="001A148F" w:rsidP="00564646">
      <w:pPr>
        <w:pStyle w:val="Textoindependiente"/>
        <w:spacing w:before="145" w:line="312" w:lineRule="auto"/>
        <w:ind w:left="110" w:right="763"/>
        <w:rPr>
          <w:b/>
          <w:bCs/>
        </w:rPr>
      </w:pPr>
      <w:r>
        <w:rPr>
          <w:lang w:bidi="es-419"/>
        </w:rPr>
        <w:t xml:space="preserve">La necesidad insatisfecha restante se calculará estimando primero la parte que probablemente se cubrirá con los ingresos del seguro, otra asistencia federal o fuentes de financiamiento alternativas. Estas estimaciones se basan en los mejores datos disponibles en este momento y pueden ajustarse en el futuro a medida que haya datos adicionales disponibles. Después de contabilizar la ayuda ya disponible a través de fondos estatales y otros fondos como la asistencia federal, además del 15 por ciento agregado para medidas de resiliencia, la necesidad insatisfecha estimada restante es de aproximadamente $284,142,182. </w:t>
      </w:r>
      <w:r w:rsidR="00564646">
        <w:rPr>
          <w:lang w:bidi="es-419"/>
        </w:rPr>
        <w:br/>
      </w:r>
      <w:r>
        <w:rPr>
          <w:b/>
          <w:lang w:bidi="es-419"/>
        </w:rPr>
        <w:t>La asignación federal de $12,595,000 permitirá al Estado de Georgia abordar</w:t>
      </w:r>
      <w:r w:rsidR="00564646">
        <w:rPr>
          <w:b/>
          <w:lang w:bidi="es-419"/>
        </w:rPr>
        <w:t xml:space="preserve"> </w:t>
      </w:r>
      <w:r w:rsidRPr="00564646">
        <w:rPr>
          <w:b/>
          <w:bCs/>
          <w:lang w:bidi="es-419"/>
        </w:rPr>
        <w:t>un 4.4 por ciento del total estimado de necesidades</w:t>
      </w:r>
      <w:r w:rsidRPr="00564646">
        <w:rPr>
          <w:b/>
          <w:bCs/>
          <w:spacing w:val="-2"/>
          <w:lang w:bidi="es-419"/>
        </w:rPr>
        <w:t xml:space="preserve"> insatisfechas.</w:t>
      </w:r>
    </w:p>
    <w:p w14:paraId="490D12AB" w14:textId="77777777" w:rsidR="001F3CB3" w:rsidRDefault="001F3CB3">
      <w:pPr>
        <w:pStyle w:val="Textoindependiente"/>
        <w:spacing w:before="12"/>
        <w:rPr>
          <w:b/>
        </w:rPr>
      </w:pPr>
    </w:p>
    <w:p w14:paraId="1D446AD4" w14:textId="13067B87" w:rsidR="001F3CB3" w:rsidRDefault="00564646">
      <w:pPr>
        <w:pStyle w:val="Textoindependiente"/>
        <w:spacing w:before="56" w:line="312" w:lineRule="auto"/>
        <w:ind w:left="110" w:right="857"/>
      </w:pPr>
      <w:r>
        <w:rPr>
          <w:lang w:bidi="es-419"/>
        </w:rPr>
        <w:t xml:space="preserve">Al examinar la necesidad relativa por sector, la vivienda representa la mayor necesidad insatisfecha con $248,746,367 (87.5 %), seguida </w:t>
      </w:r>
      <w:r>
        <w:rPr>
          <w:color w:val="202529"/>
          <w:lang w:bidi="es-419"/>
        </w:rPr>
        <w:t xml:space="preserve">del sector económico </w:t>
      </w:r>
      <w:r>
        <w:rPr>
          <w:color w:val="202529"/>
          <w:spacing w:val="-4"/>
          <w:lang w:bidi="es-419"/>
        </w:rPr>
        <w:t>con</w:t>
      </w:r>
      <w:r>
        <w:rPr>
          <w:color w:val="202529"/>
          <w:lang w:bidi="es-419"/>
        </w:rPr>
        <w:t xml:space="preserve"> $29,391,294 (10.3 %), y el sector de infraestructura con $6,004,521 (2.11 %). Cada uno de estos tres sectores se abordará con detalle en las secciones siguientes. Estos datos también se corroboraron teniendo en cuenta los comentarios recibidos durante una reunión de promoción antes de la publicación del plan de acción y a través de la información posterior que el DCA recopiló de los condados afectados. Esto incluye información específica del condado con respecto a hojas de datos de evaluación de daños, evaluaciones de seguridad internas y otros materiales relevantes.</w:t>
      </w:r>
    </w:p>
    <w:p w14:paraId="64C2F911" w14:textId="77777777" w:rsidR="001F3CB3" w:rsidRDefault="001A148F">
      <w:pPr>
        <w:pStyle w:val="Textoindependiente"/>
        <w:spacing w:before="143" w:line="312" w:lineRule="auto"/>
        <w:ind w:left="110" w:right="763"/>
      </w:pPr>
      <w:r>
        <w:rPr>
          <w:lang w:bidi="es-419"/>
        </w:rPr>
        <w:t>Después de considerar las principales necesidades insatisfechas identificadas, los aportes de los ciudadanos y la disponibilidad de los fondos otorgados, el DCA propone un Programa de Rehabilitación y Reconstrucción para Propietarios de Viviendas (HRRP, en inglés) para viviendas unifamiliares y un Programa de Rehabilitación de Alquileres Asequibles (ARRP, en inglés) para propietarios. El objetivo del programa HRRP a los efectos de esta asignación es fortalecer las viviendas para que resistan mejor las condiciones climáticas atribuidas en gran medida al viento y la lluvia a través de iniciativas de refuerzo de viviendas. Esto incluye fortalecer las estructuras de techos, instalar membranas para agua para evitar filtraciones causadas por tejas desplazadas y asegurar las estructuras a sus cimientos. El ARRP buscará proporcionar unidades de alquiler seguras y asequibles que están en falta. El DCA implementará directamente ambos programas mediante la contratación de un proveedor.</w:t>
      </w:r>
    </w:p>
    <w:p w14:paraId="26D9E7E8" w14:textId="77777777" w:rsidR="001F3CB3" w:rsidRDefault="001A148F">
      <w:pPr>
        <w:pStyle w:val="Textoindependiente"/>
        <w:spacing w:before="145" w:line="312" w:lineRule="auto"/>
        <w:ind w:left="110" w:right="763"/>
      </w:pPr>
      <w:r>
        <w:rPr>
          <w:lang w:bidi="es-419"/>
        </w:rPr>
        <w:t>En la siguiente tabla se describen la asignación de fondos propuesta por el DCA y las necesidades insatisfechas restantes. El Aviso de registro federal ha establecido límites para los fondos designados para actividades de administración, planificación y servicio público. Además, el 15 por ciento de los fondos se reservará para actividades de mitigación.</w:t>
      </w:r>
    </w:p>
    <w:p w14:paraId="10A263E2" w14:textId="77777777" w:rsidR="001F3CB3" w:rsidRDefault="001F3CB3">
      <w:pPr>
        <w:pStyle w:val="Textoindependiente"/>
      </w:pPr>
    </w:p>
    <w:p w14:paraId="40DE9C35" w14:textId="77777777" w:rsidR="001F3CB3" w:rsidRDefault="001F3CB3">
      <w:pPr>
        <w:pStyle w:val="Textoindependiente"/>
      </w:pPr>
    </w:p>
    <w:p w14:paraId="574F9B9D" w14:textId="77777777" w:rsidR="001F3CB3" w:rsidRDefault="001F3CB3">
      <w:pPr>
        <w:pStyle w:val="Textoindependiente"/>
      </w:pPr>
    </w:p>
    <w:p w14:paraId="2411C634" w14:textId="77777777" w:rsidR="001F3CB3" w:rsidRDefault="001F3CB3">
      <w:pPr>
        <w:pStyle w:val="Textoindependiente"/>
        <w:spacing w:before="64"/>
      </w:pPr>
    </w:p>
    <w:p w14:paraId="58ED8F82" w14:textId="77777777" w:rsidR="001F3CB3" w:rsidRDefault="001A148F">
      <w:pPr>
        <w:pStyle w:val="Ttulo4"/>
      </w:pPr>
      <w:r>
        <w:rPr>
          <w:color w:val="202529"/>
          <w:lang w:bidi="es-419"/>
        </w:rPr>
        <w:t xml:space="preserve">Necesidad insatisfecha y </w:t>
      </w:r>
      <w:r>
        <w:rPr>
          <w:color w:val="202529"/>
          <w:spacing w:val="-2"/>
          <w:lang w:bidi="es-419"/>
        </w:rPr>
        <w:t>asignación</w:t>
      </w:r>
      <w:r>
        <w:rPr>
          <w:color w:val="202529"/>
          <w:lang w:bidi="es-419"/>
        </w:rPr>
        <w:t xml:space="preserve"> propuesta</w:t>
      </w:r>
    </w:p>
    <w:p w14:paraId="2CA7472B"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545"/>
        <w:gridCol w:w="2373"/>
        <w:gridCol w:w="1669"/>
        <w:gridCol w:w="2384"/>
        <w:gridCol w:w="2356"/>
      </w:tblGrid>
      <w:tr w:rsidR="001F3CB3" w14:paraId="2A95BFED" w14:textId="77777777">
        <w:trPr>
          <w:trHeight w:val="420"/>
        </w:trPr>
        <w:tc>
          <w:tcPr>
            <w:tcW w:w="1545" w:type="dxa"/>
            <w:tcBorders>
              <w:top w:val="single" w:sz="4" w:space="0" w:color="DEE2E6"/>
              <w:bottom w:val="single" w:sz="8" w:space="0" w:color="999999"/>
            </w:tcBorders>
          </w:tcPr>
          <w:p w14:paraId="28620767" w14:textId="77777777" w:rsidR="001F3CB3" w:rsidRDefault="001A148F">
            <w:pPr>
              <w:pStyle w:val="TableParagraph"/>
              <w:spacing w:before="119"/>
              <w:ind w:left="105"/>
              <w:rPr>
                <w:rFonts w:ascii="Segoe UI"/>
                <w:b/>
                <w:sz w:val="14"/>
              </w:rPr>
            </w:pPr>
            <w:r>
              <w:rPr>
                <w:rFonts w:ascii="Segoe UI" w:eastAsia="Segoe UI" w:hAnsi="Segoe UI" w:cs="Segoe UI"/>
                <w:b/>
                <w:color w:val="202529"/>
                <w:spacing w:val="-2"/>
                <w:sz w:val="14"/>
                <w:lang w:bidi="es-419"/>
              </w:rPr>
              <w:t>Categoría</w:t>
            </w:r>
          </w:p>
        </w:tc>
        <w:tc>
          <w:tcPr>
            <w:tcW w:w="2373" w:type="dxa"/>
            <w:tcBorders>
              <w:top w:val="single" w:sz="4" w:space="0" w:color="DEE2E6"/>
              <w:bottom w:val="single" w:sz="8" w:space="0" w:color="999999"/>
            </w:tcBorders>
          </w:tcPr>
          <w:p w14:paraId="53C2B888" w14:textId="77777777" w:rsidR="001F3CB3" w:rsidRDefault="001A148F">
            <w:pPr>
              <w:pStyle w:val="TableParagraph"/>
              <w:spacing w:before="119"/>
              <w:ind w:left="530"/>
              <w:rPr>
                <w:rFonts w:ascii="Segoe UI"/>
                <w:b/>
                <w:sz w:val="14"/>
              </w:rPr>
            </w:pPr>
            <w:r>
              <w:rPr>
                <w:rFonts w:ascii="Segoe UI" w:eastAsia="Segoe UI" w:hAnsi="Segoe UI" w:cs="Segoe UI"/>
                <w:b/>
                <w:color w:val="202529"/>
                <w:spacing w:val="-4"/>
                <w:sz w:val="14"/>
                <w:lang w:bidi="es-419"/>
              </w:rPr>
              <w:t xml:space="preserve">Necesidad insatisfecha </w:t>
            </w:r>
            <w:r>
              <w:rPr>
                <w:rFonts w:ascii="Segoe UI" w:eastAsia="Segoe UI" w:hAnsi="Segoe UI" w:cs="Segoe UI"/>
                <w:b/>
                <w:color w:val="202529"/>
                <w:sz w:val="14"/>
                <w:lang w:bidi="es-419"/>
              </w:rPr>
              <w:t>restante</w:t>
            </w:r>
          </w:p>
        </w:tc>
        <w:tc>
          <w:tcPr>
            <w:tcW w:w="1669" w:type="dxa"/>
            <w:tcBorders>
              <w:top w:val="single" w:sz="4" w:space="0" w:color="DEE2E6"/>
              <w:bottom w:val="single" w:sz="8" w:space="0" w:color="999999"/>
            </w:tcBorders>
          </w:tcPr>
          <w:p w14:paraId="702E297F" w14:textId="77777777" w:rsidR="001F3CB3" w:rsidRDefault="001A148F">
            <w:pPr>
              <w:pStyle w:val="TableParagraph"/>
              <w:spacing w:before="119"/>
              <w:ind w:left="270"/>
              <w:rPr>
                <w:rFonts w:ascii="Segoe UI"/>
                <w:b/>
                <w:sz w:val="14"/>
              </w:rPr>
            </w:pPr>
            <w:r>
              <w:rPr>
                <w:rFonts w:ascii="Segoe UI" w:eastAsia="Segoe UI" w:hAnsi="Segoe UI" w:cs="Segoe UI"/>
                <w:b/>
                <w:color w:val="202529"/>
                <w:sz w:val="14"/>
                <w:lang w:bidi="es-419"/>
              </w:rPr>
              <w:t>% de necesidad insatisfecha</w:t>
            </w:r>
          </w:p>
        </w:tc>
        <w:tc>
          <w:tcPr>
            <w:tcW w:w="2384" w:type="dxa"/>
            <w:tcBorders>
              <w:top w:val="single" w:sz="4" w:space="0" w:color="DEE2E6"/>
              <w:bottom w:val="single" w:sz="8" w:space="0" w:color="999999"/>
            </w:tcBorders>
          </w:tcPr>
          <w:p w14:paraId="35FAE326" w14:textId="77777777" w:rsidR="001F3CB3" w:rsidRDefault="001A148F">
            <w:pPr>
              <w:pStyle w:val="TableParagraph"/>
              <w:spacing w:before="119"/>
              <w:ind w:left="233"/>
              <w:rPr>
                <w:rFonts w:ascii="Segoe UI"/>
                <w:b/>
                <w:sz w:val="14"/>
              </w:rPr>
            </w:pPr>
            <w:r>
              <w:rPr>
                <w:rFonts w:ascii="Segoe UI" w:eastAsia="Segoe UI" w:hAnsi="Segoe UI" w:cs="Segoe UI"/>
                <w:b/>
                <w:color w:val="202529"/>
                <w:spacing w:val="-2"/>
                <w:sz w:val="14"/>
                <w:lang w:bidi="es-419"/>
              </w:rPr>
              <w:t xml:space="preserve">Monto </w:t>
            </w:r>
            <w:r>
              <w:rPr>
                <w:rFonts w:ascii="Segoe UI" w:eastAsia="Segoe UI" w:hAnsi="Segoe UI" w:cs="Segoe UI"/>
                <w:b/>
                <w:color w:val="202529"/>
                <w:sz w:val="14"/>
                <w:lang w:bidi="es-419"/>
              </w:rPr>
              <w:t>de asignación del programa</w:t>
            </w:r>
          </w:p>
        </w:tc>
        <w:tc>
          <w:tcPr>
            <w:tcW w:w="2356" w:type="dxa"/>
            <w:tcBorders>
              <w:top w:val="single" w:sz="4" w:space="0" w:color="DEE2E6"/>
              <w:bottom w:val="single" w:sz="8" w:space="0" w:color="999999"/>
            </w:tcBorders>
          </w:tcPr>
          <w:p w14:paraId="74E905F0" w14:textId="77777777" w:rsidR="001F3CB3" w:rsidRDefault="001A148F">
            <w:pPr>
              <w:pStyle w:val="TableParagraph"/>
              <w:spacing w:before="119"/>
              <w:ind w:left="298"/>
              <w:rPr>
                <w:rFonts w:ascii="Segoe UI"/>
                <w:b/>
                <w:sz w:val="14"/>
              </w:rPr>
            </w:pPr>
            <w:r>
              <w:rPr>
                <w:rFonts w:ascii="Segoe UI" w:eastAsia="Segoe UI" w:hAnsi="Segoe UI" w:cs="Segoe UI"/>
                <w:b/>
                <w:color w:val="202529"/>
                <w:sz w:val="14"/>
                <w:lang w:bidi="es-419"/>
              </w:rPr>
              <w:t>% de asignación del programa</w:t>
            </w:r>
          </w:p>
        </w:tc>
      </w:tr>
      <w:tr w:rsidR="001F3CB3" w14:paraId="7F10088E" w14:textId="77777777">
        <w:trPr>
          <w:trHeight w:val="420"/>
        </w:trPr>
        <w:tc>
          <w:tcPr>
            <w:tcW w:w="1545" w:type="dxa"/>
            <w:tcBorders>
              <w:top w:val="single" w:sz="8" w:space="0" w:color="999999"/>
              <w:bottom w:val="single" w:sz="4" w:space="0" w:color="DEE2E6"/>
            </w:tcBorders>
          </w:tcPr>
          <w:p w14:paraId="4DF0A49D"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Administración</w:t>
            </w:r>
          </w:p>
        </w:tc>
        <w:tc>
          <w:tcPr>
            <w:tcW w:w="2373" w:type="dxa"/>
            <w:tcBorders>
              <w:top w:val="single" w:sz="8" w:space="0" w:color="999999"/>
              <w:bottom w:val="single" w:sz="4" w:space="0" w:color="DEE2E6"/>
            </w:tcBorders>
          </w:tcPr>
          <w:p w14:paraId="23E7F9BF" w14:textId="77777777" w:rsidR="001F3CB3" w:rsidRDefault="001A148F">
            <w:pPr>
              <w:pStyle w:val="TableParagraph"/>
              <w:spacing w:before="119"/>
              <w:ind w:left="530"/>
              <w:rPr>
                <w:rFonts w:ascii="Segoe UI"/>
                <w:sz w:val="14"/>
              </w:rPr>
            </w:pPr>
            <w:r>
              <w:rPr>
                <w:rFonts w:ascii="Segoe UI" w:eastAsia="Segoe UI" w:hAnsi="Segoe UI" w:cs="Segoe UI"/>
                <w:color w:val="202529"/>
                <w:spacing w:val="-2"/>
                <w:sz w:val="14"/>
                <w:lang w:bidi="es-419"/>
              </w:rPr>
              <w:t>$0.00</w:t>
            </w:r>
          </w:p>
        </w:tc>
        <w:tc>
          <w:tcPr>
            <w:tcW w:w="1669" w:type="dxa"/>
            <w:tcBorders>
              <w:top w:val="single" w:sz="8" w:space="0" w:color="999999"/>
              <w:bottom w:val="single" w:sz="4" w:space="0" w:color="DEE2E6"/>
            </w:tcBorders>
          </w:tcPr>
          <w:p w14:paraId="1564DEA5" w14:textId="77777777" w:rsidR="001F3CB3" w:rsidRDefault="001A148F">
            <w:pPr>
              <w:pStyle w:val="TableParagraph"/>
              <w:spacing w:before="119"/>
              <w:ind w:left="270"/>
              <w:rPr>
                <w:rFonts w:ascii="Segoe UI"/>
                <w:sz w:val="14"/>
              </w:rPr>
            </w:pPr>
            <w:r>
              <w:rPr>
                <w:rFonts w:ascii="Segoe UI" w:eastAsia="Segoe UI" w:hAnsi="Segoe UI" w:cs="Segoe UI"/>
                <w:color w:val="202529"/>
                <w:spacing w:val="-2"/>
                <w:sz w:val="14"/>
                <w:lang w:bidi="es-419"/>
              </w:rPr>
              <w:t>0.00 %</w:t>
            </w:r>
          </w:p>
        </w:tc>
        <w:tc>
          <w:tcPr>
            <w:tcW w:w="2384" w:type="dxa"/>
            <w:tcBorders>
              <w:top w:val="single" w:sz="8" w:space="0" w:color="999999"/>
              <w:bottom w:val="single" w:sz="4" w:space="0" w:color="DEE2E6"/>
            </w:tcBorders>
          </w:tcPr>
          <w:p w14:paraId="59BE13A4" w14:textId="77777777" w:rsidR="001F3CB3" w:rsidRDefault="001A148F">
            <w:pPr>
              <w:pStyle w:val="TableParagraph"/>
              <w:spacing w:before="119"/>
              <w:ind w:left="233"/>
              <w:rPr>
                <w:rFonts w:ascii="Segoe UI"/>
                <w:sz w:val="14"/>
              </w:rPr>
            </w:pPr>
            <w:r>
              <w:rPr>
                <w:rFonts w:ascii="Segoe UI" w:eastAsia="Segoe UI" w:hAnsi="Segoe UI" w:cs="Segoe UI"/>
                <w:color w:val="202529"/>
                <w:spacing w:val="-2"/>
                <w:sz w:val="14"/>
                <w:lang w:bidi="es-419"/>
              </w:rPr>
              <w:t>$629,750.00</w:t>
            </w:r>
          </w:p>
        </w:tc>
        <w:tc>
          <w:tcPr>
            <w:tcW w:w="2356" w:type="dxa"/>
            <w:tcBorders>
              <w:top w:val="single" w:sz="8" w:space="0" w:color="999999"/>
              <w:bottom w:val="single" w:sz="4" w:space="0" w:color="DEE2E6"/>
            </w:tcBorders>
          </w:tcPr>
          <w:p w14:paraId="6C046127" w14:textId="77777777" w:rsidR="001F3CB3" w:rsidRDefault="001A148F">
            <w:pPr>
              <w:pStyle w:val="TableParagraph"/>
              <w:spacing w:before="119"/>
              <w:ind w:left="298"/>
              <w:rPr>
                <w:rFonts w:ascii="Segoe UI"/>
                <w:sz w:val="14"/>
              </w:rPr>
            </w:pPr>
            <w:r>
              <w:rPr>
                <w:rFonts w:ascii="Segoe UI" w:eastAsia="Segoe UI" w:hAnsi="Segoe UI" w:cs="Segoe UI"/>
                <w:color w:val="202529"/>
                <w:spacing w:val="-2"/>
                <w:sz w:val="14"/>
                <w:lang w:bidi="es-419"/>
              </w:rPr>
              <w:t>5.00 %</w:t>
            </w:r>
          </w:p>
        </w:tc>
      </w:tr>
      <w:tr w:rsidR="001F3CB3" w14:paraId="43E1CB7B" w14:textId="77777777">
        <w:trPr>
          <w:trHeight w:val="420"/>
        </w:trPr>
        <w:tc>
          <w:tcPr>
            <w:tcW w:w="1545" w:type="dxa"/>
            <w:tcBorders>
              <w:top w:val="single" w:sz="4" w:space="0" w:color="DEE2E6"/>
              <w:bottom w:val="single" w:sz="4" w:space="0" w:color="DEE2E6"/>
            </w:tcBorders>
          </w:tcPr>
          <w:p w14:paraId="2525254D"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Planificación</w:t>
            </w:r>
          </w:p>
        </w:tc>
        <w:tc>
          <w:tcPr>
            <w:tcW w:w="2373" w:type="dxa"/>
            <w:tcBorders>
              <w:top w:val="single" w:sz="4" w:space="0" w:color="DEE2E6"/>
              <w:bottom w:val="single" w:sz="4" w:space="0" w:color="DEE2E6"/>
            </w:tcBorders>
          </w:tcPr>
          <w:p w14:paraId="1D14BC3D" w14:textId="77777777" w:rsidR="001F3CB3" w:rsidRDefault="001A148F">
            <w:pPr>
              <w:pStyle w:val="TableParagraph"/>
              <w:spacing w:before="119"/>
              <w:ind w:left="530"/>
              <w:rPr>
                <w:rFonts w:ascii="Segoe UI"/>
                <w:sz w:val="14"/>
              </w:rPr>
            </w:pPr>
            <w:r>
              <w:rPr>
                <w:rFonts w:ascii="Segoe UI" w:eastAsia="Segoe UI" w:hAnsi="Segoe UI" w:cs="Segoe UI"/>
                <w:color w:val="202529"/>
                <w:spacing w:val="-2"/>
                <w:sz w:val="14"/>
                <w:lang w:bidi="es-419"/>
              </w:rPr>
              <w:t>$0.00</w:t>
            </w:r>
          </w:p>
        </w:tc>
        <w:tc>
          <w:tcPr>
            <w:tcW w:w="1669" w:type="dxa"/>
            <w:tcBorders>
              <w:top w:val="single" w:sz="4" w:space="0" w:color="DEE2E6"/>
              <w:bottom w:val="single" w:sz="4" w:space="0" w:color="DEE2E6"/>
            </w:tcBorders>
          </w:tcPr>
          <w:p w14:paraId="3F862BA7" w14:textId="77777777" w:rsidR="001F3CB3" w:rsidRDefault="001A148F">
            <w:pPr>
              <w:pStyle w:val="TableParagraph"/>
              <w:spacing w:before="119"/>
              <w:ind w:left="270"/>
              <w:rPr>
                <w:rFonts w:ascii="Segoe UI"/>
                <w:sz w:val="14"/>
              </w:rPr>
            </w:pPr>
            <w:r>
              <w:rPr>
                <w:rFonts w:ascii="Segoe UI" w:eastAsia="Segoe UI" w:hAnsi="Segoe UI" w:cs="Segoe UI"/>
                <w:color w:val="202529"/>
                <w:spacing w:val="-2"/>
                <w:sz w:val="14"/>
                <w:lang w:bidi="es-419"/>
              </w:rPr>
              <w:t>0.00 %</w:t>
            </w:r>
          </w:p>
        </w:tc>
        <w:tc>
          <w:tcPr>
            <w:tcW w:w="2384" w:type="dxa"/>
            <w:tcBorders>
              <w:top w:val="single" w:sz="4" w:space="0" w:color="DEE2E6"/>
              <w:bottom w:val="single" w:sz="4" w:space="0" w:color="DEE2E6"/>
            </w:tcBorders>
          </w:tcPr>
          <w:p w14:paraId="1945880D" w14:textId="77777777" w:rsidR="001F3CB3" w:rsidRDefault="001A148F">
            <w:pPr>
              <w:pStyle w:val="TableParagraph"/>
              <w:spacing w:before="119"/>
              <w:ind w:left="233"/>
              <w:rPr>
                <w:rFonts w:ascii="Segoe UI"/>
                <w:sz w:val="14"/>
              </w:rPr>
            </w:pPr>
            <w:r>
              <w:rPr>
                <w:rFonts w:ascii="Segoe UI" w:eastAsia="Segoe UI" w:hAnsi="Segoe UI" w:cs="Segoe UI"/>
                <w:color w:val="202529"/>
                <w:spacing w:val="-2"/>
                <w:sz w:val="14"/>
                <w:lang w:bidi="es-419"/>
              </w:rPr>
              <w:t>$1,000,000.00</w:t>
            </w:r>
          </w:p>
        </w:tc>
        <w:tc>
          <w:tcPr>
            <w:tcW w:w="2356" w:type="dxa"/>
            <w:tcBorders>
              <w:top w:val="single" w:sz="4" w:space="0" w:color="DEE2E6"/>
              <w:bottom w:val="single" w:sz="4" w:space="0" w:color="DEE2E6"/>
            </w:tcBorders>
          </w:tcPr>
          <w:p w14:paraId="1B812128" w14:textId="77777777" w:rsidR="001F3CB3" w:rsidRDefault="001A148F">
            <w:pPr>
              <w:pStyle w:val="TableParagraph"/>
              <w:spacing w:before="119"/>
              <w:ind w:left="298"/>
              <w:rPr>
                <w:rFonts w:ascii="Segoe UI"/>
                <w:sz w:val="14"/>
              </w:rPr>
            </w:pPr>
            <w:r>
              <w:rPr>
                <w:rFonts w:ascii="Segoe UI" w:eastAsia="Segoe UI" w:hAnsi="Segoe UI" w:cs="Segoe UI"/>
                <w:color w:val="202529"/>
                <w:spacing w:val="-2"/>
                <w:sz w:val="14"/>
                <w:lang w:bidi="es-419"/>
              </w:rPr>
              <w:t>7.94 %</w:t>
            </w:r>
          </w:p>
        </w:tc>
      </w:tr>
    </w:tbl>
    <w:p w14:paraId="48480041" w14:textId="77777777" w:rsidR="001F3CB3" w:rsidRDefault="001F3CB3">
      <w:pPr>
        <w:rPr>
          <w:rFonts w:ascii="Segoe UI"/>
          <w:sz w:val="14"/>
        </w:rPr>
        <w:sectPr w:rsidR="001F3CB3" w:rsidSect="00A87A4D">
          <w:pgSz w:w="12240" w:h="15840"/>
          <w:pgMar w:top="560" w:right="240" w:bottom="280" w:left="840" w:header="720" w:footer="720" w:gutter="0"/>
          <w:cols w:space="720"/>
        </w:sectPr>
      </w:pPr>
    </w:p>
    <w:p w14:paraId="0D3E9DE6" w14:textId="77777777" w:rsidR="001F3CB3" w:rsidRDefault="001F3CB3">
      <w:pPr>
        <w:pStyle w:val="Textoindependiente"/>
        <w:rPr>
          <w:rFonts w:ascii="Segoe UI Semibold"/>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1817"/>
        <w:gridCol w:w="2101"/>
        <w:gridCol w:w="1669"/>
        <w:gridCol w:w="2384"/>
        <w:gridCol w:w="2356"/>
      </w:tblGrid>
      <w:tr w:rsidR="001F3CB3" w14:paraId="4A3A9FDB" w14:textId="77777777">
        <w:trPr>
          <w:trHeight w:val="420"/>
        </w:trPr>
        <w:tc>
          <w:tcPr>
            <w:tcW w:w="1817" w:type="dxa"/>
            <w:tcBorders>
              <w:top w:val="single" w:sz="4" w:space="0" w:color="DEE2E6"/>
              <w:bottom w:val="single" w:sz="8" w:space="0" w:color="999999"/>
            </w:tcBorders>
          </w:tcPr>
          <w:p w14:paraId="363C43B1" w14:textId="77777777" w:rsidR="001F3CB3" w:rsidRDefault="001A148F">
            <w:pPr>
              <w:pStyle w:val="TableParagraph"/>
              <w:spacing w:before="119"/>
              <w:ind w:left="105"/>
              <w:rPr>
                <w:rFonts w:ascii="Segoe UI"/>
                <w:b/>
                <w:sz w:val="14"/>
              </w:rPr>
            </w:pPr>
            <w:r>
              <w:rPr>
                <w:rFonts w:ascii="Segoe UI" w:eastAsia="Segoe UI" w:hAnsi="Segoe UI" w:cs="Segoe UI"/>
                <w:b/>
                <w:color w:val="202529"/>
                <w:spacing w:val="-2"/>
                <w:sz w:val="14"/>
                <w:lang w:bidi="es-419"/>
              </w:rPr>
              <w:t>Categoría</w:t>
            </w:r>
          </w:p>
        </w:tc>
        <w:tc>
          <w:tcPr>
            <w:tcW w:w="2101" w:type="dxa"/>
            <w:tcBorders>
              <w:top w:val="single" w:sz="4" w:space="0" w:color="DEE2E6"/>
              <w:bottom w:val="single" w:sz="8" w:space="0" w:color="999999"/>
            </w:tcBorders>
          </w:tcPr>
          <w:p w14:paraId="40FDAD8D" w14:textId="77777777" w:rsidR="001F3CB3" w:rsidRDefault="001A148F">
            <w:pPr>
              <w:pStyle w:val="TableParagraph"/>
              <w:spacing w:before="119"/>
              <w:ind w:left="258"/>
              <w:rPr>
                <w:rFonts w:ascii="Segoe UI"/>
                <w:b/>
                <w:sz w:val="14"/>
              </w:rPr>
            </w:pPr>
            <w:r>
              <w:rPr>
                <w:rFonts w:ascii="Segoe UI" w:eastAsia="Segoe UI" w:hAnsi="Segoe UI" w:cs="Segoe UI"/>
                <w:b/>
                <w:color w:val="202529"/>
                <w:spacing w:val="-4"/>
                <w:sz w:val="14"/>
                <w:lang w:bidi="es-419"/>
              </w:rPr>
              <w:t xml:space="preserve">Necesidad insatisfecha </w:t>
            </w:r>
            <w:r>
              <w:rPr>
                <w:rFonts w:ascii="Segoe UI" w:eastAsia="Segoe UI" w:hAnsi="Segoe UI" w:cs="Segoe UI"/>
                <w:b/>
                <w:color w:val="202529"/>
                <w:sz w:val="14"/>
                <w:lang w:bidi="es-419"/>
              </w:rPr>
              <w:t>restante</w:t>
            </w:r>
          </w:p>
        </w:tc>
        <w:tc>
          <w:tcPr>
            <w:tcW w:w="1669" w:type="dxa"/>
            <w:tcBorders>
              <w:top w:val="single" w:sz="4" w:space="0" w:color="DEE2E6"/>
              <w:bottom w:val="single" w:sz="8" w:space="0" w:color="999999"/>
            </w:tcBorders>
          </w:tcPr>
          <w:p w14:paraId="5EF7C24D" w14:textId="77777777" w:rsidR="001F3CB3" w:rsidRDefault="001A148F">
            <w:pPr>
              <w:pStyle w:val="TableParagraph"/>
              <w:spacing w:before="119"/>
              <w:ind w:left="270"/>
              <w:rPr>
                <w:rFonts w:ascii="Segoe UI"/>
                <w:b/>
                <w:sz w:val="14"/>
              </w:rPr>
            </w:pPr>
            <w:r>
              <w:rPr>
                <w:rFonts w:ascii="Segoe UI" w:eastAsia="Segoe UI" w:hAnsi="Segoe UI" w:cs="Segoe UI"/>
                <w:b/>
                <w:color w:val="202529"/>
                <w:sz w:val="14"/>
                <w:lang w:bidi="es-419"/>
              </w:rPr>
              <w:t>% de necesidad insatisfecha</w:t>
            </w:r>
          </w:p>
        </w:tc>
        <w:tc>
          <w:tcPr>
            <w:tcW w:w="2384" w:type="dxa"/>
            <w:tcBorders>
              <w:top w:val="single" w:sz="4" w:space="0" w:color="DEE2E6"/>
              <w:bottom w:val="single" w:sz="8" w:space="0" w:color="999999"/>
            </w:tcBorders>
          </w:tcPr>
          <w:p w14:paraId="61E5FA22" w14:textId="77777777" w:rsidR="001F3CB3" w:rsidRDefault="001A148F">
            <w:pPr>
              <w:pStyle w:val="TableParagraph"/>
              <w:spacing w:before="119"/>
              <w:ind w:left="233"/>
              <w:rPr>
                <w:rFonts w:ascii="Segoe UI"/>
                <w:b/>
                <w:sz w:val="14"/>
              </w:rPr>
            </w:pPr>
            <w:r>
              <w:rPr>
                <w:rFonts w:ascii="Segoe UI" w:eastAsia="Segoe UI" w:hAnsi="Segoe UI" w:cs="Segoe UI"/>
                <w:b/>
                <w:color w:val="202529"/>
                <w:spacing w:val="-2"/>
                <w:sz w:val="14"/>
                <w:lang w:bidi="es-419"/>
              </w:rPr>
              <w:t xml:space="preserve">Monto </w:t>
            </w:r>
            <w:r>
              <w:rPr>
                <w:rFonts w:ascii="Segoe UI" w:eastAsia="Segoe UI" w:hAnsi="Segoe UI" w:cs="Segoe UI"/>
                <w:b/>
                <w:color w:val="202529"/>
                <w:sz w:val="14"/>
                <w:lang w:bidi="es-419"/>
              </w:rPr>
              <w:t>de asignación del programa</w:t>
            </w:r>
          </w:p>
        </w:tc>
        <w:tc>
          <w:tcPr>
            <w:tcW w:w="2356" w:type="dxa"/>
            <w:tcBorders>
              <w:top w:val="single" w:sz="4" w:space="0" w:color="DEE2E6"/>
              <w:bottom w:val="single" w:sz="8" w:space="0" w:color="999999"/>
            </w:tcBorders>
          </w:tcPr>
          <w:p w14:paraId="4EB9D559" w14:textId="77777777" w:rsidR="001F3CB3" w:rsidRDefault="001A148F">
            <w:pPr>
              <w:pStyle w:val="TableParagraph"/>
              <w:spacing w:before="119"/>
              <w:ind w:left="298"/>
              <w:rPr>
                <w:rFonts w:ascii="Segoe UI"/>
                <w:b/>
                <w:sz w:val="14"/>
              </w:rPr>
            </w:pPr>
            <w:r>
              <w:rPr>
                <w:rFonts w:ascii="Segoe UI" w:eastAsia="Segoe UI" w:hAnsi="Segoe UI" w:cs="Segoe UI"/>
                <w:b/>
                <w:color w:val="202529"/>
                <w:sz w:val="14"/>
                <w:lang w:bidi="es-419"/>
              </w:rPr>
              <w:t>% de asignación del programa</w:t>
            </w:r>
          </w:p>
        </w:tc>
      </w:tr>
      <w:tr w:rsidR="001F3CB3" w14:paraId="393E13D1" w14:textId="77777777">
        <w:trPr>
          <w:trHeight w:val="420"/>
        </w:trPr>
        <w:tc>
          <w:tcPr>
            <w:tcW w:w="1817" w:type="dxa"/>
            <w:tcBorders>
              <w:top w:val="single" w:sz="8" w:space="0" w:color="999999"/>
              <w:bottom w:val="single" w:sz="4" w:space="0" w:color="DEE2E6"/>
            </w:tcBorders>
          </w:tcPr>
          <w:p w14:paraId="46137D4F"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Vivienda</w:t>
            </w:r>
          </w:p>
        </w:tc>
        <w:tc>
          <w:tcPr>
            <w:tcW w:w="2101" w:type="dxa"/>
            <w:tcBorders>
              <w:top w:val="single" w:sz="8" w:space="0" w:color="999999"/>
              <w:bottom w:val="single" w:sz="4" w:space="0" w:color="DEE2E6"/>
            </w:tcBorders>
          </w:tcPr>
          <w:p w14:paraId="74BB16FD" w14:textId="77777777" w:rsidR="001F3CB3" w:rsidRDefault="001A148F">
            <w:pPr>
              <w:pStyle w:val="TableParagraph"/>
              <w:spacing w:before="109"/>
              <w:ind w:left="258"/>
              <w:rPr>
                <w:rFonts w:ascii="Segoe UI"/>
                <w:sz w:val="14"/>
              </w:rPr>
            </w:pPr>
            <w:r>
              <w:rPr>
                <w:rFonts w:ascii="Segoe UI" w:eastAsia="Segoe UI" w:hAnsi="Segoe UI" w:cs="Segoe UI"/>
                <w:color w:val="202529"/>
                <w:spacing w:val="-2"/>
                <w:sz w:val="14"/>
                <w:lang w:bidi="es-419"/>
              </w:rPr>
              <w:t>$248,746,367.00</w:t>
            </w:r>
          </w:p>
        </w:tc>
        <w:tc>
          <w:tcPr>
            <w:tcW w:w="1669" w:type="dxa"/>
            <w:tcBorders>
              <w:top w:val="single" w:sz="8" w:space="0" w:color="999999"/>
              <w:bottom w:val="single" w:sz="4" w:space="0" w:color="DEE2E6"/>
            </w:tcBorders>
          </w:tcPr>
          <w:p w14:paraId="486DD934" w14:textId="77777777" w:rsidR="001F3CB3" w:rsidRDefault="001A148F">
            <w:pPr>
              <w:pStyle w:val="TableParagraph"/>
              <w:spacing w:before="109"/>
              <w:ind w:left="270"/>
              <w:rPr>
                <w:rFonts w:ascii="Segoe UI"/>
                <w:sz w:val="14"/>
              </w:rPr>
            </w:pPr>
            <w:r>
              <w:rPr>
                <w:rFonts w:ascii="Segoe UI" w:eastAsia="Segoe UI" w:hAnsi="Segoe UI" w:cs="Segoe UI"/>
                <w:color w:val="202529"/>
                <w:spacing w:val="-2"/>
                <w:sz w:val="14"/>
                <w:lang w:bidi="es-419"/>
              </w:rPr>
              <w:t>87.54 %</w:t>
            </w:r>
          </w:p>
        </w:tc>
        <w:tc>
          <w:tcPr>
            <w:tcW w:w="2384" w:type="dxa"/>
            <w:tcBorders>
              <w:top w:val="single" w:sz="8" w:space="0" w:color="999999"/>
              <w:bottom w:val="single" w:sz="4" w:space="0" w:color="DEE2E6"/>
            </w:tcBorders>
          </w:tcPr>
          <w:p w14:paraId="39326BF2" w14:textId="77777777" w:rsidR="001F3CB3" w:rsidRDefault="001A148F">
            <w:pPr>
              <w:pStyle w:val="TableParagraph"/>
              <w:spacing w:before="109"/>
              <w:ind w:left="233"/>
              <w:rPr>
                <w:rFonts w:ascii="Segoe UI"/>
                <w:sz w:val="14"/>
              </w:rPr>
            </w:pPr>
            <w:r>
              <w:rPr>
                <w:rFonts w:ascii="Segoe UI" w:eastAsia="Segoe UI" w:hAnsi="Segoe UI" w:cs="Segoe UI"/>
                <w:color w:val="202529"/>
                <w:spacing w:val="-2"/>
                <w:sz w:val="14"/>
                <w:lang w:bidi="es-419"/>
              </w:rPr>
              <w:t>$8,572,250.00</w:t>
            </w:r>
          </w:p>
        </w:tc>
        <w:tc>
          <w:tcPr>
            <w:tcW w:w="2356" w:type="dxa"/>
            <w:tcBorders>
              <w:top w:val="single" w:sz="8" w:space="0" w:color="999999"/>
              <w:bottom w:val="single" w:sz="4" w:space="0" w:color="DEE2E6"/>
            </w:tcBorders>
          </w:tcPr>
          <w:p w14:paraId="5E63E466" w14:textId="77777777" w:rsidR="001F3CB3" w:rsidRDefault="001A148F">
            <w:pPr>
              <w:pStyle w:val="TableParagraph"/>
              <w:spacing w:before="109"/>
              <w:ind w:left="298"/>
              <w:rPr>
                <w:rFonts w:ascii="Segoe UI"/>
                <w:sz w:val="14"/>
              </w:rPr>
            </w:pPr>
            <w:r>
              <w:rPr>
                <w:rFonts w:ascii="Segoe UI" w:eastAsia="Segoe UI" w:hAnsi="Segoe UI" w:cs="Segoe UI"/>
                <w:color w:val="202529"/>
                <w:spacing w:val="-2"/>
                <w:sz w:val="14"/>
                <w:lang w:bidi="es-419"/>
              </w:rPr>
              <w:t>68.06 %</w:t>
            </w:r>
          </w:p>
        </w:tc>
      </w:tr>
      <w:tr w:rsidR="001F3CB3" w14:paraId="71BCF03A" w14:textId="77777777">
        <w:trPr>
          <w:trHeight w:val="420"/>
        </w:trPr>
        <w:tc>
          <w:tcPr>
            <w:tcW w:w="1817" w:type="dxa"/>
            <w:tcBorders>
              <w:top w:val="single" w:sz="4" w:space="0" w:color="DEE2E6"/>
              <w:bottom w:val="single" w:sz="4" w:space="0" w:color="DEE2E6"/>
            </w:tcBorders>
          </w:tcPr>
          <w:p w14:paraId="1D8B0EF2"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Infraestructura</w:t>
            </w:r>
          </w:p>
        </w:tc>
        <w:tc>
          <w:tcPr>
            <w:tcW w:w="2101" w:type="dxa"/>
            <w:tcBorders>
              <w:top w:val="single" w:sz="4" w:space="0" w:color="DEE2E6"/>
              <w:bottom w:val="single" w:sz="4" w:space="0" w:color="DEE2E6"/>
            </w:tcBorders>
          </w:tcPr>
          <w:p w14:paraId="7AC92178" w14:textId="77777777" w:rsidR="001F3CB3" w:rsidRDefault="001A148F">
            <w:pPr>
              <w:pStyle w:val="TableParagraph"/>
              <w:spacing w:before="109"/>
              <w:ind w:left="258"/>
              <w:rPr>
                <w:rFonts w:ascii="Segoe UI"/>
                <w:sz w:val="14"/>
              </w:rPr>
            </w:pPr>
            <w:r>
              <w:rPr>
                <w:rFonts w:ascii="Segoe UI" w:eastAsia="Segoe UI" w:hAnsi="Segoe UI" w:cs="Segoe UI"/>
                <w:color w:val="202529"/>
                <w:spacing w:val="-2"/>
                <w:sz w:val="14"/>
                <w:lang w:bidi="es-419"/>
              </w:rPr>
              <w:t>$6,004,521.00</w:t>
            </w:r>
          </w:p>
        </w:tc>
        <w:tc>
          <w:tcPr>
            <w:tcW w:w="1669" w:type="dxa"/>
            <w:tcBorders>
              <w:top w:val="single" w:sz="4" w:space="0" w:color="DEE2E6"/>
              <w:bottom w:val="single" w:sz="4" w:space="0" w:color="DEE2E6"/>
            </w:tcBorders>
          </w:tcPr>
          <w:p w14:paraId="1115E458" w14:textId="77777777" w:rsidR="001F3CB3" w:rsidRDefault="001A148F">
            <w:pPr>
              <w:pStyle w:val="TableParagraph"/>
              <w:spacing w:before="109"/>
              <w:ind w:left="270"/>
              <w:rPr>
                <w:rFonts w:ascii="Segoe UI"/>
                <w:sz w:val="14"/>
              </w:rPr>
            </w:pPr>
            <w:r>
              <w:rPr>
                <w:rFonts w:ascii="Segoe UI" w:eastAsia="Segoe UI" w:hAnsi="Segoe UI" w:cs="Segoe UI"/>
                <w:color w:val="202529"/>
                <w:spacing w:val="-2"/>
                <w:sz w:val="14"/>
                <w:lang w:bidi="es-419"/>
              </w:rPr>
              <w:t>2.11 %</w:t>
            </w:r>
          </w:p>
        </w:tc>
        <w:tc>
          <w:tcPr>
            <w:tcW w:w="2384" w:type="dxa"/>
            <w:tcBorders>
              <w:top w:val="single" w:sz="4" w:space="0" w:color="DEE2E6"/>
              <w:bottom w:val="single" w:sz="4" w:space="0" w:color="DEE2E6"/>
            </w:tcBorders>
          </w:tcPr>
          <w:p w14:paraId="0FE5BF17" w14:textId="77777777" w:rsidR="001F3CB3" w:rsidRDefault="001A148F">
            <w:pPr>
              <w:pStyle w:val="TableParagraph"/>
              <w:spacing w:before="109"/>
              <w:ind w:left="233"/>
              <w:rPr>
                <w:rFonts w:ascii="Segoe UI"/>
                <w:sz w:val="14"/>
              </w:rPr>
            </w:pPr>
            <w:r>
              <w:rPr>
                <w:rFonts w:ascii="Segoe UI" w:eastAsia="Segoe UI" w:hAnsi="Segoe UI" w:cs="Segoe UI"/>
                <w:color w:val="202529"/>
                <w:spacing w:val="-2"/>
                <w:sz w:val="14"/>
                <w:lang w:bidi="es-419"/>
              </w:rPr>
              <w:t>$0.00</w:t>
            </w:r>
          </w:p>
        </w:tc>
        <w:tc>
          <w:tcPr>
            <w:tcW w:w="2356" w:type="dxa"/>
            <w:tcBorders>
              <w:top w:val="single" w:sz="4" w:space="0" w:color="DEE2E6"/>
              <w:bottom w:val="single" w:sz="4" w:space="0" w:color="DEE2E6"/>
            </w:tcBorders>
          </w:tcPr>
          <w:p w14:paraId="7BE094E4" w14:textId="77777777" w:rsidR="001F3CB3" w:rsidRDefault="001A148F">
            <w:pPr>
              <w:pStyle w:val="TableParagraph"/>
              <w:spacing w:before="109"/>
              <w:ind w:left="298"/>
              <w:rPr>
                <w:rFonts w:ascii="Segoe UI"/>
                <w:sz w:val="14"/>
              </w:rPr>
            </w:pPr>
            <w:r>
              <w:rPr>
                <w:rFonts w:ascii="Segoe UI" w:eastAsia="Segoe UI" w:hAnsi="Segoe UI" w:cs="Segoe UI"/>
                <w:color w:val="202529"/>
                <w:spacing w:val="-2"/>
                <w:sz w:val="14"/>
                <w:lang w:bidi="es-419"/>
              </w:rPr>
              <w:t>0.00 %</w:t>
            </w:r>
          </w:p>
        </w:tc>
      </w:tr>
      <w:tr w:rsidR="001F3CB3" w14:paraId="5FB6C546" w14:textId="77777777">
        <w:trPr>
          <w:trHeight w:val="420"/>
        </w:trPr>
        <w:tc>
          <w:tcPr>
            <w:tcW w:w="1817" w:type="dxa"/>
            <w:tcBorders>
              <w:top w:val="single" w:sz="4" w:space="0" w:color="DEE2E6"/>
              <w:bottom w:val="single" w:sz="4" w:space="0" w:color="DEE2E6"/>
            </w:tcBorders>
          </w:tcPr>
          <w:p w14:paraId="7858D595"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Reactivación</w:t>
            </w:r>
            <w:r>
              <w:rPr>
                <w:rFonts w:ascii="Segoe UI" w:eastAsia="Segoe UI" w:hAnsi="Segoe UI" w:cs="Segoe UI"/>
                <w:color w:val="202529"/>
                <w:sz w:val="14"/>
                <w:lang w:bidi="es-419"/>
              </w:rPr>
              <w:t xml:space="preserve"> económica</w:t>
            </w:r>
          </w:p>
        </w:tc>
        <w:tc>
          <w:tcPr>
            <w:tcW w:w="2101" w:type="dxa"/>
            <w:tcBorders>
              <w:top w:val="single" w:sz="4" w:space="0" w:color="DEE2E6"/>
              <w:bottom w:val="single" w:sz="4" w:space="0" w:color="DEE2E6"/>
            </w:tcBorders>
          </w:tcPr>
          <w:p w14:paraId="0306A05B" w14:textId="77777777" w:rsidR="001F3CB3" w:rsidRDefault="001A148F">
            <w:pPr>
              <w:pStyle w:val="TableParagraph"/>
              <w:spacing w:before="109"/>
              <w:ind w:left="258"/>
              <w:rPr>
                <w:rFonts w:ascii="Segoe UI"/>
                <w:sz w:val="14"/>
              </w:rPr>
            </w:pPr>
            <w:r>
              <w:rPr>
                <w:rFonts w:ascii="Segoe UI" w:eastAsia="Segoe UI" w:hAnsi="Segoe UI" w:cs="Segoe UI"/>
                <w:color w:val="202529"/>
                <w:spacing w:val="-2"/>
                <w:sz w:val="14"/>
                <w:lang w:bidi="es-419"/>
              </w:rPr>
              <w:t>$29,391,294.00</w:t>
            </w:r>
          </w:p>
        </w:tc>
        <w:tc>
          <w:tcPr>
            <w:tcW w:w="1669" w:type="dxa"/>
            <w:tcBorders>
              <w:top w:val="single" w:sz="4" w:space="0" w:color="DEE2E6"/>
              <w:bottom w:val="single" w:sz="4" w:space="0" w:color="DEE2E6"/>
            </w:tcBorders>
          </w:tcPr>
          <w:p w14:paraId="304273D7" w14:textId="77777777" w:rsidR="001F3CB3" w:rsidRDefault="001A148F">
            <w:pPr>
              <w:pStyle w:val="TableParagraph"/>
              <w:spacing w:before="109"/>
              <w:ind w:left="270"/>
              <w:rPr>
                <w:rFonts w:ascii="Segoe UI"/>
                <w:sz w:val="14"/>
              </w:rPr>
            </w:pPr>
            <w:r>
              <w:rPr>
                <w:rFonts w:ascii="Segoe UI" w:eastAsia="Segoe UI" w:hAnsi="Segoe UI" w:cs="Segoe UI"/>
                <w:color w:val="202529"/>
                <w:spacing w:val="-2"/>
                <w:sz w:val="14"/>
                <w:lang w:bidi="es-419"/>
              </w:rPr>
              <w:t>10.34 %</w:t>
            </w:r>
          </w:p>
        </w:tc>
        <w:tc>
          <w:tcPr>
            <w:tcW w:w="2384" w:type="dxa"/>
            <w:tcBorders>
              <w:top w:val="single" w:sz="4" w:space="0" w:color="DEE2E6"/>
              <w:bottom w:val="single" w:sz="4" w:space="0" w:color="DEE2E6"/>
            </w:tcBorders>
          </w:tcPr>
          <w:p w14:paraId="0062BC1B" w14:textId="77777777" w:rsidR="001F3CB3" w:rsidRDefault="001A148F">
            <w:pPr>
              <w:pStyle w:val="TableParagraph"/>
              <w:spacing w:before="109"/>
              <w:ind w:left="233"/>
              <w:rPr>
                <w:rFonts w:ascii="Segoe UI"/>
                <w:sz w:val="14"/>
              </w:rPr>
            </w:pPr>
            <w:r>
              <w:rPr>
                <w:rFonts w:ascii="Segoe UI" w:eastAsia="Segoe UI" w:hAnsi="Segoe UI" w:cs="Segoe UI"/>
                <w:color w:val="202529"/>
                <w:spacing w:val="-2"/>
                <w:sz w:val="14"/>
                <w:lang w:bidi="es-419"/>
              </w:rPr>
              <w:t>$0.00</w:t>
            </w:r>
          </w:p>
        </w:tc>
        <w:tc>
          <w:tcPr>
            <w:tcW w:w="2356" w:type="dxa"/>
            <w:tcBorders>
              <w:top w:val="single" w:sz="4" w:space="0" w:color="DEE2E6"/>
              <w:bottom w:val="single" w:sz="4" w:space="0" w:color="DEE2E6"/>
            </w:tcBorders>
          </w:tcPr>
          <w:p w14:paraId="66D6F661" w14:textId="77777777" w:rsidR="001F3CB3" w:rsidRDefault="001A148F">
            <w:pPr>
              <w:pStyle w:val="TableParagraph"/>
              <w:spacing w:before="109"/>
              <w:ind w:left="298"/>
              <w:rPr>
                <w:rFonts w:ascii="Segoe UI"/>
                <w:sz w:val="14"/>
              </w:rPr>
            </w:pPr>
            <w:r>
              <w:rPr>
                <w:rFonts w:ascii="Segoe UI" w:eastAsia="Segoe UI" w:hAnsi="Segoe UI" w:cs="Segoe UI"/>
                <w:color w:val="202529"/>
                <w:spacing w:val="-2"/>
                <w:sz w:val="14"/>
                <w:lang w:bidi="es-419"/>
              </w:rPr>
              <w:t>0.00 %</w:t>
            </w:r>
          </w:p>
        </w:tc>
      </w:tr>
      <w:tr w:rsidR="001F3CB3" w14:paraId="4A59CC4C" w14:textId="77777777">
        <w:trPr>
          <w:trHeight w:val="420"/>
        </w:trPr>
        <w:tc>
          <w:tcPr>
            <w:tcW w:w="1817" w:type="dxa"/>
            <w:tcBorders>
              <w:top w:val="single" w:sz="4" w:space="0" w:color="DEE2E6"/>
              <w:bottom w:val="single" w:sz="4" w:space="0" w:color="DEE2E6"/>
            </w:tcBorders>
          </w:tcPr>
          <w:p w14:paraId="01BAF516"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Servicios</w:t>
            </w:r>
            <w:r>
              <w:rPr>
                <w:rFonts w:ascii="Segoe UI" w:eastAsia="Segoe UI" w:hAnsi="Segoe UI" w:cs="Segoe UI"/>
                <w:color w:val="202529"/>
                <w:sz w:val="14"/>
                <w:lang w:bidi="es-419"/>
              </w:rPr>
              <w:t xml:space="preserve"> públicos</w:t>
            </w:r>
          </w:p>
        </w:tc>
        <w:tc>
          <w:tcPr>
            <w:tcW w:w="2101" w:type="dxa"/>
            <w:tcBorders>
              <w:top w:val="single" w:sz="4" w:space="0" w:color="DEE2E6"/>
              <w:bottom w:val="single" w:sz="4" w:space="0" w:color="DEE2E6"/>
            </w:tcBorders>
          </w:tcPr>
          <w:p w14:paraId="7C58FA9F" w14:textId="77777777" w:rsidR="001F3CB3" w:rsidRDefault="001A148F">
            <w:pPr>
              <w:pStyle w:val="TableParagraph"/>
              <w:spacing w:before="109"/>
              <w:ind w:left="258"/>
              <w:rPr>
                <w:rFonts w:ascii="Segoe UI"/>
                <w:sz w:val="14"/>
              </w:rPr>
            </w:pPr>
            <w:r>
              <w:rPr>
                <w:rFonts w:ascii="Segoe UI" w:eastAsia="Segoe UI" w:hAnsi="Segoe UI" w:cs="Segoe UI"/>
                <w:color w:val="202529"/>
                <w:spacing w:val="-2"/>
                <w:sz w:val="14"/>
                <w:lang w:bidi="es-419"/>
              </w:rPr>
              <w:t>$0.00</w:t>
            </w:r>
          </w:p>
        </w:tc>
        <w:tc>
          <w:tcPr>
            <w:tcW w:w="1669" w:type="dxa"/>
            <w:tcBorders>
              <w:top w:val="single" w:sz="4" w:space="0" w:color="DEE2E6"/>
              <w:bottom w:val="single" w:sz="4" w:space="0" w:color="DEE2E6"/>
            </w:tcBorders>
          </w:tcPr>
          <w:p w14:paraId="7C93975A" w14:textId="77777777" w:rsidR="001F3CB3" w:rsidRDefault="001A148F">
            <w:pPr>
              <w:pStyle w:val="TableParagraph"/>
              <w:spacing w:before="109"/>
              <w:ind w:left="270"/>
              <w:rPr>
                <w:rFonts w:ascii="Segoe UI"/>
                <w:sz w:val="14"/>
              </w:rPr>
            </w:pPr>
            <w:r>
              <w:rPr>
                <w:rFonts w:ascii="Segoe UI" w:eastAsia="Segoe UI" w:hAnsi="Segoe UI" w:cs="Segoe UI"/>
                <w:color w:val="202529"/>
                <w:spacing w:val="-2"/>
                <w:sz w:val="14"/>
                <w:lang w:bidi="es-419"/>
              </w:rPr>
              <w:t>0.00 %</w:t>
            </w:r>
          </w:p>
        </w:tc>
        <w:tc>
          <w:tcPr>
            <w:tcW w:w="2384" w:type="dxa"/>
            <w:tcBorders>
              <w:top w:val="single" w:sz="4" w:space="0" w:color="DEE2E6"/>
              <w:bottom w:val="single" w:sz="4" w:space="0" w:color="DEE2E6"/>
            </w:tcBorders>
          </w:tcPr>
          <w:p w14:paraId="4522568D" w14:textId="77777777" w:rsidR="001F3CB3" w:rsidRDefault="001A148F">
            <w:pPr>
              <w:pStyle w:val="TableParagraph"/>
              <w:spacing w:before="109"/>
              <w:ind w:left="233"/>
              <w:rPr>
                <w:rFonts w:ascii="Segoe UI"/>
                <w:sz w:val="14"/>
              </w:rPr>
            </w:pPr>
            <w:r>
              <w:rPr>
                <w:rFonts w:ascii="Segoe UI" w:eastAsia="Segoe UI" w:hAnsi="Segoe UI" w:cs="Segoe UI"/>
                <w:color w:val="202529"/>
                <w:spacing w:val="-2"/>
                <w:sz w:val="14"/>
                <w:lang w:bidi="es-419"/>
              </w:rPr>
              <w:t>$750,000.00</w:t>
            </w:r>
          </w:p>
        </w:tc>
        <w:tc>
          <w:tcPr>
            <w:tcW w:w="2356" w:type="dxa"/>
            <w:tcBorders>
              <w:top w:val="single" w:sz="4" w:space="0" w:color="DEE2E6"/>
              <w:bottom w:val="single" w:sz="4" w:space="0" w:color="DEE2E6"/>
            </w:tcBorders>
          </w:tcPr>
          <w:p w14:paraId="515F26A1" w14:textId="77777777" w:rsidR="001F3CB3" w:rsidRDefault="001A148F">
            <w:pPr>
              <w:pStyle w:val="TableParagraph"/>
              <w:spacing w:before="109"/>
              <w:ind w:left="298"/>
              <w:rPr>
                <w:rFonts w:ascii="Segoe UI"/>
                <w:sz w:val="14"/>
              </w:rPr>
            </w:pPr>
            <w:r>
              <w:rPr>
                <w:rFonts w:ascii="Segoe UI" w:eastAsia="Segoe UI" w:hAnsi="Segoe UI" w:cs="Segoe UI"/>
                <w:color w:val="202529"/>
                <w:spacing w:val="-2"/>
                <w:sz w:val="14"/>
                <w:lang w:bidi="es-419"/>
              </w:rPr>
              <w:t>5.95 %</w:t>
            </w:r>
          </w:p>
        </w:tc>
      </w:tr>
      <w:tr w:rsidR="001F3CB3" w14:paraId="4E920A86" w14:textId="77777777">
        <w:trPr>
          <w:trHeight w:val="420"/>
        </w:trPr>
        <w:tc>
          <w:tcPr>
            <w:tcW w:w="1817" w:type="dxa"/>
            <w:tcBorders>
              <w:top w:val="single" w:sz="4" w:space="0" w:color="DEE2E6"/>
              <w:bottom w:val="single" w:sz="4" w:space="0" w:color="DEE2E6"/>
            </w:tcBorders>
          </w:tcPr>
          <w:p w14:paraId="71FF6955"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Mitigación</w:t>
            </w:r>
          </w:p>
        </w:tc>
        <w:tc>
          <w:tcPr>
            <w:tcW w:w="2101" w:type="dxa"/>
            <w:tcBorders>
              <w:top w:val="single" w:sz="4" w:space="0" w:color="DEE2E6"/>
              <w:bottom w:val="single" w:sz="4" w:space="0" w:color="DEE2E6"/>
            </w:tcBorders>
          </w:tcPr>
          <w:p w14:paraId="6E78C708" w14:textId="77777777" w:rsidR="001F3CB3" w:rsidRDefault="001A148F">
            <w:pPr>
              <w:pStyle w:val="TableParagraph"/>
              <w:spacing w:before="109"/>
              <w:ind w:left="258"/>
              <w:rPr>
                <w:rFonts w:ascii="Segoe UI"/>
                <w:sz w:val="14"/>
              </w:rPr>
            </w:pPr>
            <w:r>
              <w:rPr>
                <w:rFonts w:ascii="Segoe UI" w:eastAsia="Segoe UI" w:hAnsi="Segoe UI" w:cs="Segoe UI"/>
                <w:color w:val="202529"/>
                <w:spacing w:val="-2"/>
                <w:sz w:val="14"/>
                <w:lang w:bidi="es-419"/>
              </w:rPr>
              <w:t>$0.00</w:t>
            </w:r>
          </w:p>
        </w:tc>
        <w:tc>
          <w:tcPr>
            <w:tcW w:w="1669" w:type="dxa"/>
            <w:tcBorders>
              <w:top w:val="single" w:sz="4" w:space="0" w:color="DEE2E6"/>
              <w:bottom w:val="single" w:sz="4" w:space="0" w:color="DEE2E6"/>
            </w:tcBorders>
          </w:tcPr>
          <w:p w14:paraId="2A785FFD" w14:textId="77777777" w:rsidR="001F3CB3" w:rsidRDefault="001A148F">
            <w:pPr>
              <w:pStyle w:val="TableParagraph"/>
              <w:spacing w:before="109"/>
              <w:ind w:left="270"/>
              <w:rPr>
                <w:rFonts w:ascii="Segoe UI"/>
                <w:sz w:val="14"/>
              </w:rPr>
            </w:pPr>
            <w:r>
              <w:rPr>
                <w:rFonts w:ascii="Segoe UI" w:eastAsia="Segoe UI" w:hAnsi="Segoe UI" w:cs="Segoe UI"/>
                <w:color w:val="202529"/>
                <w:spacing w:val="-2"/>
                <w:sz w:val="14"/>
                <w:lang w:bidi="es-419"/>
              </w:rPr>
              <w:t>0.00 %</w:t>
            </w:r>
          </w:p>
        </w:tc>
        <w:tc>
          <w:tcPr>
            <w:tcW w:w="2384" w:type="dxa"/>
            <w:tcBorders>
              <w:top w:val="single" w:sz="4" w:space="0" w:color="DEE2E6"/>
              <w:bottom w:val="single" w:sz="4" w:space="0" w:color="DEE2E6"/>
            </w:tcBorders>
          </w:tcPr>
          <w:p w14:paraId="67073DE8" w14:textId="77777777" w:rsidR="001F3CB3" w:rsidRDefault="001A148F">
            <w:pPr>
              <w:pStyle w:val="TableParagraph"/>
              <w:spacing w:before="109"/>
              <w:ind w:left="233"/>
              <w:rPr>
                <w:rFonts w:ascii="Segoe UI"/>
                <w:sz w:val="14"/>
              </w:rPr>
            </w:pPr>
            <w:r>
              <w:rPr>
                <w:rFonts w:ascii="Segoe UI" w:eastAsia="Segoe UI" w:hAnsi="Segoe UI" w:cs="Segoe UI"/>
                <w:color w:val="202529"/>
                <w:spacing w:val="-2"/>
                <w:sz w:val="14"/>
                <w:lang w:bidi="es-419"/>
              </w:rPr>
              <w:t>$1,643,000.00</w:t>
            </w:r>
          </w:p>
        </w:tc>
        <w:tc>
          <w:tcPr>
            <w:tcW w:w="2356" w:type="dxa"/>
            <w:tcBorders>
              <w:top w:val="single" w:sz="4" w:space="0" w:color="DEE2E6"/>
              <w:bottom w:val="single" w:sz="4" w:space="0" w:color="DEE2E6"/>
            </w:tcBorders>
          </w:tcPr>
          <w:p w14:paraId="1BDED4AF" w14:textId="77777777" w:rsidR="001F3CB3" w:rsidRDefault="001A148F">
            <w:pPr>
              <w:pStyle w:val="TableParagraph"/>
              <w:spacing w:before="109"/>
              <w:ind w:left="298"/>
              <w:rPr>
                <w:rFonts w:ascii="Segoe UI"/>
                <w:sz w:val="14"/>
              </w:rPr>
            </w:pPr>
            <w:r>
              <w:rPr>
                <w:rFonts w:ascii="Segoe UI" w:eastAsia="Segoe UI" w:hAnsi="Segoe UI" w:cs="Segoe UI"/>
                <w:color w:val="202529"/>
                <w:spacing w:val="-2"/>
                <w:sz w:val="14"/>
                <w:lang w:bidi="es-419"/>
              </w:rPr>
              <w:t>13.04 %</w:t>
            </w:r>
          </w:p>
        </w:tc>
      </w:tr>
      <w:tr w:rsidR="001F3CB3" w14:paraId="7B3E5707" w14:textId="77777777">
        <w:trPr>
          <w:trHeight w:val="295"/>
        </w:trPr>
        <w:tc>
          <w:tcPr>
            <w:tcW w:w="1817" w:type="dxa"/>
            <w:tcBorders>
              <w:top w:val="single" w:sz="4" w:space="0" w:color="DEE2E6"/>
            </w:tcBorders>
          </w:tcPr>
          <w:p w14:paraId="53AAA56C" w14:textId="77777777" w:rsidR="001F3CB3" w:rsidRDefault="001A148F">
            <w:pPr>
              <w:pStyle w:val="TableParagraph"/>
              <w:spacing w:before="109" w:line="166" w:lineRule="exact"/>
              <w:ind w:left="105"/>
              <w:rPr>
                <w:rFonts w:ascii="Segoe UI"/>
                <w:b/>
                <w:sz w:val="14"/>
              </w:rPr>
            </w:pPr>
            <w:r>
              <w:rPr>
                <w:rFonts w:ascii="Segoe UI" w:eastAsia="Segoe UI" w:hAnsi="Segoe UI" w:cs="Segoe UI"/>
                <w:b/>
                <w:color w:val="202529"/>
                <w:spacing w:val="-2"/>
                <w:sz w:val="14"/>
                <w:lang w:bidi="es-419"/>
              </w:rPr>
              <w:t>Total</w:t>
            </w:r>
          </w:p>
        </w:tc>
        <w:tc>
          <w:tcPr>
            <w:tcW w:w="2101" w:type="dxa"/>
            <w:tcBorders>
              <w:top w:val="single" w:sz="4" w:space="0" w:color="DEE2E6"/>
            </w:tcBorders>
          </w:tcPr>
          <w:p w14:paraId="54990BE8" w14:textId="77777777" w:rsidR="001F3CB3" w:rsidRDefault="001A148F">
            <w:pPr>
              <w:pStyle w:val="TableParagraph"/>
              <w:spacing w:before="109" w:line="166" w:lineRule="exact"/>
              <w:ind w:left="258"/>
              <w:rPr>
                <w:rFonts w:ascii="Segoe UI"/>
                <w:b/>
                <w:sz w:val="14"/>
              </w:rPr>
            </w:pPr>
            <w:r>
              <w:rPr>
                <w:rFonts w:ascii="Segoe UI" w:eastAsia="Segoe UI" w:hAnsi="Segoe UI" w:cs="Segoe UI"/>
                <w:b/>
                <w:color w:val="202529"/>
                <w:spacing w:val="-2"/>
                <w:sz w:val="14"/>
                <w:lang w:bidi="es-419"/>
              </w:rPr>
              <w:t>$284,142,182.00</w:t>
            </w:r>
          </w:p>
        </w:tc>
        <w:tc>
          <w:tcPr>
            <w:tcW w:w="1669" w:type="dxa"/>
            <w:tcBorders>
              <w:top w:val="single" w:sz="4" w:space="0" w:color="DEE2E6"/>
            </w:tcBorders>
          </w:tcPr>
          <w:p w14:paraId="0E6A9DCC" w14:textId="77777777" w:rsidR="001F3CB3" w:rsidRDefault="001A148F">
            <w:pPr>
              <w:pStyle w:val="TableParagraph"/>
              <w:spacing w:before="109" w:line="166" w:lineRule="exact"/>
              <w:ind w:left="270"/>
              <w:rPr>
                <w:rFonts w:ascii="Segoe UI"/>
                <w:b/>
                <w:sz w:val="14"/>
              </w:rPr>
            </w:pPr>
            <w:r>
              <w:rPr>
                <w:rFonts w:ascii="Segoe UI" w:eastAsia="Segoe UI" w:hAnsi="Segoe UI" w:cs="Segoe UI"/>
                <w:b/>
                <w:color w:val="202529"/>
                <w:spacing w:val="-2"/>
                <w:sz w:val="14"/>
                <w:lang w:bidi="es-419"/>
              </w:rPr>
              <w:t>100.00 %</w:t>
            </w:r>
          </w:p>
        </w:tc>
        <w:tc>
          <w:tcPr>
            <w:tcW w:w="2384" w:type="dxa"/>
            <w:tcBorders>
              <w:top w:val="single" w:sz="4" w:space="0" w:color="DEE2E6"/>
            </w:tcBorders>
          </w:tcPr>
          <w:p w14:paraId="2B345EC5" w14:textId="77777777" w:rsidR="001F3CB3" w:rsidRDefault="001A148F">
            <w:pPr>
              <w:pStyle w:val="TableParagraph"/>
              <w:spacing w:before="109" w:line="166" w:lineRule="exact"/>
              <w:ind w:left="233"/>
              <w:rPr>
                <w:rFonts w:ascii="Segoe UI"/>
                <w:b/>
                <w:sz w:val="14"/>
              </w:rPr>
            </w:pPr>
            <w:r>
              <w:rPr>
                <w:rFonts w:ascii="Segoe UI" w:eastAsia="Segoe UI" w:hAnsi="Segoe UI" w:cs="Segoe UI"/>
                <w:b/>
                <w:color w:val="202529"/>
                <w:spacing w:val="-2"/>
                <w:sz w:val="14"/>
                <w:lang w:bidi="es-419"/>
              </w:rPr>
              <w:t>$12,595,000.00</w:t>
            </w:r>
          </w:p>
        </w:tc>
        <w:tc>
          <w:tcPr>
            <w:tcW w:w="2356" w:type="dxa"/>
            <w:tcBorders>
              <w:top w:val="single" w:sz="4" w:space="0" w:color="DEE2E6"/>
            </w:tcBorders>
          </w:tcPr>
          <w:p w14:paraId="1324863C" w14:textId="77777777" w:rsidR="001F3CB3" w:rsidRDefault="001A148F">
            <w:pPr>
              <w:pStyle w:val="TableParagraph"/>
              <w:spacing w:before="109" w:line="166" w:lineRule="exact"/>
              <w:ind w:left="298"/>
              <w:rPr>
                <w:rFonts w:ascii="Segoe UI"/>
                <w:b/>
                <w:sz w:val="14"/>
              </w:rPr>
            </w:pPr>
            <w:r>
              <w:rPr>
                <w:rFonts w:ascii="Segoe UI" w:eastAsia="Segoe UI" w:hAnsi="Segoe UI" w:cs="Segoe UI"/>
                <w:b/>
                <w:color w:val="202529"/>
                <w:spacing w:val="-2"/>
                <w:sz w:val="14"/>
                <w:lang w:bidi="es-419"/>
              </w:rPr>
              <w:t>100.00 %</w:t>
            </w:r>
          </w:p>
        </w:tc>
      </w:tr>
    </w:tbl>
    <w:p w14:paraId="219DA054" w14:textId="77777777" w:rsidR="001F3CB3" w:rsidRDefault="001F3CB3">
      <w:pPr>
        <w:pStyle w:val="Textoindependiente"/>
        <w:spacing w:before="81"/>
        <w:rPr>
          <w:rFonts w:ascii="Segoe UI Semibold"/>
          <w:b/>
          <w:sz w:val="14"/>
        </w:rPr>
      </w:pPr>
    </w:p>
    <w:p w14:paraId="371C88DD" w14:textId="77777777" w:rsidR="001F3CB3" w:rsidRDefault="001A148F">
      <w:pPr>
        <w:ind w:left="110"/>
        <w:rPr>
          <w:rFonts w:ascii="Segoe UI"/>
          <w:sz w:val="14"/>
        </w:rPr>
      </w:pPr>
      <w:r>
        <w:rPr>
          <w:rFonts w:ascii="Segoe UI" w:eastAsia="Segoe UI" w:hAnsi="Segoe UI" w:cs="Segoe UI"/>
          <w:color w:val="202529"/>
          <w:sz w:val="14"/>
          <w:lang w:bidi="es-419"/>
        </w:rPr>
        <w:t xml:space="preserve">Fuente(s) de datos: </w:t>
      </w:r>
      <w:r>
        <w:rPr>
          <w:rFonts w:ascii="Segoe UI" w:eastAsia="Segoe UI" w:hAnsi="Segoe UI" w:cs="Segoe UI"/>
          <w:color w:val="202529"/>
          <w:spacing w:val="-2"/>
          <w:sz w:val="14"/>
          <w:lang w:bidi="es-419"/>
        </w:rPr>
        <w:t>Evaluación</w:t>
      </w:r>
      <w:r>
        <w:rPr>
          <w:rFonts w:ascii="Segoe UI" w:eastAsia="Segoe UI" w:hAnsi="Segoe UI" w:cs="Segoe UI"/>
          <w:color w:val="202529"/>
          <w:sz w:val="14"/>
          <w:lang w:bidi="es-419"/>
        </w:rPr>
        <w:t xml:space="preserve"> de necesidades insatisfechas</w:t>
      </w:r>
    </w:p>
    <w:p w14:paraId="5CBB51A9" w14:textId="77777777" w:rsidR="001F3CB3" w:rsidRDefault="001A148F">
      <w:pPr>
        <w:spacing w:before="24"/>
        <w:ind w:left="114"/>
        <w:rPr>
          <w:rFonts w:ascii="Segoe UI"/>
          <w:sz w:val="14"/>
        </w:rPr>
      </w:pPr>
      <w:r>
        <w:rPr>
          <w:noProof/>
          <w:lang w:val="es-AR" w:eastAsia="es-AR"/>
        </w:rPr>
        <w:drawing>
          <wp:inline distT="0" distB="0" distL="0" distR="0" wp14:anchorId="3C14FD67" wp14:editId="0C4A2526">
            <wp:extent cx="82708" cy="889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82708" cy="88900"/>
                    </a:xfrm>
                    <a:prstGeom prst="rect">
                      <a:avLst/>
                    </a:prstGeom>
                  </pic:spPr>
                </pic:pic>
              </a:graphicData>
            </a:graphic>
          </wp:inline>
        </w:drawing>
      </w:r>
      <w:r>
        <w:rPr>
          <w:spacing w:val="-7"/>
          <w:position w:val="1"/>
          <w:sz w:val="20"/>
          <w:lang w:bidi="es-419"/>
        </w:rPr>
        <w:t xml:space="preserve"> </w:t>
      </w:r>
      <w:r>
        <w:rPr>
          <w:rFonts w:ascii="Segoe UI" w:eastAsia="Segoe UI" w:hAnsi="Segoe UI" w:cs="Segoe UI"/>
          <w:color w:val="202529"/>
          <w:position w:val="1"/>
          <w:sz w:val="14"/>
          <w:lang w:bidi="es-419"/>
        </w:rPr>
        <w:t>*El monto de la asignación incluye los costos de ejecución del proyecto y no incluye los costos de administración y planificación.</w:t>
      </w:r>
    </w:p>
    <w:p w14:paraId="1938B642" w14:textId="77777777" w:rsidR="001F3CB3" w:rsidRDefault="001F3CB3">
      <w:pPr>
        <w:pStyle w:val="Textoindependiente"/>
        <w:spacing w:before="21"/>
        <w:rPr>
          <w:rFonts w:ascii="Segoe UI"/>
          <w:sz w:val="14"/>
        </w:rPr>
      </w:pPr>
    </w:p>
    <w:p w14:paraId="2FB4D11A" w14:textId="77777777" w:rsidR="001F3CB3" w:rsidRDefault="001A148F">
      <w:pPr>
        <w:pStyle w:val="Ttulo3"/>
        <w:numPr>
          <w:ilvl w:val="0"/>
          <w:numId w:val="2"/>
        </w:numPr>
        <w:tabs>
          <w:tab w:val="left" w:pos="334"/>
        </w:tabs>
        <w:spacing w:before="1"/>
        <w:ind w:left="334" w:hanging="224"/>
      </w:pPr>
      <w:r>
        <w:rPr>
          <w:color w:val="202529"/>
          <w:spacing w:val="-2"/>
          <w:lang w:bidi="es-419"/>
        </w:rPr>
        <w:t>Evaluación</w:t>
      </w:r>
      <w:r>
        <w:rPr>
          <w:color w:val="202529"/>
          <w:lang w:bidi="es-419"/>
        </w:rPr>
        <w:t xml:space="preserve"> de necesidades insatisfechas</w:t>
      </w:r>
    </w:p>
    <w:p w14:paraId="46C6A517" w14:textId="77777777" w:rsidR="001F3CB3" w:rsidRDefault="001F3CB3">
      <w:pPr>
        <w:pStyle w:val="Textoindependiente"/>
        <w:spacing w:before="8"/>
        <w:rPr>
          <w:rFonts w:ascii="Segoe UI Semibold"/>
          <w:b/>
          <w:sz w:val="21"/>
        </w:rPr>
      </w:pPr>
    </w:p>
    <w:p w14:paraId="4DB84A9B" w14:textId="77777777" w:rsidR="001F3CB3" w:rsidRDefault="001A148F">
      <w:pPr>
        <w:pStyle w:val="Ttulo5"/>
      </w:pPr>
      <w:r>
        <w:rPr>
          <w:color w:val="202529"/>
          <w:spacing w:val="-2"/>
          <w:lang w:bidi="es-419"/>
        </w:rPr>
        <w:t>Descripción general.</w:t>
      </w:r>
    </w:p>
    <w:p w14:paraId="321301B0" w14:textId="77777777" w:rsidR="001F3CB3" w:rsidRDefault="001F3CB3">
      <w:pPr>
        <w:pStyle w:val="Textoindependiente"/>
        <w:spacing w:before="12"/>
        <w:rPr>
          <w:b/>
        </w:rPr>
      </w:pPr>
    </w:p>
    <w:p w14:paraId="1E348D90" w14:textId="77777777" w:rsidR="001F3CB3" w:rsidRDefault="001A148F">
      <w:pPr>
        <w:pStyle w:val="Textoindependiente"/>
        <w:spacing w:line="312" w:lineRule="auto"/>
        <w:ind w:left="110" w:right="763"/>
      </w:pPr>
      <w:r>
        <w:rPr>
          <w:lang w:bidi="es-419"/>
        </w:rPr>
        <w:t>La evaluación de necesidades insatisfechas busca analizar los tres aspectos centrales de la recuperación: vivienda, infraestructura y reactivación económica. Los datos proporcionados en esta sección informarán la Distribución de fondos en la Sección 4 siguiente.</w:t>
      </w:r>
    </w:p>
    <w:p w14:paraId="612791DF" w14:textId="77777777" w:rsidR="001F3CB3" w:rsidRDefault="001A148F">
      <w:pPr>
        <w:pStyle w:val="Textoindependiente"/>
        <w:spacing w:before="142" w:line="312" w:lineRule="auto"/>
        <w:ind w:left="110" w:right="722"/>
      </w:pPr>
      <w:r>
        <w:rPr>
          <w:lang w:bidi="es-419"/>
        </w:rPr>
        <w:t>Como se describe en el Aviso de registro federal, el 80 por ciento de todos los fondos de CDBG-DR beneficiarán al área más impactada y afectada (MID, en inglés) identificada por el HUD bajo el código postal 30223, que el DCA ampliará a todo el condado de Spalding. El 20 por ciento restante de la asignación se gastará en áreas que recibieron una declaración presidencial de desastre mayor para la DR-4685 y que eran elegibles para recibir asistencia de FEMA tanto individual como pública. Estos condados MID identificados por el estado o por beneficiarios incluyen los condados de Butts, Henry, Jasper, Meriwether, Newton y Troup.</w:t>
      </w:r>
    </w:p>
    <w:p w14:paraId="4613F991" w14:textId="77777777" w:rsidR="001F3CB3" w:rsidRDefault="001A148F">
      <w:pPr>
        <w:pStyle w:val="Textoindependiente"/>
        <w:spacing w:before="143" w:line="312" w:lineRule="auto"/>
        <w:ind w:left="110" w:right="722"/>
      </w:pPr>
      <w:r>
        <w:rPr>
          <w:lang w:bidi="es-419"/>
        </w:rPr>
        <w:t xml:space="preserve">Las comunidades lucharon contra daños por vientos rotacionales atribuidos a diversos grados de tornados intensos, así como daños por vientos en línea recta atribuidos a fuertes tormentas eléctricas. Los vientos arrancaron y partieron muchos árboles, algunos de los cuales bloquearon carreteras y cayeron sobre propiedades de residentes y propietarios de negocios. Los vientos también provocaron daños estructurales en techos, revestimientos, canaletas y postes de energía, y los escombros volaron por cientos de yardas. FEMA afirmó en un comunicado de prensa que los costos de remoción de escombros y de respuesta de emergencia superaron los 15 millones de dólares en las áreas más afectadas apenas un mes después del </w:t>
      </w:r>
      <w:r>
        <w:rPr>
          <w:spacing w:val="-2"/>
          <w:lang w:bidi="es-419"/>
        </w:rPr>
        <w:t>desastre.</w:t>
      </w:r>
    </w:p>
    <w:p w14:paraId="075A1C8D" w14:textId="77777777" w:rsidR="001F3CB3" w:rsidRDefault="001A148F">
      <w:pPr>
        <w:pStyle w:val="Textoindependiente"/>
        <w:spacing w:before="144" w:line="312" w:lineRule="auto"/>
        <w:ind w:left="110" w:right="763"/>
      </w:pPr>
      <w:r>
        <w:rPr>
          <w:lang w:bidi="es-419"/>
        </w:rPr>
        <w:t>Los habitantes de Troup se encontraron en circunstancias tristemente similares cuando hubo otros dos tornados, un EF-1 en febrero y un EF-3 en marzo. La página oficial de Facebook del gobierno del condado de Troup, Georgia, compartió que 139 casas resultaron dañadas durante el tornado del 26 de marzo. El tornado también llegó al condado de Meriwether antes de debilitarse finalmente. Lo único que exacerbó aún más las circunstancias fueron las siete pulgadas de lluvia de aquellas tormentas del fin de semana que amenazaron con el colapso de la presa del embalse de Heads Creek del condado de Spalding. Como consecuencia, los residentes que se encontraban río abajo de la presa emitieron pedidos de evacuación, ya que las carreteras, arroyos y ríos cercanos se inundaron.</w:t>
      </w:r>
    </w:p>
    <w:p w14:paraId="2705FDC7" w14:textId="77777777" w:rsidR="001F3CB3" w:rsidRDefault="001A148F">
      <w:pPr>
        <w:pStyle w:val="Textoindependiente"/>
        <w:spacing w:before="144" w:line="312" w:lineRule="auto"/>
        <w:ind w:left="110" w:right="763"/>
      </w:pPr>
      <w:r>
        <w:rPr>
          <w:lang w:bidi="es-419"/>
        </w:rPr>
        <w:t>Para los residentes y funcionarios que ya estaban preocupados por los impactos del desastre de enero de 2023, las tormentas que vinieron después solo aumentaron la presión sobre los recursos y esfuerzos que estaban realizando las comunidades.</w:t>
      </w:r>
    </w:p>
    <w:p w14:paraId="2BE589BF" w14:textId="77777777" w:rsidR="001F3CB3" w:rsidRDefault="001F3CB3">
      <w:pPr>
        <w:pStyle w:val="Textoindependiente"/>
      </w:pPr>
    </w:p>
    <w:p w14:paraId="1FE21EAF" w14:textId="77777777" w:rsidR="001F3CB3" w:rsidRDefault="001F3CB3">
      <w:pPr>
        <w:pStyle w:val="Textoindependiente"/>
      </w:pPr>
    </w:p>
    <w:p w14:paraId="40BFDF30" w14:textId="77777777" w:rsidR="001F3CB3" w:rsidRDefault="001F3CB3">
      <w:pPr>
        <w:pStyle w:val="Textoindependiente"/>
        <w:spacing w:before="80"/>
      </w:pPr>
    </w:p>
    <w:p w14:paraId="1BE21672" w14:textId="77777777" w:rsidR="001F3CB3" w:rsidRDefault="001A148F">
      <w:pPr>
        <w:pStyle w:val="Ttulo5"/>
        <w:numPr>
          <w:ilvl w:val="1"/>
          <w:numId w:val="2"/>
        </w:numPr>
        <w:tabs>
          <w:tab w:val="left" w:pos="550"/>
        </w:tabs>
        <w:ind w:left="550" w:hanging="160"/>
        <w:rPr>
          <w:color w:val="202529"/>
        </w:rPr>
      </w:pPr>
      <w:r>
        <w:rPr>
          <w:color w:val="202529"/>
          <w:spacing w:val="-4"/>
          <w:lang w:bidi="es-419"/>
        </w:rPr>
        <w:t>Necesidad</w:t>
      </w:r>
      <w:r>
        <w:rPr>
          <w:color w:val="202529"/>
          <w:lang w:bidi="es-419"/>
        </w:rPr>
        <w:t xml:space="preserve"> insatisfecha de vivienda</w:t>
      </w:r>
    </w:p>
    <w:p w14:paraId="4B83DD5E" w14:textId="77777777" w:rsidR="001F3CB3" w:rsidRDefault="001F3CB3">
      <w:pPr>
        <w:pStyle w:val="Textoindependiente"/>
        <w:rPr>
          <w:b/>
        </w:rPr>
      </w:pPr>
    </w:p>
    <w:p w14:paraId="1CD043B4" w14:textId="77777777" w:rsidR="001F3CB3" w:rsidRDefault="001F3CB3">
      <w:pPr>
        <w:pStyle w:val="Textoindependiente"/>
        <w:rPr>
          <w:b/>
        </w:rPr>
      </w:pPr>
    </w:p>
    <w:p w14:paraId="7CC22116" w14:textId="77777777" w:rsidR="001F3CB3" w:rsidRDefault="001F3CB3">
      <w:pPr>
        <w:pStyle w:val="Textoindependiente"/>
        <w:spacing w:before="134"/>
        <w:rPr>
          <w:b/>
        </w:rPr>
      </w:pPr>
    </w:p>
    <w:p w14:paraId="3E7C3AE2" w14:textId="77777777" w:rsidR="001F3CB3" w:rsidRDefault="001A148F">
      <w:pPr>
        <w:ind w:left="110"/>
        <w:rPr>
          <w:b/>
          <w:sz w:val="16"/>
        </w:rPr>
      </w:pPr>
      <w:r>
        <w:rPr>
          <w:b/>
          <w:color w:val="202529"/>
          <w:sz w:val="16"/>
          <w:lang w:bidi="es-419"/>
        </w:rPr>
        <w:t>Daños e impactos de desastres.</w:t>
      </w:r>
    </w:p>
    <w:p w14:paraId="3EEBCD8A" w14:textId="77777777" w:rsidR="001F3CB3" w:rsidRDefault="001F3CB3">
      <w:pPr>
        <w:pStyle w:val="Textoindependiente"/>
        <w:spacing w:before="12"/>
        <w:rPr>
          <w:b/>
        </w:rPr>
      </w:pPr>
    </w:p>
    <w:p w14:paraId="7738EE03" w14:textId="77777777" w:rsidR="001F3CB3" w:rsidRDefault="001A148F">
      <w:pPr>
        <w:pStyle w:val="Textoindependiente"/>
        <w:spacing w:line="312" w:lineRule="auto"/>
        <w:ind w:left="110" w:right="763"/>
      </w:pPr>
      <w:r>
        <w:rPr>
          <w:lang w:bidi="es-419"/>
        </w:rPr>
        <w:t>En esta sección sobre recuperación de viviendas se detalla el impacto general de los tornados de enero en los 7 condados declarados elegibles para Asistencia Individual (IA, en inglés) y Asistencia Pública (PA, en inglés) de FEMA y las necesidades insatisfechas que aún existen dentro de las comunidades.</w:t>
      </w:r>
    </w:p>
    <w:p w14:paraId="5E0FE2D9" w14:textId="77777777" w:rsidR="001F3CB3" w:rsidRDefault="001A148F">
      <w:pPr>
        <w:pStyle w:val="Textoindependiente"/>
        <w:spacing w:before="142"/>
        <w:ind w:left="110"/>
      </w:pPr>
      <w:r>
        <w:rPr>
          <w:u w:val="single"/>
          <w:lang w:bidi="es-419"/>
        </w:rPr>
        <w:t>Condiciones previas al desastre:</w:t>
      </w:r>
    </w:p>
    <w:p w14:paraId="227E7F1E" w14:textId="77777777" w:rsidR="001F3CB3" w:rsidRDefault="001F3CB3">
      <w:pPr>
        <w:pStyle w:val="Textoindependiente"/>
        <w:spacing w:before="12"/>
      </w:pPr>
    </w:p>
    <w:p w14:paraId="69DF6508" w14:textId="7ABDB857" w:rsidR="001F3CB3" w:rsidRDefault="00000000">
      <w:pPr>
        <w:pStyle w:val="Textoindependiente"/>
        <w:spacing w:line="312" w:lineRule="auto"/>
        <w:ind w:left="110" w:right="857"/>
      </w:pPr>
      <w:hyperlink r:id="rId16">
        <w:r w:rsidR="001A148F" w:rsidRPr="00564646">
          <w:rPr>
            <w:color w:val="B90161"/>
            <w:u w:val="single" w:color="007BFF"/>
            <w:lang w:bidi="es-419"/>
          </w:rPr>
          <w:t>La evaluación de necesidade</w:t>
        </w:r>
        <w:r w:rsidR="001A148F" w:rsidRPr="00564646">
          <w:rPr>
            <w:color w:val="B90161"/>
            <w:u w:val="single"/>
            <w:lang w:bidi="es-419"/>
          </w:rPr>
          <w:t>s</w:t>
        </w:r>
        <w:r w:rsidR="001A148F">
          <w:rPr>
            <w:color w:val="B90161"/>
            <w:lang w:bidi="es-419"/>
          </w:rPr>
          <w:t xml:space="preserve"> </w:t>
        </w:r>
        <w:r w:rsidR="001A148F">
          <w:rPr>
            <w:lang w:bidi="es-419"/>
          </w:rPr>
          <w:t>de vivienda</w:t>
        </w:r>
      </w:hyperlink>
      <w:r w:rsidR="001A148F">
        <w:rPr>
          <w:lang w:bidi="es-419"/>
        </w:rPr>
        <w:t xml:space="preserve"> más reciente del DCA proporcionó información valiosa sobre las condiciones de vivienda antes del desastre, ya que se pudieron observar desafíos importantes tanto del lado de los propietarios como de los alquileres.</w:t>
      </w:r>
    </w:p>
    <w:p w14:paraId="71AA60DA" w14:textId="3CEC0BFA" w:rsidR="001F3CB3" w:rsidRDefault="001A148F" w:rsidP="00BA7382">
      <w:pPr>
        <w:pStyle w:val="Textoindependiente"/>
        <w:spacing w:before="141" w:line="312" w:lineRule="auto"/>
        <w:ind w:left="110" w:right="722"/>
      </w:pPr>
      <w:r>
        <w:rPr>
          <w:lang w:bidi="es-419"/>
        </w:rPr>
        <w:t xml:space="preserve">Dado que la tasa de pobreza de Georgia es más alta que la de EE. UU. (14.3 frente a 11.4 por ciento en 2020), es comprensible cómo esta estadística se presta a la narrativa de la asequibilidad de vivienda para las personas en el extremo inferior del espectro de ingresos. En 2019, Georgia identificó que el 29.03 por ciento de los hogares tenían una carga de costos, ya que habían gastado más del 30 por ciento de sus ingresos mensuales en costos de vivienda. De este grupo, la mayoría de los hogares eran inquilinos y el 43.4 por ciento se consideraba agobiado por los costos en comparación con solo el 19.3 por ciento de los propietarios. Se indica que los hogares con carga de costos pagan más de lo que razonablemente pueden pagar por su vivienda. Como tal, aquellos con ingresos </w:t>
      </w:r>
      <w:r>
        <w:rPr>
          <w:lang w:bidi="es-419"/>
        </w:rPr>
        <w:lastRenderedPageBreak/>
        <w:t xml:space="preserve">más bajos tendían a tener la tasa más alta de carga de costos. Los propietarios de viviendas en el nivel de ingresos más bajo (0-30 % de ingreso medio para el área [AMI, en inglés]) tuvieron la tasa más alta de carga de costos con un 69.1 por ciento. De manera similar, los inquilinos en el segundo nivel de ingresos más bajo (31-50 % AMI) tuvieron la tasa más alta de carga de costos con un 79.1 </w:t>
      </w:r>
      <w:r>
        <w:rPr>
          <w:spacing w:val="-2"/>
          <w:lang w:bidi="es-419"/>
        </w:rPr>
        <w:t>por ciento.</w:t>
      </w:r>
    </w:p>
    <w:p w14:paraId="30527645" w14:textId="77777777" w:rsidR="001F3CB3" w:rsidRDefault="001A148F">
      <w:pPr>
        <w:pStyle w:val="Textoindependiente"/>
        <w:spacing w:before="143" w:line="312" w:lineRule="auto"/>
        <w:ind w:left="110" w:right="763"/>
      </w:pPr>
      <w:r>
        <w:rPr>
          <w:lang w:bidi="es-419"/>
        </w:rPr>
        <w:t>Lo que los residentes de Georgia están viendo es una falta de viviendas asequibles que sean accesibles, lo que contribuye a la brecha de vivienda asequible. Aquellos en el nivel de ingresos más alto tienen una oferta limitada de viviendas dentro de su rango de precios con una brecha de vivienda de más de 900,000 unidades entre propietarios y 395,000 unidades entre inquilinos.</w:t>
      </w:r>
    </w:p>
    <w:p w14:paraId="668FFE45" w14:textId="77777777" w:rsidR="001F3CB3" w:rsidRDefault="001A148F">
      <w:pPr>
        <w:pStyle w:val="Textoindependiente"/>
        <w:spacing w:before="1" w:line="312" w:lineRule="auto"/>
        <w:ind w:left="110" w:right="763"/>
      </w:pPr>
      <w:r>
        <w:rPr>
          <w:lang w:bidi="es-419"/>
        </w:rPr>
        <w:t>Esto lleva a los hogares que ganan más del 100 % del AMI a ocupar viviendas que de otro modo serían asequibles para quienes tienen ingresos más bajos. Los hogares en este grupo de ingresos más altos constituyen en última instancia el grupo más grande que ocupa unidades en todos los niveles de ingresos. El resultado es una brecha de vivienda en todos los niveles de ingresos entre 0 y 100 % del AMI, y explica la gran brecha de asequibilidad en los niveles de ingresos más bajos.</w:t>
      </w:r>
    </w:p>
    <w:p w14:paraId="3D1A88AA" w14:textId="77777777" w:rsidR="001F3CB3" w:rsidRDefault="001A148F">
      <w:pPr>
        <w:pStyle w:val="Textoindependiente"/>
        <w:spacing w:before="143" w:line="312" w:lineRule="auto"/>
        <w:ind w:left="110" w:right="763"/>
      </w:pPr>
      <w:r>
        <w:rPr>
          <w:lang w:bidi="es-419"/>
        </w:rPr>
        <w:t>Si bien las viviendas unifamiliares siguen constituyendo el mayor tipo de vivienda, ha habido una expansión cada vez mayor de las unidades multifamiliares. La disminución de la tasa de vacantes de propietarios de viviendas entre 2010 y 2020 puede haber llevado a quienes buscaban comprar a quedarse, lo que ejerció más presión sobre el mercado del alquiler. Asimismo, la tasa de vacantes de alquileres también ha disminuido; cayó más del 33 por ciento en el mismo periodo y disminuyó la tasa de vacantes general del 13.7 al 11.5 por ciento. Los precios de alquiler también están aumentando debido a la alta demanda, y el alquiler bruto medio aumentó un 7.6 por ciento, de $968 en 2015 a $1,042 en 2020.</w:t>
      </w:r>
    </w:p>
    <w:p w14:paraId="3DF9B54E" w14:textId="77777777" w:rsidR="001F3CB3" w:rsidRDefault="001A148F">
      <w:pPr>
        <w:pStyle w:val="Ttulo5"/>
        <w:spacing w:before="143"/>
      </w:pPr>
      <w:r>
        <w:rPr>
          <w:lang w:bidi="es-419"/>
        </w:rPr>
        <w:t xml:space="preserve">Vivienda – </w:t>
      </w:r>
      <w:r>
        <w:rPr>
          <w:spacing w:val="-2"/>
          <w:lang w:bidi="es-419"/>
        </w:rPr>
        <w:t>Datos de asistencia individual de FEMA:</w:t>
      </w:r>
    </w:p>
    <w:p w14:paraId="2FAD391E" w14:textId="77777777" w:rsidR="001F3CB3" w:rsidRDefault="001F3CB3">
      <w:pPr>
        <w:pStyle w:val="Textoindependiente"/>
        <w:spacing w:before="12"/>
        <w:rPr>
          <w:b/>
        </w:rPr>
      </w:pPr>
    </w:p>
    <w:p w14:paraId="23750E30" w14:textId="77777777" w:rsidR="001F3CB3" w:rsidRDefault="001A148F">
      <w:pPr>
        <w:pStyle w:val="Textoindependiente"/>
        <w:spacing w:line="312" w:lineRule="auto"/>
        <w:ind w:left="110" w:right="749"/>
      </w:pPr>
      <w:r>
        <w:rPr>
          <w:lang w:bidi="es-419"/>
        </w:rPr>
        <w:t>El DCA analizó varios conjuntos de datos para medir el impacto en la vivienda causado por los tornados de enero. Estos conjuntos incluyen datos de FEMA y datos limitados de préstamos hipotecarios de la SBA. El número total de solicitantes de FEMA dentro del área declarada por la presidencia es de 8,490. De ellos, 538 tenían pérdidas verificadas por FEMA (FVL, en inglés). Los datos de la siguiente tabla muestran las determinaciones de FVL en los condados afectados por el desastre. El condado de Spalding experimentó $3,212,497 en FVL, el monto más alto en el área declarado de 7 condados. Los condados de Henry y Butts ocuparon el segundo y tercer lugar, con pérdidas por un total de $902,137 y $522,495, respectivamente. Las FVL totales por el desastre son de $5,351,839. En promedio, los solicitantes del condado de Spalding y del condado de Butts tuvieron los montos de FVL más altos. Los montos promedio de FVL se obtuvieron dividiendo el número de solicitantes por la FVL y los dólares de FVL para cada condado.</w:t>
      </w:r>
    </w:p>
    <w:p w14:paraId="5CAE1C8E" w14:textId="77777777" w:rsidR="001F3CB3" w:rsidRDefault="001F3CB3">
      <w:pPr>
        <w:pStyle w:val="Textoindependiente"/>
        <w:spacing w:before="9"/>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14:paraId="3CC30982" w14:textId="77777777">
        <w:trPr>
          <w:trHeight w:val="260"/>
        </w:trPr>
        <w:tc>
          <w:tcPr>
            <w:tcW w:w="10320" w:type="dxa"/>
            <w:gridSpan w:val="5"/>
          </w:tcPr>
          <w:p w14:paraId="1E8A5A9D" w14:textId="77777777" w:rsidR="001F3CB3" w:rsidRDefault="001A148F">
            <w:pPr>
              <w:pStyle w:val="TableParagraph"/>
              <w:ind w:left="49" w:right="39"/>
              <w:jc w:val="center"/>
              <w:rPr>
                <w:b/>
                <w:sz w:val="16"/>
              </w:rPr>
            </w:pPr>
            <w:r>
              <w:rPr>
                <w:b/>
                <w:sz w:val="16"/>
                <w:lang w:bidi="es-419"/>
              </w:rPr>
              <w:t xml:space="preserve">Figura 2: </w:t>
            </w:r>
            <w:r>
              <w:rPr>
                <w:b/>
                <w:spacing w:val="-2"/>
                <w:sz w:val="16"/>
                <w:lang w:bidi="es-419"/>
              </w:rPr>
              <w:t xml:space="preserve">Resumen </w:t>
            </w:r>
            <w:r>
              <w:rPr>
                <w:b/>
                <w:sz w:val="16"/>
                <w:lang w:bidi="es-419"/>
              </w:rPr>
              <w:t>de FVL de FEMA</w:t>
            </w:r>
          </w:p>
        </w:tc>
      </w:tr>
      <w:tr w:rsidR="001F3CB3" w14:paraId="4F740CD0" w14:textId="77777777">
        <w:trPr>
          <w:trHeight w:val="260"/>
        </w:trPr>
        <w:tc>
          <w:tcPr>
            <w:tcW w:w="2060" w:type="dxa"/>
          </w:tcPr>
          <w:p w14:paraId="21509D37" w14:textId="77777777" w:rsidR="001F3CB3" w:rsidRDefault="001A148F">
            <w:pPr>
              <w:pStyle w:val="TableParagraph"/>
              <w:ind w:left="13"/>
              <w:jc w:val="center"/>
              <w:rPr>
                <w:b/>
                <w:sz w:val="16"/>
              </w:rPr>
            </w:pPr>
            <w:r>
              <w:rPr>
                <w:b/>
                <w:spacing w:val="-2"/>
                <w:sz w:val="16"/>
                <w:lang w:bidi="es-419"/>
              </w:rPr>
              <w:t>Condado</w:t>
            </w:r>
          </w:p>
        </w:tc>
        <w:tc>
          <w:tcPr>
            <w:tcW w:w="2070" w:type="dxa"/>
          </w:tcPr>
          <w:p w14:paraId="2CAC0A6B" w14:textId="77777777" w:rsidR="001F3CB3" w:rsidRDefault="001A148F">
            <w:pPr>
              <w:pStyle w:val="TableParagraph"/>
              <w:ind w:left="32" w:right="21"/>
              <w:jc w:val="center"/>
              <w:rPr>
                <w:b/>
                <w:sz w:val="16"/>
              </w:rPr>
            </w:pPr>
            <w:r>
              <w:rPr>
                <w:b/>
                <w:sz w:val="16"/>
                <w:lang w:bidi="es-419"/>
              </w:rPr>
              <w:t>Cantidad de solicitantes</w:t>
            </w:r>
          </w:p>
        </w:tc>
        <w:tc>
          <w:tcPr>
            <w:tcW w:w="2060" w:type="dxa"/>
          </w:tcPr>
          <w:p w14:paraId="5F1870A1" w14:textId="77777777" w:rsidR="001F3CB3" w:rsidRDefault="001A148F">
            <w:pPr>
              <w:pStyle w:val="TableParagraph"/>
              <w:ind w:left="9"/>
              <w:jc w:val="center"/>
              <w:rPr>
                <w:b/>
                <w:sz w:val="16"/>
              </w:rPr>
            </w:pPr>
            <w:r>
              <w:rPr>
                <w:b/>
                <w:sz w:val="16"/>
                <w:lang w:bidi="es-419"/>
              </w:rPr>
              <w:t xml:space="preserve">Solicitantes con </w:t>
            </w:r>
            <w:r>
              <w:rPr>
                <w:b/>
                <w:spacing w:val="-5"/>
                <w:sz w:val="16"/>
                <w:lang w:bidi="es-419"/>
              </w:rPr>
              <w:t>FVL</w:t>
            </w:r>
          </w:p>
        </w:tc>
        <w:tc>
          <w:tcPr>
            <w:tcW w:w="2070" w:type="dxa"/>
          </w:tcPr>
          <w:p w14:paraId="47A5AE73" w14:textId="77777777" w:rsidR="001F3CB3" w:rsidRDefault="001A148F">
            <w:pPr>
              <w:pStyle w:val="TableParagraph"/>
              <w:ind w:left="32" w:right="25"/>
              <w:jc w:val="center"/>
              <w:rPr>
                <w:b/>
                <w:sz w:val="16"/>
              </w:rPr>
            </w:pPr>
            <w:r>
              <w:rPr>
                <w:b/>
                <w:sz w:val="16"/>
                <w:lang w:bidi="es-419"/>
              </w:rPr>
              <w:t>Dólares de FVL</w:t>
            </w:r>
          </w:p>
        </w:tc>
        <w:tc>
          <w:tcPr>
            <w:tcW w:w="2060" w:type="dxa"/>
          </w:tcPr>
          <w:p w14:paraId="3A224313" w14:textId="77777777" w:rsidR="001F3CB3" w:rsidRDefault="001A148F">
            <w:pPr>
              <w:pStyle w:val="TableParagraph"/>
              <w:ind w:left="5"/>
              <w:jc w:val="center"/>
              <w:rPr>
                <w:b/>
                <w:sz w:val="16"/>
              </w:rPr>
            </w:pPr>
            <w:r>
              <w:rPr>
                <w:b/>
                <w:spacing w:val="-2"/>
                <w:sz w:val="16"/>
                <w:lang w:bidi="es-419"/>
              </w:rPr>
              <w:t>Dólares promedio de FVL</w:t>
            </w:r>
          </w:p>
        </w:tc>
      </w:tr>
      <w:tr w:rsidR="001F3CB3" w14:paraId="641B3922" w14:textId="77777777">
        <w:trPr>
          <w:trHeight w:val="260"/>
        </w:trPr>
        <w:tc>
          <w:tcPr>
            <w:tcW w:w="2060" w:type="dxa"/>
          </w:tcPr>
          <w:p w14:paraId="321C6A65" w14:textId="77777777" w:rsidR="001F3CB3" w:rsidRDefault="001A148F">
            <w:pPr>
              <w:pStyle w:val="TableParagraph"/>
              <w:ind w:left="607"/>
              <w:rPr>
                <w:sz w:val="16"/>
              </w:rPr>
            </w:pPr>
            <w:r>
              <w:rPr>
                <w:spacing w:val="-2"/>
                <w:sz w:val="16"/>
                <w:lang w:bidi="es-419"/>
              </w:rPr>
              <w:t>Condado</w:t>
            </w:r>
            <w:r>
              <w:rPr>
                <w:sz w:val="16"/>
                <w:lang w:bidi="es-419"/>
              </w:rPr>
              <w:t xml:space="preserve"> de Butts</w:t>
            </w:r>
          </w:p>
        </w:tc>
        <w:tc>
          <w:tcPr>
            <w:tcW w:w="2070" w:type="dxa"/>
          </w:tcPr>
          <w:p w14:paraId="072A6E93" w14:textId="77777777" w:rsidR="001F3CB3" w:rsidRDefault="001A148F">
            <w:pPr>
              <w:pStyle w:val="TableParagraph"/>
              <w:ind w:left="32" w:right="21"/>
              <w:jc w:val="center"/>
              <w:rPr>
                <w:sz w:val="16"/>
              </w:rPr>
            </w:pPr>
            <w:r>
              <w:rPr>
                <w:spacing w:val="-5"/>
                <w:sz w:val="16"/>
                <w:lang w:bidi="es-419"/>
              </w:rPr>
              <w:t>542</w:t>
            </w:r>
          </w:p>
        </w:tc>
        <w:tc>
          <w:tcPr>
            <w:tcW w:w="2060" w:type="dxa"/>
          </w:tcPr>
          <w:p w14:paraId="01E0B4A1" w14:textId="77777777" w:rsidR="001F3CB3" w:rsidRDefault="001A148F">
            <w:pPr>
              <w:pStyle w:val="TableParagraph"/>
              <w:ind w:left="9"/>
              <w:jc w:val="center"/>
              <w:rPr>
                <w:sz w:val="16"/>
              </w:rPr>
            </w:pPr>
            <w:r>
              <w:rPr>
                <w:spacing w:val="-5"/>
                <w:sz w:val="16"/>
                <w:lang w:bidi="es-419"/>
              </w:rPr>
              <w:t>52</w:t>
            </w:r>
          </w:p>
        </w:tc>
        <w:tc>
          <w:tcPr>
            <w:tcW w:w="2070" w:type="dxa"/>
          </w:tcPr>
          <w:p w14:paraId="247E32F2" w14:textId="77777777" w:rsidR="001F3CB3" w:rsidRDefault="001A148F">
            <w:pPr>
              <w:pStyle w:val="TableParagraph"/>
              <w:ind w:left="32" w:right="25"/>
              <w:jc w:val="center"/>
              <w:rPr>
                <w:sz w:val="16"/>
              </w:rPr>
            </w:pPr>
            <w:r>
              <w:rPr>
                <w:spacing w:val="-2"/>
                <w:sz w:val="16"/>
                <w:lang w:bidi="es-419"/>
              </w:rPr>
              <w:t>$522,495</w:t>
            </w:r>
          </w:p>
        </w:tc>
        <w:tc>
          <w:tcPr>
            <w:tcW w:w="2060" w:type="dxa"/>
          </w:tcPr>
          <w:p w14:paraId="18753912" w14:textId="77777777" w:rsidR="001F3CB3" w:rsidRDefault="001A148F">
            <w:pPr>
              <w:pStyle w:val="TableParagraph"/>
              <w:ind w:left="5"/>
              <w:jc w:val="center"/>
              <w:rPr>
                <w:sz w:val="16"/>
              </w:rPr>
            </w:pPr>
            <w:r>
              <w:rPr>
                <w:spacing w:val="-2"/>
                <w:sz w:val="16"/>
                <w:lang w:bidi="es-419"/>
              </w:rPr>
              <w:t>$10,048</w:t>
            </w:r>
          </w:p>
        </w:tc>
      </w:tr>
      <w:tr w:rsidR="001F3CB3" w14:paraId="7815A9BA" w14:textId="77777777">
        <w:trPr>
          <w:trHeight w:val="260"/>
        </w:trPr>
        <w:tc>
          <w:tcPr>
            <w:tcW w:w="2060" w:type="dxa"/>
          </w:tcPr>
          <w:p w14:paraId="036BC624" w14:textId="77777777" w:rsidR="001F3CB3" w:rsidRDefault="001A148F">
            <w:pPr>
              <w:pStyle w:val="TableParagraph"/>
              <w:ind w:left="576"/>
              <w:rPr>
                <w:sz w:val="16"/>
              </w:rPr>
            </w:pPr>
            <w:r>
              <w:rPr>
                <w:spacing w:val="-2"/>
                <w:sz w:val="16"/>
                <w:lang w:bidi="es-419"/>
              </w:rPr>
              <w:t>Condado</w:t>
            </w:r>
            <w:r>
              <w:rPr>
                <w:sz w:val="16"/>
                <w:lang w:bidi="es-419"/>
              </w:rPr>
              <w:t xml:space="preserve"> de Henry</w:t>
            </w:r>
          </w:p>
        </w:tc>
        <w:tc>
          <w:tcPr>
            <w:tcW w:w="2070" w:type="dxa"/>
          </w:tcPr>
          <w:p w14:paraId="589CFF0F" w14:textId="77777777" w:rsidR="001F3CB3" w:rsidRDefault="001A148F">
            <w:pPr>
              <w:pStyle w:val="TableParagraph"/>
              <w:ind w:left="32" w:right="21"/>
              <w:jc w:val="center"/>
              <w:rPr>
                <w:sz w:val="16"/>
              </w:rPr>
            </w:pPr>
            <w:r>
              <w:rPr>
                <w:spacing w:val="-2"/>
                <w:sz w:val="16"/>
                <w:lang w:bidi="es-419"/>
              </w:rPr>
              <w:t>1,677</w:t>
            </w:r>
          </w:p>
        </w:tc>
        <w:tc>
          <w:tcPr>
            <w:tcW w:w="2060" w:type="dxa"/>
          </w:tcPr>
          <w:p w14:paraId="19F1D431" w14:textId="77777777" w:rsidR="001F3CB3" w:rsidRDefault="001A148F">
            <w:pPr>
              <w:pStyle w:val="TableParagraph"/>
              <w:ind w:left="9"/>
              <w:jc w:val="center"/>
              <w:rPr>
                <w:sz w:val="16"/>
              </w:rPr>
            </w:pPr>
            <w:r>
              <w:rPr>
                <w:spacing w:val="-5"/>
                <w:sz w:val="16"/>
                <w:lang w:bidi="es-419"/>
              </w:rPr>
              <w:t>14</w:t>
            </w:r>
          </w:p>
        </w:tc>
        <w:tc>
          <w:tcPr>
            <w:tcW w:w="2070" w:type="dxa"/>
          </w:tcPr>
          <w:p w14:paraId="6D662B4C" w14:textId="77777777" w:rsidR="001F3CB3" w:rsidRDefault="001A148F">
            <w:pPr>
              <w:pStyle w:val="TableParagraph"/>
              <w:ind w:left="32" w:right="25"/>
              <w:jc w:val="center"/>
              <w:rPr>
                <w:sz w:val="16"/>
              </w:rPr>
            </w:pPr>
            <w:r>
              <w:rPr>
                <w:spacing w:val="-2"/>
                <w:sz w:val="16"/>
                <w:lang w:bidi="es-419"/>
              </w:rPr>
              <w:t>$902,137</w:t>
            </w:r>
          </w:p>
        </w:tc>
        <w:tc>
          <w:tcPr>
            <w:tcW w:w="2060" w:type="dxa"/>
          </w:tcPr>
          <w:p w14:paraId="0397F81A" w14:textId="77777777" w:rsidR="001F3CB3" w:rsidRDefault="001A148F">
            <w:pPr>
              <w:pStyle w:val="TableParagraph"/>
              <w:ind w:left="5"/>
              <w:jc w:val="center"/>
              <w:rPr>
                <w:sz w:val="16"/>
              </w:rPr>
            </w:pPr>
            <w:r>
              <w:rPr>
                <w:spacing w:val="-2"/>
                <w:sz w:val="16"/>
                <w:lang w:bidi="es-419"/>
              </w:rPr>
              <w:t>$7,913</w:t>
            </w:r>
          </w:p>
        </w:tc>
      </w:tr>
      <w:tr w:rsidR="001F3CB3" w14:paraId="5BD150AA" w14:textId="77777777">
        <w:trPr>
          <w:trHeight w:val="260"/>
        </w:trPr>
        <w:tc>
          <w:tcPr>
            <w:tcW w:w="2060" w:type="dxa"/>
          </w:tcPr>
          <w:p w14:paraId="721D2BD2" w14:textId="77777777" w:rsidR="001F3CB3" w:rsidRDefault="001A148F">
            <w:pPr>
              <w:pStyle w:val="TableParagraph"/>
              <w:ind w:left="576"/>
              <w:rPr>
                <w:sz w:val="16"/>
              </w:rPr>
            </w:pPr>
            <w:r>
              <w:rPr>
                <w:spacing w:val="-2"/>
                <w:sz w:val="16"/>
                <w:lang w:bidi="es-419"/>
              </w:rPr>
              <w:t>Condado</w:t>
            </w:r>
            <w:r>
              <w:rPr>
                <w:sz w:val="16"/>
                <w:lang w:bidi="es-419"/>
              </w:rPr>
              <w:t xml:space="preserve"> de Jasper</w:t>
            </w:r>
          </w:p>
        </w:tc>
        <w:tc>
          <w:tcPr>
            <w:tcW w:w="2070" w:type="dxa"/>
          </w:tcPr>
          <w:p w14:paraId="6426FCAA" w14:textId="77777777" w:rsidR="001F3CB3" w:rsidRDefault="001A148F">
            <w:pPr>
              <w:pStyle w:val="TableParagraph"/>
              <w:ind w:left="32" w:right="21"/>
              <w:jc w:val="center"/>
              <w:rPr>
                <w:sz w:val="16"/>
              </w:rPr>
            </w:pPr>
            <w:r>
              <w:rPr>
                <w:spacing w:val="-5"/>
                <w:sz w:val="16"/>
                <w:lang w:bidi="es-419"/>
              </w:rPr>
              <w:t>231</w:t>
            </w:r>
          </w:p>
        </w:tc>
        <w:tc>
          <w:tcPr>
            <w:tcW w:w="2060" w:type="dxa"/>
          </w:tcPr>
          <w:p w14:paraId="46B7FCD2" w14:textId="77777777" w:rsidR="001F3CB3" w:rsidRDefault="001A148F">
            <w:pPr>
              <w:pStyle w:val="TableParagraph"/>
              <w:ind w:left="9"/>
              <w:jc w:val="center"/>
              <w:rPr>
                <w:sz w:val="16"/>
              </w:rPr>
            </w:pPr>
            <w:r>
              <w:rPr>
                <w:spacing w:val="-5"/>
                <w:sz w:val="16"/>
                <w:lang w:bidi="es-419"/>
              </w:rPr>
              <w:t>30</w:t>
            </w:r>
          </w:p>
        </w:tc>
        <w:tc>
          <w:tcPr>
            <w:tcW w:w="2070" w:type="dxa"/>
          </w:tcPr>
          <w:p w14:paraId="1B6ACFD2" w14:textId="77777777" w:rsidR="001F3CB3" w:rsidRDefault="001A148F">
            <w:pPr>
              <w:pStyle w:val="TableParagraph"/>
              <w:ind w:left="32" w:right="25"/>
              <w:jc w:val="center"/>
              <w:rPr>
                <w:sz w:val="16"/>
              </w:rPr>
            </w:pPr>
            <w:r>
              <w:rPr>
                <w:spacing w:val="-2"/>
                <w:sz w:val="16"/>
                <w:lang w:bidi="es-419"/>
              </w:rPr>
              <w:t>$160,191</w:t>
            </w:r>
          </w:p>
        </w:tc>
        <w:tc>
          <w:tcPr>
            <w:tcW w:w="2060" w:type="dxa"/>
          </w:tcPr>
          <w:p w14:paraId="6BB3625C" w14:textId="77777777" w:rsidR="001F3CB3" w:rsidRDefault="001A148F">
            <w:pPr>
              <w:pStyle w:val="TableParagraph"/>
              <w:ind w:left="5"/>
              <w:jc w:val="center"/>
              <w:rPr>
                <w:sz w:val="16"/>
              </w:rPr>
            </w:pPr>
            <w:r>
              <w:rPr>
                <w:spacing w:val="-2"/>
                <w:sz w:val="16"/>
                <w:lang w:bidi="es-419"/>
              </w:rPr>
              <w:t>$5,340</w:t>
            </w:r>
          </w:p>
        </w:tc>
      </w:tr>
      <w:tr w:rsidR="001F3CB3" w14:paraId="511C45AF" w14:textId="77777777">
        <w:trPr>
          <w:trHeight w:val="260"/>
        </w:trPr>
        <w:tc>
          <w:tcPr>
            <w:tcW w:w="2060" w:type="dxa"/>
          </w:tcPr>
          <w:p w14:paraId="08108385" w14:textId="77777777" w:rsidR="001F3CB3" w:rsidRDefault="001A148F">
            <w:pPr>
              <w:pStyle w:val="TableParagraph"/>
              <w:ind w:left="403"/>
              <w:rPr>
                <w:sz w:val="16"/>
              </w:rPr>
            </w:pPr>
            <w:r>
              <w:rPr>
                <w:spacing w:val="-2"/>
                <w:sz w:val="16"/>
                <w:lang w:bidi="es-419"/>
              </w:rPr>
              <w:t>Condado</w:t>
            </w:r>
            <w:r>
              <w:rPr>
                <w:sz w:val="16"/>
                <w:lang w:bidi="es-419"/>
              </w:rPr>
              <w:t xml:space="preserve"> de Meriwether</w:t>
            </w:r>
          </w:p>
        </w:tc>
        <w:tc>
          <w:tcPr>
            <w:tcW w:w="2070" w:type="dxa"/>
          </w:tcPr>
          <w:p w14:paraId="7C923F28" w14:textId="77777777" w:rsidR="001F3CB3" w:rsidRDefault="001A148F">
            <w:pPr>
              <w:pStyle w:val="TableParagraph"/>
              <w:ind w:left="32" w:right="21"/>
              <w:jc w:val="center"/>
              <w:rPr>
                <w:sz w:val="16"/>
              </w:rPr>
            </w:pPr>
            <w:r>
              <w:rPr>
                <w:spacing w:val="-5"/>
                <w:sz w:val="16"/>
                <w:lang w:bidi="es-419"/>
              </w:rPr>
              <w:t>319</w:t>
            </w:r>
          </w:p>
        </w:tc>
        <w:tc>
          <w:tcPr>
            <w:tcW w:w="2060" w:type="dxa"/>
          </w:tcPr>
          <w:p w14:paraId="118DEA6E" w14:textId="77777777" w:rsidR="001F3CB3" w:rsidRDefault="001A148F">
            <w:pPr>
              <w:pStyle w:val="TableParagraph"/>
              <w:ind w:left="9"/>
              <w:jc w:val="center"/>
              <w:rPr>
                <w:sz w:val="16"/>
              </w:rPr>
            </w:pPr>
            <w:r>
              <w:rPr>
                <w:spacing w:val="-5"/>
                <w:sz w:val="16"/>
                <w:lang w:bidi="es-419"/>
              </w:rPr>
              <w:t>48</w:t>
            </w:r>
          </w:p>
        </w:tc>
        <w:tc>
          <w:tcPr>
            <w:tcW w:w="2070" w:type="dxa"/>
          </w:tcPr>
          <w:p w14:paraId="0C672C0C" w14:textId="77777777" w:rsidR="001F3CB3" w:rsidRDefault="001A148F">
            <w:pPr>
              <w:pStyle w:val="TableParagraph"/>
              <w:ind w:left="32" w:right="25"/>
              <w:jc w:val="center"/>
              <w:rPr>
                <w:sz w:val="16"/>
              </w:rPr>
            </w:pPr>
            <w:r>
              <w:rPr>
                <w:spacing w:val="-2"/>
                <w:sz w:val="16"/>
                <w:lang w:bidi="es-419"/>
              </w:rPr>
              <w:t>$77,039</w:t>
            </w:r>
          </w:p>
        </w:tc>
        <w:tc>
          <w:tcPr>
            <w:tcW w:w="2060" w:type="dxa"/>
          </w:tcPr>
          <w:p w14:paraId="6D1170AB" w14:textId="77777777" w:rsidR="001F3CB3" w:rsidRDefault="001A148F">
            <w:pPr>
              <w:pStyle w:val="TableParagraph"/>
              <w:ind w:left="5"/>
              <w:jc w:val="center"/>
              <w:rPr>
                <w:sz w:val="16"/>
              </w:rPr>
            </w:pPr>
            <w:r>
              <w:rPr>
                <w:spacing w:val="-2"/>
                <w:sz w:val="16"/>
                <w:lang w:bidi="es-419"/>
              </w:rPr>
              <w:t>$5,772</w:t>
            </w:r>
          </w:p>
        </w:tc>
      </w:tr>
      <w:tr w:rsidR="001F3CB3" w14:paraId="7ADCFD52" w14:textId="77777777">
        <w:trPr>
          <w:trHeight w:val="260"/>
        </w:trPr>
        <w:tc>
          <w:tcPr>
            <w:tcW w:w="2060" w:type="dxa"/>
          </w:tcPr>
          <w:p w14:paraId="44AA2443" w14:textId="77777777" w:rsidR="001F3CB3" w:rsidRDefault="001A148F">
            <w:pPr>
              <w:pStyle w:val="TableParagraph"/>
              <w:ind w:left="522"/>
              <w:rPr>
                <w:sz w:val="16"/>
              </w:rPr>
            </w:pPr>
            <w:r>
              <w:rPr>
                <w:spacing w:val="-2"/>
                <w:sz w:val="16"/>
                <w:lang w:bidi="es-419"/>
              </w:rPr>
              <w:t>Condado</w:t>
            </w:r>
            <w:r>
              <w:rPr>
                <w:sz w:val="16"/>
                <w:lang w:bidi="es-419"/>
              </w:rPr>
              <w:t xml:space="preserve"> de Newton</w:t>
            </w:r>
          </w:p>
        </w:tc>
        <w:tc>
          <w:tcPr>
            <w:tcW w:w="2070" w:type="dxa"/>
          </w:tcPr>
          <w:p w14:paraId="4E3E0870" w14:textId="77777777" w:rsidR="001F3CB3" w:rsidRDefault="001A148F">
            <w:pPr>
              <w:pStyle w:val="TableParagraph"/>
              <w:ind w:left="32" w:right="21"/>
              <w:jc w:val="center"/>
              <w:rPr>
                <w:sz w:val="16"/>
              </w:rPr>
            </w:pPr>
            <w:r>
              <w:rPr>
                <w:spacing w:val="-5"/>
                <w:sz w:val="16"/>
                <w:lang w:bidi="es-419"/>
              </w:rPr>
              <w:t>760</w:t>
            </w:r>
          </w:p>
        </w:tc>
        <w:tc>
          <w:tcPr>
            <w:tcW w:w="2060" w:type="dxa"/>
          </w:tcPr>
          <w:p w14:paraId="3CD69252" w14:textId="77777777" w:rsidR="001F3CB3" w:rsidRDefault="001A148F">
            <w:pPr>
              <w:pStyle w:val="TableParagraph"/>
              <w:ind w:left="9"/>
              <w:jc w:val="center"/>
              <w:rPr>
                <w:sz w:val="16"/>
              </w:rPr>
            </w:pPr>
            <w:r>
              <w:rPr>
                <w:spacing w:val="-5"/>
                <w:sz w:val="16"/>
                <w:lang w:bidi="es-419"/>
              </w:rPr>
              <w:t>34</w:t>
            </w:r>
          </w:p>
        </w:tc>
        <w:tc>
          <w:tcPr>
            <w:tcW w:w="2070" w:type="dxa"/>
          </w:tcPr>
          <w:p w14:paraId="0EB82145" w14:textId="77777777" w:rsidR="001F3CB3" w:rsidRDefault="001A148F">
            <w:pPr>
              <w:pStyle w:val="TableParagraph"/>
              <w:ind w:left="32" w:right="25"/>
              <w:jc w:val="center"/>
              <w:rPr>
                <w:sz w:val="16"/>
              </w:rPr>
            </w:pPr>
            <w:r>
              <w:rPr>
                <w:spacing w:val="-2"/>
                <w:sz w:val="16"/>
                <w:lang w:bidi="es-419"/>
              </w:rPr>
              <w:t>$186,706</w:t>
            </w:r>
          </w:p>
        </w:tc>
        <w:tc>
          <w:tcPr>
            <w:tcW w:w="2060" w:type="dxa"/>
          </w:tcPr>
          <w:p w14:paraId="48E10080" w14:textId="77777777" w:rsidR="001F3CB3" w:rsidRDefault="001A148F">
            <w:pPr>
              <w:pStyle w:val="TableParagraph"/>
              <w:ind w:left="5"/>
              <w:jc w:val="center"/>
              <w:rPr>
                <w:sz w:val="16"/>
              </w:rPr>
            </w:pPr>
            <w:r>
              <w:rPr>
                <w:spacing w:val="-2"/>
                <w:sz w:val="16"/>
                <w:lang w:bidi="es-419"/>
              </w:rPr>
              <w:t>$5,491</w:t>
            </w:r>
          </w:p>
        </w:tc>
      </w:tr>
      <w:tr w:rsidR="001F3CB3" w14:paraId="451BE947" w14:textId="77777777">
        <w:trPr>
          <w:trHeight w:val="260"/>
        </w:trPr>
        <w:tc>
          <w:tcPr>
            <w:tcW w:w="2060" w:type="dxa"/>
          </w:tcPr>
          <w:p w14:paraId="0AEF364B" w14:textId="77777777" w:rsidR="001F3CB3" w:rsidRDefault="001A148F">
            <w:pPr>
              <w:pStyle w:val="TableParagraph"/>
              <w:ind w:left="491"/>
              <w:rPr>
                <w:sz w:val="16"/>
              </w:rPr>
            </w:pPr>
            <w:r>
              <w:rPr>
                <w:spacing w:val="-2"/>
                <w:sz w:val="16"/>
                <w:lang w:bidi="es-419"/>
              </w:rPr>
              <w:t>Condado</w:t>
            </w:r>
            <w:r>
              <w:rPr>
                <w:sz w:val="16"/>
                <w:lang w:bidi="es-419"/>
              </w:rPr>
              <w:t xml:space="preserve"> de Spalding</w:t>
            </w:r>
          </w:p>
        </w:tc>
        <w:tc>
          <w:tcPr>
            <w:tcW w:w="2070" w:type="dxa"/>
          </w:tcPr>
          <w:p w14:paraId="16028655" w14:textId="77777777" w:rsidR="001F3CB3" w:rsidRDefault="001A148F">
            <w:pPr>
              <w:pStyle w:val="TableParagraph"/>
              <w:ind w:left="32" w:right="21"/>
              <w:jc w:val="center"/>
              <w:rPr>
                <w:sz w:val="16"/>
              </w:rPr>
            </w:pPr>
            <w:r>
              <w:rPr>
                <w:spacing w:val="-2"/>
                <w:sz w:val="16"/>
                <w:lang w:bidi="es-419"/>
              </w:rPr>
              <w:t>4,337</w:t>
            </w:r>
          </w:p>
        </w:tc>
        <w:tc>
          <w:tcPr>
            <w:tcW w:w="2060" w:type="dxa"/>
          </w:tcPr>
          <w:p w14:paraId="79E82F5C" w14:textId="77777777" w:rsidR="001F3CB3" w:rsidRDefault="001A148F">
            <w:pPr>
              <w:pStyle w:val="TableParagraph"/>
              <w:ind w:left="9"/>
              <w:jc w:val="center"/>
              <w:rPr>
                <w:sz w:val="16"/>
              </w:rPr>
            </w:pPr>
            <w:r>
              <w:rPr>
                <w:spacing w:val="-10"/>
                <w:sz w:val="16"/>
                <w:lang w:bidi="es-419"/>
              </w:rPr>
              <w:t>4</w:t>
            </w:r>
          </w:p>
        </w:tc>
        <w:tc>
          <w:tcPr>
            <w:tcW w:w="2070" w:type="dxa"/>
          </w:tcPr>
          <w:p w14:paraId="5B6DDD5F" w14:textId="77777777" w:rsidR="001F3CB3" w:rsidRDefault="001A148F">
            <w:pPr>
              <w:pStyle w:val="TableParagraph"/>
              <w:ind w:left="32" w:right="25"/>
              <w:jc w:val="center"/>
              <w:rPr>
                <w:sz w:val="16"/>
              </w:rPr>
            </w:pPr>
            <w:r>
              <w:rPr>
                <w:spacing w:val="-2"/>
                <w:sz w:val="16"/>
                <w:lang w:bidi="es-419"/>
              </w:rPr>
              <w:t>$3,212,497</w:t>
            </w:r>
          </w:p>
        </w:tc>
        <w:tc>
          <w:tcPr>
            <w:tcW w:w="2060" w:type="dxa"/>
          </w:tcPr>
          <w:p w14:paraId="20D27695" w14:textId="77777777" w:rsidR="001F3CB3" w:rsidRDefault="001A148F">
            <w:pPr>
              <w:pStyle w:val="TableParagraph"/>
              <w:ind w:left="5"/>
              <w:jc w:val="center"/>
              <w:rPr>
                <w:sz w:val="16"/>
              </w:rPr>
            </w:pPr>
            <w:r>
              <w:rPr>
                <w:spacing w:val="-2"/>
                <w:sz w:val="16"/>
                <w:lang w:bidi="es-419"/>
              </w:rPr>
              <w:t>$13,220</w:t>
            </w:r>
          </w:p>
        </w:tc>
      </w:tr>
      <w:tr w:rsidR="001F3CB3" w14:paraId="729A2BF3" w14:textId="77777777">
        <w:trPr>
          <w:trHeight w:val="260"/>
        </w:trPr>
        <w:tc>
          <w:tcPr>
            <w:tcW w:w="2060" w:type="dxa"/>
          </w:tcPr>
          <w:p w14:paraId="5AD116A4" w14:textId="77777777" w:rsidR="001F3CB3" w:rsidRDefault="001A148F">
            <w:pPr>
              <w:pStyle w:val="TableParagraph"/>
              <w:ind w:left="583"/>
              <w:rPr>
                <w:sz w:val="16"/>
              </w:rPr>
            </w:pPr>
            <w:r>
              <w:rPr>
                <w:spacing w:val="-2"/>
                <w:sz w:val="16"/>
                <w:lang w:bidi="es-419"/>
              </w:rPr>
              <w:t>Condado</w:t>
            </w:r>
            <w:r>
              <w:rPr>
                <w:sz w:val="16"/>
                <w:lang w:bidi="es-419"/>
              </w:rPr>
              <w:t xml:space="preserve"> de Troup</w:t>
            </w:r>
          </w:p>
        </w:tc>
        <w:tc>
          <w:tcPr>
            <w:tcW w:w="2070" w:type="dxa"/>
          </w:tcPr>
          <w:p w14:paraId="225E8738" w14:textId="77777777" w:rsidR="001F3CB3" w:rsidRDefault="001A148F">
            <w:pPr>
              <w:pStyle w:val="TableParagraph"/>
              <w:ind w:left="32" w:right="21"/>
              <w:jc w:val="center"/>
              <w:rPr>
                <w:sz w:val="16"/>
              </w:rPr>
            </w:pPr>
            <w:r>
              <w:rPr>
                <w:spacing w:val="-5"/>
                <w:sz w:val="16"/>
                <w:lang w:bidi="es-419"/>
              </w:rPr>
              <w:t>624</w:t>
            </w:r>
          </w:p>
        </w:tc>
        <w:tc>
          <w:tcPr>
            <w:tcW w:w="2060" w:type="dxa"/>
          </w:tcPr>
          <w:p w14:paraId="1F762991" w14:textId="77777777" w:rsidR="001F3CB3" w:rsidRDefault="001A148F">
            <w:pPr>
              <w:pStyle w:val="TableParagraph"/>
              <w:ind w:left="9"/>
              <w:jc w:val="center"/>
              <w:rPr>
                <w:sz w:val="16"/>
              </w:rPr>
            </w:pPr>
            <w:r>
              <w:rPr>
                <w:spacing w:val="-5"/>
                <w:sz w:val="16"/>
                <w:lang w:bidi="es-419"/>
              </w:rPr>
              <w:t>17</w:t>
            </w:r>
          </w:p>
        </w:tc>
        <w:tc>
          <w:tcPr>
            <w:tcW w:w="2070" w:type="dxa"/>
          </w:tcPr>
          <w:p w14:paraId="13255853" w14:textId="77777777" w:rsidR="001F3CB3" w:rsidRDefault="001A148F">
            <w:pPr>
              <w:pStyle w:val="TableParagraph"/>
              <w:ind w:left="32" w:right="25"/>
              <w:jc w:val="center"/>
              <w:rPr>
                <w:sz w:val="16"/>
              </w:rPr>
            </w:pPr>
            <w:r>
              <w:rPr>
                <w:spacing w:val="-2"/>
                <w:sz w:val="16"/>
                <w:lang w:bidi="es-419"/>
              </w:rPr>
              <w:t>$90,775</w:t>
            </w:r>
          </w:p>
        </w:tc>
        <w:tc>
          <w:tcPr>
            <w:tcW w:w="2060" w:type="dxa"/>
          </w:tcPr>
          <w:p w14:paraId="1ABA27EB" w14:textId="77777777" w:rsidR="001F3CB3" w:rsidRDefault="001A148F">
            <w:pPr>
              <w:pStyle w:val="TableParagraph"/>
              <w:ind w:left="5"/>
              <w:jc w:val="center"/>
              <w:rPr>
                <w:sz w:val="16"/>
              </w:rPr>
            </w:pPr>
            <w:r>
              <w:rPr>
                <w:spacing w:val="-2"/>
                <w:sz w:val="16"/>
                <w:lang w:bidi="es-419"/>
              </w:rPr>
              <w:t>$5,340</w:t>
            </w:r>
          </w:p>
        </w:tc>
      </w:tr>
      <w:tr w:rsidR="001F3CB3" w14:paraId="2FE99F3E" w14:textId="77777777">
        <w:trPr>
          <w:trHeight w:val="260"/>
        </w:trPr>
        <w:tc>
          <w:tcPr>
            <w:tcW w:w="2060" w:type="dxa"/>
          </w:tcPr>
          <w:p w14:paraId="1F94F15B" w14:textId="77777777" w:rsidR="001F3CB3" w:rsidRDefault="001A148F">
            <w:pPr>
              <w:pStyle w:val="TableParagraph"/>
              <w:ind w:right="1"/>
              <w:jc w:val="right"/>
              <w:rPr>
                <w:b/>
                <w:sz w:val="16"/>
              </w:rPr>
            </w:pPr>
            <w:r>
              <w:rPr>
                <w:b/>
                <w:spacing w:val="-2"/>
                <w:sz w:val="16"/>
                <w:lang w:bidi="es-419"/>
              </w:rPr>
              <w:t>Total</w:t>
            </w:r>
          </w:p>
        </w:tc>
        <w:tc>
          <w:tcPr>
            <w:tcW w:w="2070" w:type="dxa"/>
          </w:tcPr>
          <w:p w14:paraId="2FFBEF13" w14:textId="77777777" w:rsidR="001F3CB3" w:rsidRDefault="001A148F">
            <w:pPr>
              <w:pStyle w:val="TableParagraph"/>
              <w:ind w:left="32" w:right="21"/>
              <w:jc w:val="center"/>
              <w:rPr>
                <w:b/>
                <w:sz w:val="16"/>
              </w:rPr>
            </w:pPr>
            <w:r>
              <w:rPr>
                <w:b/>
                <w:spacing w:val="-2"/>
                <w:sz w:val="16"/>
                <w:lang w:bidi="es-419"/>
              </w:rPr>
              <w:t>8,490</w:t>
            </w:r>
          </w:p>
        </w:tc>
        <w:tc>
          <w:tcPr>
            <w:tcW w:w="2060" w:type="dxa"/>
          </w:tcPr>
          <w:p w14:paraId="6F0F7C86" w14:textId="77777777" w:rsidR="001F3CB3" w:rsidRDefault="001A148F">
            <w:pPr>
              <w:pStyle w:val="TableParagraph"/>
              <w:ind w:left="9"/>
              <w:jc w:val="center"/>
              <w:rPr>
                <w:b/>
                <w:sz w:val="16"/>
              </w:rPr>
            </w:pPr>
            <w:r>
              <w:rPr>
                <w:b/>
                <w:spacing w:val="-5"/>
                <w:sz w:val="16"/>
                <w:lang w:bidi="es-419"/>
              </w:rPr>
              <w:t>538</w:t>
            </w:r>
          </w:p>
        </w:tc>
        <w:tc>
          <w:tcPr>
            <w:tcW w:w="2070" w:type="dxa"/>
          </w:tcPr>
          <w:p w14:paraId="40290B9A" w14:textId="77777777" w:rsidR="001F3CB3" w:rsidRDefault="001A148F">
            <w:pPr>
              <w:pStyle w:val="TableParagraph"/>
              <w:ind w:left="32" w:right="25"/>
              <w:jc w:val="center"/>
              <w:rPr>
                <w:b/>
                <w:sz w:val="16"/>
              </w:rPr>
            </w:pPr>
            <w:r>
              <w:rPr>
                <w:b/>
                <w:spacing w:val="-2"/>
                <w:sz w:val="16"/>
                <w:lang w:bidi="es-419"/>
              </w:rPr>
              <w:t>$5,351,839</w:t>
            </w:r>
          </w:p>
        </w:tc>
        <w:tc>
          <w:tcPr>
            <w:tcW w:w="2060" w:type="dxa"/>
            <w:shd w:val="clear" w:color="auto" w:fill="ECF0F1"/>
          </w:tcPr>
          <w:p w14:paraId="01AEF495" w14:textId="77777777" w:rsidR="001F3CB3" w:rsidRDefault="001F3CB3">
            <w:pPr>
              <w:pStyle w:val="TableParagraph"/>
              <w:spacing w:before="0"/>
              <w:rPr>
                <w:sz w:val="16"/>
              </w:rPr>
            </w:pPr>
          </w:p>
        </w:tc>
      </w:tr>
    </w:tbl>
    <w:p w14:paraId="74408F9D" w14:textId="07B38029" w:rsidR="001F3CB3" w:rsidRDefault="001A148F" w:rsidP="00564646">
      <w:pPr>
        <w:pStyle w:val="Textoindependiente"/>
        <w:spacing w:before="20" w:line="312" w:lineRule="auto"/>
        <w:ind w:left="110" w:right="780"/>
      </w:pPr>
      <w:r>
        <w:rPr>
          <w:lang w:bidi="es-419"/>
        </w:rPr>
        <w:t>El programa de Asistencia Individual (IA) de FEMA consta de una multitud de servicios para personas en condados declarados en desastre. Los datos del Programa de Vivienda Individual y Familiar (IHP, en inglés) se dividen en dos categorías: asistencia para la vivienda (HA, en inglés) y asistencia para otras necesidades (ON, en inglés). Los fondos para viviendas disponibles a través del programa de Asistencia para la Vivienda ayudan a cerrar la brecha entre el refugio y la vivienda permanente. Estos fondos son para reparaciones básicas limitadas del hogar y para el reemplazo de artículos domésticos esenciales, así como pagos de alquiler de viviendas temporales. Esta asistencia regresa las residencias a un nivel básico de “condiciones de vida o funcionamiento seguras y sanitarias” y es posible que no represente el alcance total del daño o la necesidad de la vivienda. El DCA obtuvo datos de Asistencia Individual de FEMA y los datos están actualizados al 22 de noviembre de 2022. Los datos muestran que los condados de Spalding y Henry tienen la mayor cantidad de asistencia del IHP. En general, en los 7 condados afectados por el desastre, el monto total de asistencia del IHP distribuida es de $5,296,127. De esos, $4,488,310 se asignaron a HA y</w:t>
      </w:r>
      <w:r w:rsidR="00564646">
        <w:rPr>
          <w:lang w:bidi="es-419"/>
        </w:rPr>
        <w:t xml:space="preserve"> </w:t>
      </w:r>
      <w:r>
        <w:rPr>
          <w:lang w:bidi="es-419"/>
        </w:rPr>
        <w:t xml:space="preserve">$807,817 a ON. Las cifras totales pueden verse en la </w:t>
      </w:r>
      <w:r>
        <w:rPr>
          <w:spacing w:val="-2"/>
          <w:lang w:bidi="es-419"/>
        </w:rPr>
        <w:t>siguiente tabla:</w:t>
      </w:r>
    </w:p>
    <w:p w14:paraId="6BD27477" w14:textId="77777777" w:rsidR="001F3CB3" w:rsidRDefault="001F3CB3">
      <w:pPr>
        <w:pStyle w:val="Textoindependiente"/>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14:paraId="1BAAB644" w14:textId="77777777">
        <w:trPr>
          <w:trHeight w:val="260"/>
        </w:trPr>
        <w:tc>
          <w:tcPr>
            <w:tcW w:w="10320" w:type="dxa"/>
            <w:gridSpan w:val="4"/>
          </w:tcPr>
          <w:p w14:paraId="03CAF1CB" w14:textId="77777777" w:rsidR="001F3CB3" w:rsidRDefault="001A148F">
            <w:pPr>
              <w:pStyle w:val="TableParagraph"/>
              <w:ind w:left="49" w:right="40"/>
              <w:jc w:val="center"/>
              <w:rPr>
                <w:b/>
                <w:sz w:val="16"/>
              </w:rPr>
            </w:pPr>
            <w:r>
              <w:rPr>
                <w:b/>
                <w:sz w:val="16"/>
                <w:lang w:bidi="es-419"/>
              </w:rPr>
              <w:t xml:space="preserve">Figura 3: </w:t>
            </w:r>
            <w:r>
              <w:rPr>
                <w:b/>
                <w:spacing w:val="-2"/>
                <w:sz w:val="16"/>
                <w:lang w:bidi="es-419"/>
              </w:rPr>
              <w:t xml:space="preserve">Resumen </w:t>
            </w:r>
            <w:r>
              <w:rPr>
                <w:b/>
                <w:sz w:val="16"/>
                <w:lang w:bidi="es-419"/>
              </w:rPr>
              <w:t>de asistencia de IA de FEMA</w:t>
            </w:r>
          </w:p>
        </w:tc>
      </w:tr>
      <w:tr w:rsidR="001F3CB3" w14:paraId="2C62B121" w14:textId="77777777">
        <w:trPr>
          <w:trHeight w:val="260"/>
        </w:trPr>
        <w:tc>
          <w:tcPr>
            <w:tcW w:w="2580" w:type="dxa"/>
          </w:tcPr>
          <w:p w14:paraId="7F1F070C" w14:textId="77777777" w:rsidR="001F3CB3" w:rsidRDefault="001A148F">
            <w:pPr>
              <w:pStyle w:val="TableParagraph"/>
              <w:ind w:left="78" w:right="69"/>
              <w:jc w:val="center"/>
              <w:rPr>
                <w:b/>
                <w:sz w:val="16"/>
              </w:rPr>
            </w:pPr>
            <w:r>
              <w:rPr>
                <w:b/>
                <w:spacing w:val="-2"/>
                <w:sz w:val="16"/>
                <w:lang w:bidi="es-419"/>
              </w:rPr>
              <w:t>Condado</w:t>
            </w:r>
          </w:p>
        </w:tc>
        <w:tc>
          <w:tcPr>
            <w:tcW w:w="2580" w:type="dxa"/>
          </w:tcPr>
          <w:p w14:paraId="645E47FA" w14:textId="77777777" w:rsidR="001F3CB3" w:rsidRDefault="001A148F">
            <w:pPr>
              <w:pStyle w:val="TableParagraph"/>
              <w:ind w:left="78" w:right="69"/>
              <w:jc w:val="center"/>
              <w:rPr>
                <w:b/>
                <w:sz w:val="16"/>
              </w:rPr>
            </w:pPr>
            <w:r>
              <w:rPr>
                <w:b/>
                <w:sz w:val="16"/>
                <w:lang w:bidi="es-419"/>
              </w:rPr>
              <w:t>$ IHP</w:t>
            </w:r>
          </w:p>
        </w:tc>
        <w:tc>
          <w:tcPr>
            <w:tcW w:w="2580" w:type="dxa"/>
          </w:tcPr>
          <w:p w14:paraId="0FFC1BF6" w14:textId="77777777" w:rsidR="001F3CB3" w:rsidRDefault="001A148F">
            <w:pPr>
              <w:pStyle w:val="TableParagraph"/>
              <w:ind w:left="79" w:right="69"/>
              <w:jc w:val="center"/>
              <w:rPr>
                <w:b/>
                <w:sz w:val="16"/>
              </w:rPr>
            </w:pPr>
            <w:r>
              <w:rPr>
                <w:b/>
                <w:spacing w:val="-5"/>
                <w:sz w:val="16"/>
                <w:lang w:bidi="es-419"/>
              </w:rPr>
              <w:t>$ HA</w:t>
            </w:r>
          </w:p>
        </w:tc>
        <w:tc>
          <w:tcPr>
            <w:tcW w:w="2580" w:type="dxa"/>
          </w:tcPr>
          <w:p w14:paraId="55C9738C" w14:textId="77777777" w:rsidR="001F3CB3" w:rsidRDefault="001A148F">
            <w:pPr>
              <w:pStyle w:val="TableParagraph"/>
              <w:ind w:left="79" w:right="69"/>
              <w:jc w:val="center"/>
              <w:rPr>
                <w:b/>
                <w:sz w:val="16"/>
              </w:rPr>
            </w:pPr>
            <w:r>
              <w:rPr>
                <w:b/>
                <w:spacing w:val="-5"/>
                <w:sz w:val="16"/>
                <w:lang w:bidi="es-419"/>
              </w:rPr>
              <w:t>$ ON</w:t>
            </w:r>
          </w:p>
        </w:tc>
      </w:tr>
      <w:tr w:rsidR="001F3CB3" w14:paraId="07E64CF7" w14:textId="77777777">
        <w:trPr>
          <w:trHeight w:val="260"/>
        </w:trPr>
        <w:tc>
          <w:tcPr>
            <w:tcW w:w="2580" w:type="dxa"/>
          </w:tcPr>
          <w:p w14:paraId="61320EB6" w14:textId="77777777" w:rsidR="001F3CB3" w:rsidRDefault="001A148F">
            <w:pPr>
              <w:pStyle w:val="TableParagraph"/>
              <w:ind w:left="865"/>
              <w:rPr>
                <w:sz w:val="16"/>
              </w:rPr>
            </w:pPr>
            <w:r>
              <w:rPr>
                <w:spacing w:val="-2"/>
                <w:sz w:val="16"/>
                <w:lang w:bidi="es-419"/>
              </w:rPr>
              <w:t>Condado</w:t>
            </w:r>
            <w:r>
              <w:rPr>
                <w:sz w:val="16"/>
                <w:lang w:bidi="es-419"/>
              </w:rPr>
              <w:t xml:space="preserve"> de Butts</w:t>
            </w:r>
          </w:p>
        </w:tc>
        <w:tc>
          <w:tcPr>
            <w:tcW w:w="2580" w:type="dxa"/>
          </w:tcPr>
          <w:p w14:paraId="586B4025" w14:textId="77777777" w:rsidR="001F3CB3" w:rsidRDefault="001A148F">
            <w:pPr>
              <w:pStyle w:val="TableParagraph"/>
              <w:ind w:left="79" w:right="69"/>
              <w:jc w:val="center"/>
              <w:rPr>
                <w:sz w:val="16"/>
              </w:rPr>
            </w:pPr>
            <w:r>
              <w:rPr>
                <w:spacing w:val="-2"/>
                <w:sz w:val="16"/>
                <w:lang w:bidi="es-419"/>
              </w:rPr>
              <w:t>$298,603</w:t>
            </w:r>
          </w:p>
        </w:tc>
        <w:tc>
          <w:tcPr>
            <w:tcW w:w="2580" w:type="dxa"/>
          </w:tcPr>
          <w:p w14:paraId="2588B817" w14:textId="77777777" w:rsidR="001F3CB3" w:rsidRDefault="001A148F">
            <w:pPr>
              <w:pStyle w:val="TableParagraph"/>
              <w:ind w:left="79" w:right="69"/>
              <w:jc w:val="center"/>
              <w:rPr>
                <w:sz w:val="16"/>
              </w:rPr>
            </w:pPr>
            <w:r>
              <w:rPr>
                <w:spacing w:val="-2"/>
                <w:sz w:val="16"/>
                <w:lang w:bidi="es-419"/>
              </w:rPr>
              <w:t>$258,041</w:t>
            </w:r>
          </w:p>
        </w:tc>
        <w:tc>
          <w:tcPr>
            <w:tcW w:w="2580" w:type="dxa"/>
          </w:tcPr>
          <w:p w14:paraId="090B0C5F" w14:textId="77777777" w:rsidR="001F3CB3" w:rsidRDefault="001A148F">
            <w:pPr>
              <w:pStyle w:val="TableParagraph"/>
              <w:ind w:left="79" w:right="69"/>
              <w:jc w:val="center"/>
              <w:rPr>
                <w:sz w:val="16"/>
              </w:rPr>
            </w:pPr>
            <w:r>
              <w:rPr>
                <w:spacing w:val="-2"/>
                <w:sz w:val="16"/>
                <w:lang w:bidi="es-419"/>
              </w:rPr>
              <w:t>$40,562</w:t>
            </w:r>
          </w:p>
        </w:tc>
      </w:tr>
      <w:tr w:rsidR="001F3CB3" w14:paraId="5D858002" w14:textId="77777777">
        <w:trPr>
          <w:trHeight w:val="260"/>
        </w:trPr>
        <w:tc>
          <w:tcPr>
            <w:tcW w:w="2580" w:type="dxa"/>
          </w:tcPr>
          <w:p w14:paraId="292358E7" w14:textId="77777777" w:rsidR="001F3CB3" w:rsidRDefault="001A148F">
            <w:pPr>
              <w:pStyle w:val="TableParagraph"/>
              <w:ind w:left="834"/>
              <w:rPr>
                <w:sz w:val="16"/>
              </w:rPr>
            </w:pPr>
            <w:r>
              <w:rPr>
                <w:spacing w:val="-2"/>
                <w:sz w:val="16"/>
                <w:lang w:bidi="es-419"/>
              </w:rPr>
              <w:t>Condado</w:t>
            </w:r>
            <w:r>
              <w:rPr>
                <w:sz w:val="16"/>
                <w:lang w:bidi="es-419"/>
              </w:rPr>
              <w:t xml:space="preserve"> de Henry</w:t>
            </w:r>
          </w:p>
        </w:tc>
        <w:tc>
          <w:tcPr>
            <w:tcW w:w="2580" w:type="dxa"/>
          </w:tcPr>
          <w:p w14:paraId="4C166019" w14:textId="77777777" w:rsidR="001F3CB3" w:rsidRDefault="001A148F">
            <w:pPr>
              <w:pStyle w:val="TableParagraph"/>
              <w:ind w:left="79" w:right="69"/>
              <w:jc w:val="center"/>
              <w:rPr>
                <w:sz w:val="16"/>
              </w:rPr>
            </w:pPr>
            <w:r>
              <w:rPr>
                <w:spacing w:val="-2"/>
                <w:sz w:val="16"/>
                <w:lang w:bidi="es-419"/>
              </w:rPr>
              <w:t>$743,152</w:t>
            </w:r>
          </w:p>
        </w:tc>
        <w:tc>
          <w:tcPr>
            <w:tcW w:w="2580" w:type="dxa"/>
          </w:tcPr>
          <w:p w14:paraId="1171722E" w14:textId="77777777" w:rsidR="001F3CB3" w:rsidRDefault="001A148F">
            <w:pPr>
              <w:pStyle w:val="TableParagraph"/>
              <w:ind w:left="79" w:right="69"/>
              <w:jc w:val="center"/>
              <w:rPr>
                <w:sz w:val="16"/>
              </w:rPr>
            </w:pPr>
            <w:r>
              <w:rPr>
                <w:spacing w:val="-2"/>
                <w:sz w:val="16"/>
                <w:lang w:bidi="es-419"/>
              </w:rPr>
              <w:t>$687,824</w:t>
            </w:r>
          </w:p>
        </w:tc>
        <w:tc>
          <w:tcPr>
            <w:tcW w:w="2580" w:type="dxa"/>
          </w:tcPr>
          <w:p w14:paraId="4836130C" w14:textId="77777777" w:rsidR="001F3CB3" w:rsidRDefault="001A148F">
            <w:pPr>
              <w:pStyle w:val="TableParagraph"/>
              <w:ind w:left="79" w:right="69"/>
              <w:jc w:val="center"/>
              <w:rPr>
                <w:sz w:val="16"/>
              </w:rPr>
            </w:pPr>
            <w:r>
              <w:rPr>
                <w:spacing w:val="-2"/>
                <w:sz w:val="16"/>
                <w:lang w:bidi="es-419"/>
              </w:rPr>
              <w:t>$55,328</w:t>
            </w:r>
          </w:p>
        </w:tc>
      </w:tr>
      <w:tr w:rsidR="001F3CB3" w14:paraId="2B0D21B0" w14:textId="77777777">
        <w:trPr>
          <w:trHeight w:val="260"/>
        </w:trPr>
        <w:tc>
          <w:tcPr>
            <w:tcW w:w="2580" w:type="dxa"/>
          </w:tcPr>
          <w:p w14:paraId="658CC5F5" w14:textId="77777777" w:rsidR="001F3CB3" w:rsidRDefault="001A148F">
            <w:pPr>
              <w:pStyle w:val="TableParagraph"/>
              <w:ind w:left="834"/>
              <w:rPr>
                <w:sz w:val="16"/>
              </w:rPr>
            </w:pPr>
            <w:r>
              <w:rPr>
                <w:spacing w:val="-2"/>
                <w:sz w:val="16"/>
                <w:lang w:bidi="es-419"/>
              </w:rPr>
              <w:t>Condado</w:t>
            </w:r>
            <w:r>
              <w:rPr>
                <w:sz w:val="16"/>
                <w:lang w:bidi="es-419"/>
              </w:rPr>
              <w:t xml:space="preserve"> de Jasper</w:t>
            </w:r>
          </w:p>
        </w:tc>
        <w:tc>
          <w:tcPr>
            <w:tcW w:w="2580" w:type="dxa"/>
          </w:tcPr>
          <w:p w14:paraId="64934428" w14:textId="77777777" w:rsidR="001F3CB3" w:rsidRDefault="001A148F">
            <w:pPr>
              <w:pStyle w:val="TableParagraph"/>
              <w:ind w:left="79" w:right="69"/>
              <w:jc w:val="center"/>
              <w:rPr>
                <w:sz w:val="16"/>
              </w:rPr>
            </w:pPr>
            <w:r>
              <w:rPr>
                <w:spacing w:val="-2"/>
                <w:sz w:val="16"/>
                <w:lang w:bidi="es-419"/>
              </w:rPr>
              <w:t>$167,825</w:t>
            </w:r>
          </w:p>
        </w:tc>
        <w:tc>
          <w:tcPr>
            <w:tcW w:w="2580" w:type="dxa"/>
          </w:tcPr>
          <w:p w14:paraId="00AAB1EA" w14:textId="77777777" w:rsidR="001F3CB3" w:rsidRDefault="001A148F">
            <w:pPr>
              <w:pStyle w:val="TableParagraph"/>
              <w:ind w:left="79" w:right="69"/>
              <w:jc w:val="center"/>
              <w:rPr>
                <w:sz w:val="16"/>
              </w:rPr>
            </w:pPr>
            <w:r>
              <w:rPr>
                <w:spacing w:val="-2"/>
                <w:sz w:val="16"/>
                <w:lang w:bidi="es-419"/>
              </w:rPr>
              <w:t>$160,837</w:t>
            </w:r>
          </w:p>
        </w:tc>
        <w:tc>
          <w:tcPr>
            <w:tcW w:w="2580" w:type="dxa"/>
          </w:tcPr>
          <w:p w14:paraId="2F780965" w14:textId="77777777" w:rsidR="001F3CB3" w:rsidRDefault="001A148F">
            <w:pPr>
              <w:pStyle w:val="TableParagraph"/>
              <w:ind w:left="79" w:right="69"/>
              <w:jc w:val="center"/>
              <w:rPr>
                <w:sz w:val="16"/>
              </w:rPr>
            </w:pPr>
            <w:r>
              <w:rPr>
                <w:spacing w:val="-2"/>
                <w:sz w:val="16"/>
                <w:lang w:bidi="es-419"/>
              </w:rPr>
              <w:t>$6,988</w:t>
            </w:r>
          </w:p>
        </w:tc>
      </w:tr>
      <w:tr w:rsidR="001F3CB3" w14:paraId="4EDEFFC0" w14:textId="77777777">
        <w:trPr>
          <w:trHeight w:val="260"/>
        </w:trPr>
        <w:tc>
          <w:tcPr>
            <w:tcW w:w="2580" w:type="dxa"/>
          </w:tcPr>
          <w:p w14:paraId="31D2328B" w14:textId="77777777" w:rsidR="001F3CB3" w:rsidRDefault="001A148F">
            <w:pPr>
              <w:pStyle w:val="TableParagraph"/>
              <w:ind w:left="661"/>
              <w:rPr>
                <w:sz w:val="16"/>
              </w:rPr>
            </w:pPr>
            <w:r>
              <w:rPr>
                <w:spacing w:val="-2"/>
                <w:sz w:val="16"/>
                <w:lang w:bidi="es-419"/>
              </w:rPr>
              <w:t>Condado</w:t>
            </w:r>
            <w:r>
              <w:rPr>
                <w:sz w:val="16"/>
                <w:lang w:bidi="es-419"/>
              </w:rPr>
              <w:t xml:space="preserve"> de Meriwether</w:t>
            </w:r>
          </w:p>
        </w:tc>
        <w:tc>
          <w:tcPr>
            <w:tcW w:w="2580" w:type="dxa"/>
          </w:tcPr>
          <w:p w14:paraId="67E9D945" w14:textId="77777777" w:rsidR="001F3CB3" w:rsidRDefault="001A148F">
            <w:pPr>
              <w:pStyle w:val="TableParagraph"/>
              <w:ind w:left="79" w:right="69"/>
              <w:jc w:val="center"/>
              <w:rPr>
                <w:sz w:val="16"/>
              </w:rPr>
            </w:pPr>
            <w:r>
              <w:rPr>
                <w:spacing w:val="-2"/>
                <w:sz w:val="16"/>
                <w:lang w:bidi="es-419"/>
              </w:rPr>
              <w:t>$304,158</w:t>
            </w:r>
          </w:p>
        </w:tc>
        <w:tc>
          <w:tcPr>
            <w:tcW w:w="2580" w:type="dxa"/>
          </w:tcPr>
          <w:p w14:paraId="11411B4D" w14:textId="77777777" w:rsidR="001F3CB3" w:rsidRDefault="001A148F">
            <w:pPr>
              <w:pStyle w:val="TableParagraph"/>
              <w:ind w:left="79" w:right="69"/>
              <w:jc w:val="center"/>
              <w:rPr>
                <w:sz w:val="16"/>
              </w:rPr>
            </w:pPr>
            <w:r>
              <w:rPr>
                <w:spacing w:val="-2"/>
                <w:sz w:val="16"/>
                <w:lang w:bidi="es-419"/>
              </w:rPr>
              <w:t>$273,968</w:t>
            </w:r>
          </w:p>
        </w:tc>
        <w:tc>
          <w:tcPr>
            <w:tcW w:w="2580" w:type="dxa"/>
          </w:tcPr>
          <w:p w14:paraId="09C11212" w14:textId="77777777" w:rsidR="001F3CB3" w:rsidRDefault="001A148F">
            <w:pPr>
              <w:pStyle w:val="TableParagraph"/>
              <w:ind w:left="79" w:right="69"/>
              <w:jc w:val="center"/>
              <w:rPr>
                <w:sz w:val="16"/>
              </w:rPr>
            </w:pPr>
            <w:r>
              <w:rPr>
                <w:spacing w:val="-2"/>
                <w:sz w:val="16"/>
                <w:lang w:bidi="es-419"/>
              </w:rPr>
              <w:t>$30,190</w:t>
            </w:r>
          </w:p>
        </w:tc>
      </w:tr>
      <w:tr w:rsidR="001F3CB3" w14:paraId="249DFB10" w14:textId="77777777">
        <w:trPr>
          <w:trHeight w:val="260"/>
        </w:trPr>
        <w:tc>
          <w:tcPr>
            <w:tcW w:w="2580" w:type="dxa"/>
          </w:tcPr>
          <w:p w14:paraId="5C063FF7" w14:textId="77777777" w:rsidR="001F3CB3" w:rsidRDefault="001A148F">
            <w:pPr>
              <w:pStyle w:val="TableParagraph"/>
              <w:ind w:left="781"/>
              <w:rPr>
                <w:sz w:val="16"/>
              </w:rPr>
            </w:pPr>
            <w:r>
              <w:rPr>
                <w:spacing w:val="-2"/>
                <w:sz w:val="16"/>
                <w:lang w:bidi="es-419"/>
              </w:rPr>
              <w:t>Condado</w:t>
            </w:r>
            <w:r>
              <w:rPr>
                <w:sz w:val="16"/>
                <w:lang w:bidi="es-419"/>
              </w:rPr>
              <w:t xml:space="preserve"> de Newton</w:t>
            </w:r>
          </w:p>
        </w:tc>
        <w:tc>
          <w:tcPr>
            <w:tcW w:w="2580" w:type="dxa"/>
          </w:tcPr>
          <w:p w14:paraId="76D0D10D" w14:textId="77777777" w:rsidR="001F3CB3" w:rsidRDefault="001A148F">
            <w:pPr>
              <w:pStyle w:val="TableParagraph"/>
              <w:ind w:left="79" w:right="69"/>
              <w:jc w:val="center"/>
              <w:rPr>
                <w:sz w:val="16"/>
              </w:rPr>
            </w:pPr>
            <w:r>
              <w:rPr>
                <w:spacing w:val="-2"/>
                <w:sz w:val="16"/>
                <w:lang w:bidi="es-419"/>
              </w:rPr>
              <w:t>$227,314</w:t>
            </w:r>
          </w:p>
        </w:tc>
        <w:tc>
          <w:tcPr>
            <w:tcW w:w="2580" w:type="dxa"/>
          </w:tcPr>
          <w:p w14:paraId="43F0D642" w14:textId="77777777" w:rsidR="001F3CB3" w:rsidRDefault="001A148F">
            <w:pPr>
              <w:pStyle w:val="TableParagraph"/>
              <w:ind w:left="79" w:right="69"/>
              <w:jc w:val="center"/>
              <w:rPr>
                <w:sz w:val="16"/>
              </w:rPr>
            </w:pPr>
            <w:r>
              <w:rPr>
                <w:spacing w:val="-2"/>
                <w:sz w:val="16"/>
                <w:lang w:bidi="es-419"/>
              </w:rPr>
              <w:t>$208,702</w:t>
            </w:r>
          </w:p>
        </w:tc>
        <w:tc>
          <w:tcPr>
            <w:tcW w:w="2580" w:type="dxa"/>
          </w:tcPr>
          <w:p w14:paraId="09588975" w14:textId="77777777" w:rsidR="001F3CB3" w:rsidRDefault="001A148F">
            <w:pPr>
              <w:pStyle w:val="TableParagraph"/>
              <w:ind w:left="79" w:right="69"/>
              <w:jc w:val="center"/>
              <w:rPr>
                <w:sz w:val="16"/>
              </w:rPr>
            </w:pPr>
            <w:r>
              <w:rPr>
                <w:spacing w:val="-2"/>
                <w:sz w:val="16"/>
                <w:lang w:bidi="es-419"/>
              </w:rPr>
              <w:t>$18,612</w:t>
            </w:r>
          </w:p>
        </w:tc>
      </w:tr>
      <w:tr w:rsidR="001F3CB3" w14:paraId="5A668BC4" w14:textId="77777777">
        <w:trPr>
          <w:trHeight w:val="260"/>
        </w:trPr>
        <w:tc>
          <w:tcPr>
            <w:tcW w:w="2580" w:type="dxa"/>
          </w:tcPr>
          <w:p w14:paraId="5BB55912" w14:textId="77777777" w:rsidR="001F3CB3" w:rsidRDefault="001A148F">
            <w:pPr>
              <w:pStyle w:val="TableParagraph"/>
              <w:ind w:left="749"/>
              <w:rPr>
                <w:sz w:val="16"/>
              </w:rPr>
            </w:pPr>
            <w:r>
              <w:rPr>
                <w:spacing w:val="-2"/>
                <w:sz w:val="16"/>
                <w:lang w:bidi="es-419"/>
              </w:rPr>
              <w:t>Condado</w:t>
            </w:r>
            <w:r>
              <w:rPr>
                <w:sz w:val="16"/>
                <w:lang w:bidi="es-419"/>
              </w:rPr>
              <w:t xml:space="preserve"> de Spalding</w:t>
            </w:r>
          </w:p>
        </w:tc>
        <w:tc>
          <w:tcPr>
            <w:tcW w:w="2580" w:type="dxa"/>
          </w:tcPr>
          <w:p w14:paraId="5726F396" w14:textId="77777777" w:rsidR="001F3CB3" w:rsidRDefault="001A148F">
            <w:pPr>
              <w:pStyle w:val="TableParagraph"/>
              <w:ind w:left="79" w:right="69"/>
              <w:jc w:val="center"/>
              <w:rPr>
                <w:sz w:val="16"/>
              </w:rPr>
            </w:pPr>
            <w:r>
              <w:rPr>
                <w:spacing w:val="-2"/>
                <w:sz w:val="16"/>
                <w:lang w:bidi="es-419"/>
              </w:rPr>
              <w:t>$3,464,501</w:t>
            </w:r>
          </w:p>
        </w:tc>
        <w:tc>
          <w:tcPr>
            <w:tcW w:w="2580" w:type="dxa"/>
          </w:tcPr>
          <w:p w14:paraId="0C5B987D" w14:textId="77777777" w:rsidR="001F3CB3" w:rsidRDefault="001A148F">
            <w:pPr>
              <w:pStyle w:val="TableParagraph"/>
              <w:ind w:left="79" w:right="69"/>
              <w:jc w:val="center"/>
              <w:rPr>
                <w:sz w:val="16"/>
              </w:rPr>
            </w:pPr>
            <w:r>
              <w:rPr>
                <w:spacing w:val="-2"/>
                <w:sz w:val="16"/>
                <w:lang w:bidi="es-419"/>
              </w:rPr>
              <w:t>$2,823,311</w:t>
            </w:r>
          </w:p>
        </w:tc>
        <w:tc>
          <w:tcPr>
            <w:tcW w:w="2580" w:type="dxa"/>
          </w:tcPr>
          <w:p w14:paraId="30F5A277" w14:textId="77777777" w:rsidR="001F3CB3" w:rsidRDefault="001A148F">
            <w:pPr>
              <w:pStyle w:val="TableParagraph"/>
              <w:ind w:left="79" w:right="69"/>
              <w:jc w:val="center"/>
              <w:rPr>
                <w:sz w:val="16"/>
              </w:rPr>
            </w:pPr>
            <w:r>
              <w:rPr>
                <w:spacing w:val="-2"/>
                <w:sz w:val="16"/>
                <w:lang w:bidi="es-419"/>
              </w:rPr>
              <w:t>$641,190</w:t>
            </w:r>
          </w:p>
        </w:tc>
      </w:tr>
      <w:tr w:rsidR="001F3CB3" w14:paraId="458F7B60" w14:textId="77777777">
        <w:trPr>
          <w:trHeight w:val="260"/>
        </w:trPr>
        <w:tc>
          <w:tcPr>
            <w:tcW w:w="2580" w:type="dxa"/>
          </w:tcPr>
          <w:p w14:paraId="2B0CC48F" w14:textId="77777777" w:rsidR="001F3CB3" w:rsidRDefault="001A148F">
            <w:pPr>
              <w:pStyle w:val="TableParagraph"/>
              <w:ind w:left="841"/>
              <w:rPr>
                <w:sz w:val="16"/>
              </w:rPr>
            </w:pPr>
            <w:r>
              <w:rPr>
                <w:spacing w:val="-2"/>
                <w:sz w:val="16"/>
                <w:lang w:bidi="es-419"/>
              </w:rPr>
              <w:t>Condado</w:t>
            </w:r>
            <w:r>
              <w:rPr>
                <w:sz w:val="16"/>
                <w:lang w:bidi="es-419"/>
              </w:rPr>
              <w:t xml:space="preserve"> de Troup</w:t>
            </w:r>
          </w:p>
        </w:tc>
        <w:tc>
          <w:tcPr>
            <w:tcW w:w="2580" w:type="dxa"/>
          </w:tcPr>
          <w:p w14:paraId="23DD5A13" w14:textId="77777777" w:rsidR="001F3CB3" w:rsidRDefault="001A148F">
            <w:pPr>
              <w:pStyle w:val="TableParagraph"/>
              <w:ind w:left="79" w:right="69"/>
              <w:jc w:val="center"/>
              <w:rPr>
                <w:sz w:val="16"/>
              </w:rPr>
            </w:pPr>
            <w:r>
              <w:rPr>
                <w:spacing w:val="-2"/>
                <w:sz w:val="16"/>
                <w:lang w:bidi="es-419"/>
              </w:rPr>
              <w:t>$90,574</w:t>
            </w:r>
          </w:p>
        </w:tc>
        <w:tc>
          <w:tcPr>
            <w:tcW w:w="2580" w:type="dxa"/>
          </w:tcPr>
          <w:p w14:paraId="7DD5403F" w14:textId="77777777" w:rsidR="001F3CB3" w:rsidRDefault="001A148F">
            <w:pPr>
              <w:pStyle w:val="TableParagraph"/>
              <w:ind w:left="79" w:right="69"/>
              <w:jc w:val="center"/>
              <w:rPr>
                <w:sz w:val="16"/>
              </w:rPr>
            </w:pPr>
            <w:r>
              <w:rPr>
                <w:spacing w:val="-2"/>
                <w:sz w:val="16"/>
                <w:lang w:bidi="es-419"/>
              </w:rPr>
              <w:t>$75,627</w:t>
            </w:r>
          </w:p>
        </w:tc>
        <w:tc>
          <w:tcPr>
            <w:tcW w:w="2580" w:type="dxa"/>
          </w:tcPr>
          <w:p w14:paraId="790EBDAC" w14:textId="77777777" w:rsidR="001F3CB3" w:rsidRDefault="001A148F">
            <w:pPr>
              <w:pStyle w:val="TableParagraph"/>
              <w:ind w:left="79" w:right="69"/>
              <w:jc w:val="center"/>
              <w:rPr>
                <w:sz w:val="16"/>
              </w:rPr>
            </w:pPr>
            <w:r>
              <w:rPr>
                <w:spacing w:val="-2"/>
                <w:sz w:val="16"/>
                <w:lang w:bidi="es-419"/>
              </w:rPr>
              <w:t>$14,947</w:t>
            </w:r>
          </w:p>
        </w:tc>
      </w:tr>
      <w:tr w:rsidR="001F3CB3" w14:paraId="57BD37B7" w14:textId="77777777">
        <w:trPr>
          <w:trHeight w:val="260"/>
        </w:trPr>
        <w:tc>
          <w:tcPr>
            <w:tcW w:w="2580" w:type="dxa"/>
          </w:tcPr>
          <w:p w14:paraId="2C7CF083" w14:textId="77777777" w:rsidR="001F3CB3" w:rsidRDefault="001A148F">
            <w:pPr>
              <w:pStyle w:val="TableParagraph"/>
              <w:ind w:right="3"/>
              <w:jc w:val="right"/>
              <w:rPr>
                <w:b/>
                <w:sz w:val="16"/>
              </w:rPr>
            </w:pPr>
            <w:r>
              <w:rPr>
                <w:b/>
                <w:spacing w:val="-2"/>
                <w:sz w:val="16"/>
                <w:lang w:bidi="es-419"/>
              </w:rPr>
              <w:t>Total</w:t>
            </w:r>
          </w:p>
        </w:tc>
        <w:tc>
          <w:tcPr>
            <w:tcW w:w="2580" w:type="dxa"/>
          </w:tcPr>
          <w:p w14:paraId="502394E0" w14:textId="77777777" w:rsidR="001F3CB3" w:rsidRDefault="001A148F">
            <w:pPr>
              <w:pStyle w:val="TableParagraph"/>
              <w:ind w:left="79" w:right="69"/>
              <w:jc w:val="center"/>
              <w:rPr>
                <w:b/>
                <w:sz w:val="16"/>
              </w:rPr>
            </w:pPr>
            <w:r>
              <w:rPr>
                <w:b/>
                <w:spacing w:val="-2"/>
                <w:sz w:val="16"/>
                <w:lang w:bidi="es-419"/>
              </w:rPr>
              <w:t>$5,296,127</w:t>
            </w:r>
          </w:p>
        </w:tc>
        <w:tc>
          <w:tcPr>
            <w:tcW w:w="2580" w:type="dxa"/>
          </w:tcPr>
          <w:p w14:paraId="00133390" w14:textId="77777777" w:rsidR="001F3CB3" w:rsidRDefault="001A148F">
            <w:pPr>
              <w:pStyle w:val="TableParagraph"/>
              <w:ind w:left="79" w:right="69"/>
              <w:jc w:val="center"/>
              <w:rPr>
                <w:b/>
                <w:sz w:val="16"/>
              </w:rPr>
            </w:pPr>
            <w:r>
              <w:rPr>
                <w:b/>
                <w:spacing w:val="-2"/>
                <w:sz w:val="16"/>
                <w:lang w:bidi="es-419"/>
              </w:rPr>
              <w:t>$4,488,310</w:t>
            </w:r>
          </w:p>
        </w:tc>
        <w:tc>
          <w:tcPr>
            <w:tcW w:w="2580" w:type="dxa"/>
          </w:tcPr>
          <w:p w14:paraId="7BADDB26" w14:textId="77777777" w:rsidR="001F3CB3" w:rsidRDefault="001A148F">
            <w:pPr>
              <w:pStyle w:val="TableParagraph"/>
              <w:ind w:left="79" w:right="69"/>
              <w:jc w:val="center"/>
              <w:rPr>
                <w:b/>
                <w:sz w:val="16"/>
              </w:rPr>
            </w:pPr>
            <w:r>
              <w:rPr>
                <w:b/>
                <w:spacing w:val="-2"/>
                <w:sz w:val="16"/>
                <w:lang w:bidi="es-419"/>
              </w:rPr>
              <w:t>$807,817</w:t>
            </w:r>
          </w:p>
        </w:tc>
      </w:tr>
    </w:tbl>
    <w:p w14:paraId="110F5926" w14:textId="77777777" w:rsidR="001F3CB3" w:rsidRDefault="001A148F">
      <w:pPr>
        <w:pStyle w:val="Textoindependiente"/>
        <w:spacing w:before="20" w:line="312" w:lineRule="auto"/>
        <w:ind w:left="110" w:right="763"/>
      </w:pPr>
      <w:r>
        <w:rPr>
          <w:lang w:bidi="es-419"/>
        </w:rPr>
        <w:t xml:space="preserve">Los datos básicos sobre daños a la vivienda para el cálculo de las necesidades insatisfechas de vivienda se basan en los datos de inspección de viviendas para el programa de Asistencia Individual de FEMA. El HUD calcula las “necesidades insatisfechas de vivienda” como el número de unidades de vivienda con necesidades insatisfechas multiplicado por el costo estimado para reparar esas unidades menos los fondos de reparación ya proporcionados por FEMA y la </w:t>
      </w:r>
      <w:r>
        <w:rPr>
          <w:lang w:bidi="es-419"/>
        </w:rPr>
        <w:lastRenderedPageBreak/>
        <w:t>SBA. El HUD clasifica cada una de las unidades inspeccionadas por FEMA en una de cinco categorías:</w:t>
      </w:r>
    </w:p>
    <w:p w14:paraId="14DBCF57" w14:textId="77777777" w:rsidR="001F3CB3" w:rsidRDefault="001F3CB3">
      <w:pPr>
        <w:pStyle w:val="Textoindependiente"/>
        <w:spacing w:before="7"/>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988"/>
        <w:gridCol w:w="5332"/>
      </w:tblGrid>
      <w:tr w:rsidR="001F3CB3" w14:paraId="5DE332AE" w14:textId="77777777" w:rsidTr="00564646">
        <w:trPr>
          <w:trHeight w:val="198"/>
        </w:trPr>
        <w:tc>
          <w:tcPr>
            <w:tcW w:w="10320" w:type="dxa"/>
            <w:gridSpan w:val="2"/>
            <w:vAlign w:val="center"/>
          </w:tcPr>
          <w:p w14:paraId="4FADE97D" w14:textId="77777777" w:rsidR="001F3CB3" w:rsidRDefault="001A148F">
            <w:pPr>
              <w:pStyle w:val="TableParagraph"/>
              <w:ind w:left="49" w:right="40"/>
              <w:jc w:val="center"/>
              <w:rPr>
                <w:b/>
                <w:sz w:val="16"/>
              </w:rPr>
            </w:pPr>
            <w:r>
              <w:rPr>
                <w:b/>
                <w:sz w:val="16"/>
                <w:lang w:bidi="es-419"/>
              </w:rPr>
              <w:t xml:space="preserve">Figura 4: </w:t>
            </w:r>
            <w:r>
              <w:rPr>
                <w:b/>
                <w:spacing w:val="-2"/>
                <w:sz w:val="16"/>
                <w:lang w:bidi="es-419"/>
              </w:rPr>
              <w:t xml:space="preserve">Categorías </w:t>
            </w:r>
            <w:r>
              <w:rPr>
                <w:b/>
                <w:sz w:val="16"/>
                <w:lang w:bidi="es-419"/>
              </w:rPr>
              <w:t>de daños del HUD</w:t>
            </w:r>
          </w:p>
        </w:tc>
      </w:tr>
      <w:tr w:rsidR="001F3CB3" w14:paraId="66C3BA5E" w14:textId="77777777" w:rsidTr="00564646">
        <w:trPr>
          <w:trHeight w:val="260"/>
        </w:trPr>
        <w:tc>
          <w:tcPr>
            <w:tcW w:w="4988" w:type="dxa"/>
            <w:vAlign w:val="center"/>
          </w:tcPr>
          <w:p w14:paraId="701C27FB" w14:textId="77777777" w:rsidR="001F3CB3" w:rsidRDefault="001A148F">
            <w:pPr>
              <w:pStyle w:val="TableParagraph"/>
              <w:ind w:left="15"/>
              <w:rPr>
                <w:sz w:val="16"/>
              </w:rPr>
            </w:pPr>
            <w:r>
              <w:rPr>
                <w:spacing w:val="-2"/>
                <w:sz w:val="16"/>
                <w:lang w:bidi="es-419"/>
              </w:rPr>
              <w:t>Categoría</w:t>
            </w:r>
          </w:p>
        </w:tc>
        <w:tc>
          <w:tcPr>
            <w:tcW w:w="5332" w:type="dxa"/>
            <w:vAlign w:val="center"/>
          </w:tcPr>
          <w:p w14:paraId="0336C22C" w14:textId="77777777" w:rsidR="001F3CB3" w:rsidRDefault="001A148F">
            <w:pPr>
              <w:pStyle w:val="TableParagraph"/>
              <w:ind w:left="15"/>
              <w:rPr>
                <w:sz w:val="16"/>
              </w:rPr>
            </w:pPr>
            <w:r>
              <w:rPr>
                <w:spacing w:val="-2"/>
                <w:sz w:val="16"/>
                <w:lang w:bidi="es-419"/>
              </w:rPr>
              <w:t>Daños</w:t>
            </w:r>
            <w:r>
              <w:rPr>
                <w:sz w:val="16"/>
                <w:lang w:bidi="es-419"/>
              </w:rPr>
              <w:t xml:space="preserve"> a bienes inmuebles inspeccionados por FEMA</w:t>
            </w:r>
          </w:p>
        </w:tc>
      </w:tr>
      <w:tr w:rsidR="001F3CB3" w14:paraId="2DDA6132" w14:textId="77777777" w:rsidTr="00564646">
        <w:trPr>
          <w:trHeight w:val="233"/>
        </w:trPr>
        <w:tc>
          <w:tcPr>
            <w:tcW w:w="4988" w:type="dxa"/>
            <w:vAlign w:val="center"/>
          </w:tcPr>
          <w:p w14:paraId="7DD1A4AE" w14:textId="77777777" w:rsidR="001F3CB3" w:rsidRDefault="001A148F">
            <w:pPr>
              <w:pStyle w:val="TableParagraph"/>
              <w:ind w:left="15"/>
              <w:rPr>
                <w:sz w:val="16"/>
              </w:rPr>
            </w:pPr>
            <w:r>
              <w:rPr>
                <w:spacing w:val="-2"/>
                <w:sz w:val="16"/>
                <w:lang w:bidi="es-419"/>
              </w:rPr>
              <w:t>Menor-</w:t>
            </w:r>
            <w:r>
              <w:rPr>
                <w:spacing w:val="-5"/>
                <w:sz w:val="16"/>
                <w:lang w:bidi="es-419"/>
              </w:rPr>
              <w:t>baja</w:t>
            </w:r>
          </w:p>
        </w:tc>
        <w:tc>
          <w:tcPr>
            <w:tcW w:w="5332" w:type="dxa"/>
            <w:vAlign w:val="center"/>
          </w:tcPr>
          <w:p w14:paraId="6EA793B4" w14:textId="77777777" w:rsidR="001F3CB3" w:rsidRDefault="001A148F">
            <w:pPr>
              <w:pStyle w:val="TableParagraph"/>
              <w:ind w:left="15"/>
              <w:rPr>
                <w:sz w:val="16"/>
              </w:rPr>
            </w:pPr>
            <w:r>
              <w:rPr>
                <w:sz w:val="16"/>
                <w:lang w:bidi="es-419"/>
              </w:rPr>
              <w:t xml:space="preserve">&lt; </w:t>
            </w:r>
            <w:r>
              <w:rPr>
                <w:spacing w:val="-2"/>
                <w:sz w:val="16"/>
                <w:lang w:bidi="es-419"/>
              </w:rPr>
              <w:t>$3,000</w:t>
            </w:r>
          </w:p>
        </w:tc>
      </w:tr>
      <w:tr w:rsidR="001F3CB3" w14:paraId="1CD8CA16" w14:textId="77777777" w:rsidTr="00564646">
        <w:trPr>
          <w:trHeight w:val="95"/>
        </w:trPr>
        <w:tc>
          <w:tcPr>
            <w:tcW w:w="4988" w:type="dxa"/>
            <w:vAlign w:val="center"/>
          </w:tcPr>
          <w:p w14:paraId="2DCF77EF" w14:textId="77777777" w:rsidR="001F3CB3" w:rsidRDefault="001A148F">
            <w:pPr>
              <w:pStyle w:val="TableParagraph"/>
              <w:ind w:left="15"/>
              <w:rPr>
                <w:sz w:val="16"/>
              </w:rPr>
            </w:pPr>
            <w:r>
              <w:rPr>
                <w:spacing w:val="-2"/>
                <w:sz w:val="16"/>
                <w:lang w:bidi="es-419"/>
              </w:rPr>
              <w:t>Menor-</w:t>
            </w:r>
            <w:r>
              <w:rPr>
                <w:spacing w:val="-4"/>
                <w:sz w:val="16"/>
                <w:lang w:bidi="es-419"/>
              </w:rPr>
              <w:t>alta</w:t>
            </w:r>
          </w:p>
        </w:tc>
        <w:tc>
          <w:tcPr>
            <w:tcW w:w="5332" w:type="dxa"/>
            <w:vAlign w:val="center"/>
          </w:tcPr>
          <w:p w14:paraId="0B38CB38" w14:textId="77777777" w:rsidR="001F3CB3" w:rsidRDefault="001A148F">
            <w:pPr>
              <w:pStyle w:val="TableParagraph"/>
              <w:ind w:left="15"/>
              <w:rPr>
                <w:sz w:val="16"/>
              </w:rPr>
            </w:pPr>
            <w:r>
              <w:rPr>
                <w:sz w:val="16"/>
                <w:lang w:bidi="es-419"/>
              </w:rPr>
              <w:t xml:space="preserve">$3,000 - </w:t>
            </w:r>
            <w:r>
              <w:rPr>
                <w:spacing w:val="-2"/>
                <w:sz w:val="16"/>
                <w:lang w:bidi="es-419"/>
              </w:rPr>
              <w:t>$7,999</w:t>
            </w:r>
          </w:p>
        </w:tc>
      </w:tr>
    </w:tbl>
    <w:p w14:paraId="43CD5DF2" w14:textId="77777777" w:rsidR="001F3CB3" w:rsidRDefault="001F3CB3">
      <w:pPr>
        <w:rPr>
          <w:sz w:val="16"/>
        </w:rPr>
        <w:sectPr w:rsidR="001F3CB3" w:rsidSect="00A87A4D">
          <w:pgSz w:w="12240" w:h="15840"/>
          <w:pgMar w:top="500" w:right="240" w:bottom="459"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988"/>
        <w:gridCol w:w="5332"/>
      </w:tblGrid>
      <w:tr w:rsidR="001F3CB3" w14:paraId="783B2969" w14:textId="77777777" w:rsidTr="00564646">
        <w:trPr>
          <w:trHeight w:val="143"/>
        </w:trPr>
        <w:tc>
          <w:tcPr>
            <w:tcW w:w="4988" w:type="dxa"/>
            <w:vAlign w:val="center"/>
          </w:tcPr>
          <w:p w14:paraId="3899F058" w14:textId="77777777" w:rsidR="001F3CB3" w:rsidRDefault="001A148F">
            <w:pPr>
              <w:pStyle w:val="TableParagraph"/>
              <w:ind w:left="15"/>
              <w:rPr>
                <w:sz w:val="16"/>
              </w:rPr>
            </w:pPr>
            <w:r>
              <w:rPr>
                <w:spacing w:val="-2"/>
                <w:sz w:val="16"/>
                <w:lang w:bidi="es-419"/>
              </w:rPr>
              <w:t>Mayor-</w:t>
            </w:r>
            <w:r>
              <w:rPr>
                <w:spacing w:val="-5"/>
                <w:sz w:val="16"/>
                <w:lang w:bidi="es-419"/>
              </w:rPr>
              <w:t>baja</w:t>
            </w:r>
          </w:p>
        </w:tc>
        <w:tc>
          <w:tcPr>
            <w:tcW w:w="5332" w:type="dxa"/>
            <w:vAlign w:val="center"/>
          </w:tcPr>
          <w:p w14:paraId="04A63B3C" w14:textId="77777777" w:rsidR="001F3CB3" w:rsidRDefault="001A148F">
            <w:pPr>
              <w:pStyle w:val="TableParagraph"/>
              <w:ind w:left="15"/>
              <w:rPr>
                <w:sz w:val="16"/>
              </w:rPr>
            </w:pPr>
            <w:r>
              <w:rPr>
                <w:sz w:val="16"/>
                <w:lang w:bidi="es-419"/>
              </w:rPr>
              <w:t xml:space="preserve">$8,000 - $14,999 o 1 a 3.9 pies de inundación en el primer </w:t>
            </w:r>
            <w:r>
              <w:rPr>
                <w:spacing w:val="-2"/>
                <w:sz w:val="16"/>
                <w:lang w:bidi="es-419"/>
              </w:rPr>
              <w:t>piso</w:t>
            </w:r>
          </w:p>
        </w:tc>
      </w:tr>
      <w:tr w:rsidR="001F3CB3" w14:paraId="549BC5B4" w14:textId="77777777" w:rsidTr="00564646">
        <w:trPr>
          <w:trHeight w:val="161"/>
        </w:trPr>
        <w:tc>
          <w:tcPr>
            <w:tcW w:w="4988" w:type="dxa"/>
            <w:vAlign w:val="center"/>
          </w:tcPr>
          <w:p w14:paraId="10B09F54" w14:textId="77777777" w:rsidR="001F3CB3" w:rsidRDefault="001A148F">
            <w:pPr>
              <w:pStyle w:val="TableParagraph"/>
              <w:ind w:left="15"/>
              <w:rPr>
                <w:sz w:val="16"/>
              </w:rPr>
            </w:pPr>
            <w:r>
              <w:rPr>
                <w:spacing w:val="-2"/>
                <w:sz w:val="16"/>
                <w:lang w:bidi="es-419"/>
              </w:rPr>
              <w:t>Mayor-</w:t>
            </w:r>
            <w:r>
              <w:rPr>
                <w:spacing w:val="-4"/>
                <w:sz w:val="16"/>
                <w:lang w:bidi="es-419"/>
              </w:rPr>
              <w:t>alta</w:t>
            </w:r>
          </w:p>
        </w:tc>
        <w:tc>
          <w:tcPr>
            <w:tcW w:w="5332" w:type="dxa"/>
            <w:vAlign w:val="center"/>
          </w:tcPr>
          <w:p w14:paraId="62DD087E" w14:textId="77777777" w:rsidR="001F3CB3" w:rsidRDefault="001A148F">
            <w:pPr>
              <w:pStyle w:val="TableParagraph"/>
              <w:ind w:left="15"/>
              <w:rPr>
                <w:sz w:val="16"/>
              </w:rPr>
            </w:pPr>
            <w:r>
              <w:rPr>
                <w:sz w:val="16"/>
                <w:lang w:bidi="es-419"/>
              </w:rPr>
              <w:t xml:space="preserve">$15,000 - $28,800 o 4 a 5.9 pies de inundación en el primer </w:t>
            </w:r>
            <w:r>
              <w:rPr>
                <w:spacing w:val="-2"/>
                <w:sz w:val="16"/>
                <w:lang w:bidi="es-419"/>
              </w:rPr>
              <w:t>piso</w:t>
            </w:r>
          </w:p>
        </w:tc>
      </w:tr>
      <w:tr w:rsidR="001F3CB3" w14:paraId="1437D5C5" w14:textId="77777777" w:rsidTr="00564646">
        <w:trPr>
          <w:trHeight w:val="165"/>
        </w:trPr>
        <w:tc>
          <w:tcPr>
            <w:tcW w:w="4988" w:type="dxa"/>
            <w:vAlign w:val="center"/>
          </w:tcPr>
          <w:p w14:paraId="76FC74DC" w14:textId="77777777" w:rsidR="001F3CB3" w:rsidRDefault="001A148F" w:rsidP="00564646">
            <w:pPr>
              <w:pStyle w:val="TableParagraph"/>
              <w:spacing w:before="0"/>
              <w:ind w:left="17"/>
              <w:rPr>
                <w:sz w:val="16"/>
              </w:rPr>
            </w:pPr>
            <w:r>
              <w:rPr>
                <w:spacing w:val="-2"/>
                <w:sz w:val="16"/>
                <w:lang w:bidi="es-419"/>
              </w:rPr>
              <w:t>Grave</w:t>
            </w:r>
          </w:p>
        </w:tc>
        <w:tc>
          <w:tcPr>
            <w:tcW w:w="5332" w:type="dxa"/>
            <w:vAlign w:val="center"/>
          </w:tcPr>
          <w:p w14:paraId="2813A1ED" w14:textId="4F8F9961" w:rsidR="001F3CB3" w:rsidRDefault="001A148F" w:rsidP="00564646">
            <w:pPr>
              <w:pStyle w:val="TableParagraph"/>
              <w:spacing w:before="0"/>
              <w:ind w:left="17"/>
              <w:rPr>
                <w:sz w:val="16"/>
              </w:rPr>
            </w:pPr>
            <w:r>
              <w:rPr>
                <w:sz w:val="16"/>
                <w:lang w:bidi="es-419"/>
              </w:rPr>
              <w:t xml:space="preserve">&gt; $28,800 o determinado destruido o 6 o más pies de inundación en el </w:t>
            </w:r>
            <w:r>
              <w:rPr>
                <w:spacing w:val="-2"/>
                <w:sz w:val="16"/>
                <w:lang w:bidi="es-419"/>
              </w:rPr>
              <w:t>primer</w:t>
            </w:r>
            <w:r w:rsidR="00564646">
              <w:rPr>
                <w:spacing w:val="-2"/>
                <w:sz w:val="16"/>
                <w:lang w:bidi="es-419"/>
              </w:rPr>
              <w:t xml:space="preserve"> </w:t>
            </w:r>
            <w:r>
              <w:rPr>
                <w:spacing w:val="-2"/>
                <w:sz w:val="16"/>
                <w:lang w:bidi="es-419"/>
              </w:rPr>
              <w:t>piso</w:t>
            </w:r>
          </w:p>
        </w:tc>
      </w:tr>
    </w:tbl>
    <w:p w14:paraId="3D10A3C9" w14:textId="77777777" w:rsidR="001F3CB3" w:rsidRDefault="001A148F">
      <w:pPr>
        <w:pStyle w:val="Textoindependiente"/>
        <w:spacing w:before="40" w:line="312" w:lineRule="auto"/>
        <w:ind w:left="110" w:right="722"/>
      </w:pPr>
      <w:r>
        <w:rPr>
          <w:lang w:bidi="es-419"/>
        </w:rPr>
        <w:t>El costo promedio para reparar completamente una casa para un desastre específico para codificar dentro de cada una de las categorías de daños mencionadas anteriormente se calcula utilizando los multiplicadores proporcionados por el HUD para el estado de Georgia (que se ven en la tabla a continuación). Los multiplicadores utilizan los costos medios de reparación de daños a bienes inmuebles determinados por la SBA para su programa de préstamos por desastres para el subconjunto de viviendas inspeccionadas tanto por la SBA como por FEMA para cada desastre que aplique. Se calcularon las necesidades insatisfechas de vivienda multiplicando el número de unidades por los multiplicadores.</w:t>
      </w:r>
    </w:p>
    <w:p w14:paraId="426818DB" w14:textId="77777777" w:rsidR="001F3CB3" w:rsidRDefault="001A148F">
      <w:pPr>
        <w:pStyle w:val="Textoindependiente"/>
        <w:spacing w:before="144" w:line="312" w:lineRule="auto"/>
        <w:ind w:left="110" w:right="763"/>
      </w:pPr>
      <w:r>
        <w:rPr>
          <w:lang w:bidi="es-419"/>
        </w:rPr>
        <w:t>Solo los daños a bienes inmuebles inspeccionados por FEMA de $8,000 o más se utilizan para calcular las necesidades totales insatisfechas de vivienda. El HUD considera dichas cantidades como niveles altos de daños y, como tal, las viviendas en la categoría “mayor-baja” o superior se consideran necesidades graves insatisfechas. Como se indica en la tabla a continuación, la suma de las necesidades graves insatisfechas de vivienda asciende a $8,236,138 en daños para aquellas que se encuentran en las categorías mayor-baja, mayor-alta y grave.</w:t>
      </w:r>
    </w:p>
    <w:p w14:paraId="2E8E644C" w14:textId="77777777" w:rsidR="001F3CB3" w:rsidRDefault="001F3CB3">
      <w:pPr>
        <w:pStyle w:val="Textoindependiente"/>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1983"/>
        <w:gridCol w:w="3544"/>
        <w:gridCol w:w="2213"/>
      </w:tblGrid>
      <w:tr w:rsidR="001F3CB3" w14:paraId="5569DCA6" w14:textId="77777777" w:rsidTr="00564646">
        <w:trPr>
          <w:trHeight w:val="128"/>
        </w:trPr>
        <w:tc>
          <w:tcPr>
            <w:tcW w:w="10320" w:type="dxa"/>
            <w:gridSpan w:val="4"/>
            <w:vAlign w:val="center"/>
          </w:tcPr>
          <w:p w14:paraId="27AA902D" w14:textId="77777777" w:rsidR="001F3CB3" w:rsidRDefault="001A148F" w:rsidP="00564646">
            <w:pPr>
              <w:pStyle w:val="TableParagraph"/>
              <w:spacing w:before="0"/>
              <w:ind w:left="49" w:right="40"/>
              <w:jc w:val="center"/>
              <w:rPr>
                <w:b/>
                <w:sz w:val="16"/>
              </w:rPr>
            </w:pPr>
            <w:r>
              <w:rPr>
                <w:b/>
                <w:sz w:val="16"/>
                <w:lang w:bidi="es-419"/>
              </w:rPr>
              <w:t>Figura 5: Daño total utilizando multiplicadores de necesidades insatisfechas del HUD</w:t>
            </w:r>
          </w:p>
        </w:tc>
      </w:tr>
      <w:tr w:rsidR="001F3CB3" w14:paraId="2A06E9DA" w14:textId="77777777" w:rsidTr="00564646">
        <w:trPr>
          <w:trHeight w:val="133"/>
        </w:trPr>
        <w:tc>
          <w:tcPr>
            <w:tcW w:w="2580" w:type="dxa"/>
            <w:vAlign w:val="center"/>
          </w:tcPr>
          <w:p w14:paraId="59429F06" w14:textId="77777777" w:rsidR="001F3CB3" w:rsidRDefault="001A148F" w:rsidP="00564646">
            <w:pPr>
              <w:pStyle w:val="TableParagraph"/>
              <w:spacing w:before="0"/>
              <w:ind w:left="79" w:right="69"/>
              <w:jc w:val="center"/>
              <w:rPr>
                <w:sz w:val="16"/>
              </w:rPr>
            </w:pPr>
            <w:r>
              <w:rPr>
                <w:sz w:val="16"/>
                <w:lang w:bidi="es-419"/>
              </w:rPr>
              <w:t xml:space="preserve">Categoría de </w:t>
            </w:r>
            <w:r>
              <w:rPr>
                <w:spacing w:val="-2"/>
                <w:sz w:val="16"/>
                <w:lang w:bidi="es-419"/>
              </w:rPr>
              <w:t>daño</w:t>
            </w:r>
          </w:p>
        </w:tc>
        <w:tc>
          <w:tcPr>
            <w:tcW w:w="1983" w:type="dxa"/>
            <w:vAlign w:val="center"/>
          </w:tcPr>
          <w:p w14:paraId="6BDB9766" w14:textId="77777777" w:rsidR="001F3CB3" w:rsidRDefault="001A148F" w:rsidP="00564646">
            <w:pPr>
              <w:pStyle w:val="TableParagraph"/>
              <w:spacing w:before="0"/>
              <w:ind w:left="78" w:right="69"/>
              <w:jc w:val="center"/>
              <w:rPr>
                <w:sz w:val="16"/>
              </w:rPr>
            </w:pPr>
            <w:r>
              <w:rPr>
                <w:sz w:val="16"/>
                <w:lang w:bidi="es-419"/>
              </w:rPr>
              <w:t xml:space="preserve">Cantidad de </w:t>
            </w:r>
            <w:r>
              <w:rPr>
                <w:spacing w:val="-2"/>
                <w:sz w:val="16"/>
                <w:lang w:bidi="es-419"/>
              </w:rPr>
              <w:t>unidades</w:t>
            </w:r>
          </w:p>
        </w:tc>
        <w:tc>
          <w:tcPr>
            <w:tcW w:w="3544" w:type="dxa"/>
            <w:vAlign w:val="center"/>
          </w:tcPr>
          <w:p w14:paraId="624C054F" w14:textId="77777777" w:rsidR="001F3CB3" w:rsidRDefault="001A148F" w:rsidP="00564646">
            <w:pPr>
              <w:pStyle w:val="TableParagraph"/>
              <w:spacing w:before="0"/>
              <w:ind w:left="78" w:right="69"/>
              <w:jc w:val="center"/>
              <w:rPr>
                <w:sz w:val="16"/>
              </w:rPr>
            </w:pPr>
            <w:r>
              <w:rPr>
                <w:spacing w:val="-2"/>
                <w:sz w:val="16"/>
                <w:lang w:bidi="es-419"/>
              </w:rPr>
              <w:t>Multiplicadores</w:t>
            </w:r>
            <w:r>
              <w:rPr>
                <w:sz w:val="16"/>
                <w:lang w:bidi="es-419"/>
              </w:rPr>
              <w:t xml:space="preserve"> de necesidades graves insatisfechas</w:t>
            </w:r>
          </w:p>
        </w:tc>
        <w:tc>
          <w:tcPr>
            <w:tcW w:w="2213" w:type="dxa"/>
            <w:vAlign w:val="center"/>
          </w:tcPr>
          <w:p w14:paraId="19749F10" w14:textId="77777777" w:rsidR="001F3CB3" w:rsidRDefault="001A148F" w:rsidP="00564646">
            <w:pPr>
              <w:pStyle w:val="TableParagraph"/>
              <w:spacing w:before="0"/>
              <w:ind w:left="10" w:right="78"/>
              <w:jc w:val="center"/>
              <w:rPr>
                <w:sz w:val="16"/>
              </w:rPr>
            </w:pPr>
            <w:r>
              <w:rPr>
                <w:spacing w:val="-2"/>
                <w:sz w:val="16"/>
                <w:lang w:bidi="es-419"/>
              </w:rPr>
              <w:t>Necesidades</w:t>
            </w:r>
            <w:r>
              <w:rPr>
                <w:sz w:val="16"/>
                <w:lang w:bidi="es-419"/>
              </w:rPr>
              <w:t xml:space="preserve"> totales insatisfechas</w:t>
            </w:r>
          </w:p>
        </w:tc>
      </w:tr>
      <w:tr w:rsidR="001F3CB3" w14:paraId="04158B95" w14:textId="77777777" w:rsidTr="00564646">
        <w:trPr>
          <w:trHeight w:val="260"/>
        </w:trPr>
        <w:tc>
          <w:tcPr>
            <w:tcW w:w="2580" w:type="dxa"/>
            <w:vAlign w:val="center"/>
          </w:tcPr>
          <w:p w14:paraId="66461D25" w14:textId="77777777" w:rsidR="001F3CB3" w:rsidRDefault="001A148F" w:rsidP="00564646">
            <w:pPr>
              <w:pStyle w:val="TableParagraph"/>
              <w:spacing w:before="0"/>
              <w:ind w:left="79" w:right="69"/>
              <w:jc w:val="center"/>
              <w:rPr>
                <w:sz w:val="16"/>
              </w:rPr>
            </w:pPr>
            <w:r>
              <w:rPr>
                <w:spacing w:val="-2"/>
                <w:sz w:val="16"/>
                <w:lang w:bidi="es-419"/>
              </w:rPr>
              <w:t>Mayor-</w:t>
            </w:r>
            <w:r>
              <w:rPr>
                <w:spacing w:val="-5"/>
                <w:sz w:val="16"/>
                <w:lang w:bidi="es-419"/>
              </w:rPr>
              <w:t>baja</w:t>
            </w:r>
          </w:p>
        </w:tc>
        <w:tc>
          <w:tcPr>
            <w:tcW w:w="1983" w:type="dxa"/>
            <w:vAlign w:val="center"/>
          </w:tcPr>
          <w:p w14:paraId="2AD90330" w14:textId="77777777" w:rsidR="001F3CB3" w:rsidRDefault="001A148F" w:rsidP="00564646">
            <w:pPr>
              <w:pStyle w:val="TableParagraph"/>
              <w:spacing w:before="0"/>
              <w:ind w:left="79" w:right="69"/>
              <w:jc w:val="center"/>
              <w:rPr>
                <w:sz w:val="16"/>
              </w:rPr>
            </w:pPr>
            <w:r>
              <w:rPr>
                <w:spacing w:val="-5"/>
                <w:sz w:val="16"/>
                <w:lang w:bidi="es-419"/>
              </w:rPr>
              <w:t>55</w:t>
            </w:r>
          </w:p>
        </w:tc>
        <w:tc>
          <w:tcPr>
            <w:tcW w:w="3544" w:type="dxa"/>
            <w:vAlign w:val="center"/>
          </w:tcPr>
          <w:p w14:paraId="625C0DBF" w14:textId="77777777" w:rsidR="001F3CB3" w:rsidRDefault="001A148F" w:rsidP="00564646">
            <w:pPr>
              <w:pStyle w:val="TableParagraph"/>
              <w:spacing w:before="0"/>
              <w:ind w:left="79" w:right="69"/>
              <w:jc w:val="center"/>
              <w:rPr>
                <w:sz w:val="16"/>
              </w:rPr>
            </w:pPr>
            <w:r>
              <w:rPr>
                <w:spacing w:val="-2"/>
                <w:sz w:val="16"/>
                <w:lang w:bidi="es-419"/>
              </w:rPr>
              <w:t>52,961</w:t>
            </w:r>
          </w:p>
        </w:tc>
        <w:tc>
          <w:tcPr>
            <w:tcW w:w="2213" w:type="dxa"/>
            <w:vAlign w:val="center"/>
          </w:tcPr>
          <w:p w14:paraId="008832E7" w14:textId="77777777" w:rsidR="001F3CB3" w:rsidRDefault="001A148F" w:rsidP="00564646">
            <w:pPr>
              <w:pStyle w:val="TableParagraph"/>
              <w:spacing w:before="0"/>
              <w:ind w:left="79" w:right="69"/>
              <w:jc w:val="center"/>
              <w:rPr>
                <w:sz w:val="16"/>
              </w:rPr>
            </w:pPr>
            <w:r>
              <w:rPr>
                <w:spacing w:val="-2"/>
                <w:sz w:val="16"/>
                <w:lang w:bidi="es-419"/>
              </w:rPr>
              <w:t>$2,912,855</w:t>
            </w:r>
          </w:p>
        </w:tc>
      </w:tr>
      <w:tr w:rsidR="001F3CB3" w14:paraId="77311D71" w14:textId="77777777" w:rsidTr="00564646">
        <w:trPr>
          <w:trHeight w:val="166"/>
        </w:trPr>
        <w:tc>
          <w:tcPr>
            <w:tcW w:w="2580" w:type="dxa"/>
            <w:vAlign w:val="center"/>
          </w:tcPr>
          <w:p w14:paraId="4998876E" w14:textId="77777777" w:rsidR="001F3CB3" w:rsidRDefault="001A148F" w:rsidP="00564646">
            <w:pPr>
              <w:pStyle w:val="TableParagraph"/>
              <w:spacing w:before="0"/>
              <w:ind w:left="78" w:right="69"/>
              <w:jc w:val="center"/>
              <w:rPr>
                <w:sz w:val="16"/>
              </w:rPr>
            </w:pPr>
            <w:r>
              <w:rPr>
                <w:spacing w:val="-2"/>
                <w:sz w:val="16"/>
                <w:lang w:bidi="es-419"/>
              </w:rPr>
              <w:t>Mayor-</w:t>
            </w:r>
            <w:r>
              <w:rPr>
                <w:spacing w:val="-4"/>
                <w:sz w:val="16"/>
                <w:lang w:bidi="es-419"/>
              </w:rPr>
              <w:t>alta</w:t>
            </w:r>
          </w:p>
        </w:tc>
        <w:tc>
          <w:tcPr>
            <w:tcW w:w="1983" w:type="dxa"/>
            <w:vAlign w:val="center"/>
          </w:tcPr>
          <w:p w14:paraId="7B90640E" w14:textId="77777777" w:rsidR="001F3CB3" w:rsidRDefault="001A148F" w:rsidP="00564646">
            <w:pPr>
              <w:pStyle w:val="TableParagraph"/>
              <w:spacing w:before="0"/>
              <w:ind w:left="79" w:right="69"/>
              <w:jc w:val="center"/>
              <w:rPr>
                <w:sz w:val="16"/>
              </w:rPr>
            </w:pPr>
            <w:r>
              <w:rPr>
                <w:spacing w:val="-5"/>
                <w:sz w:val="16"/>
                <w:lang w:bidi="es-419"/>
              </w:rPr>
              <w:t>27</w:t>
            </w:r>
          </w:p>
        </w:tc>
        <w:tc>
          <w:tcPr>
            <w:tcW w:w="3544" w:type="dxa"/>
            <w:vAlign w:val="center"/>
          </w:tcPr>
          <w:p w14:paraId="6D5B748E" w14:textId="77777777" w:rsidR="001F3CB3" w:rsidRDefault="001A148F" w:rsidP="00564646">
            <w:pPr>
              <w:pStyle w:val="TableParagraph"/>
              <w:spacing w:before="0"/>
              <w:ind w:left="79" w:right="69"/>
              <w:jc w:val="center"/>
              <w:rPr>
                <w:sz w:val="16"/>
              </w:rPr>
            </w:pPr>
            <w:r>
              <w:rPr>
                <w:spacing w:val="-2"/>
                <w:sz w:val="16"/>
                <w:lang w:bidi="es-419"/>
              </w:rPr>
              <w:t>82,582</w:t>
            </w:r>
          </w:p>
        </w:tc>
        <w:tc>
          <w:tcPr>
            <w:tcW w:w="2213" w:type="dxa"/>
            <w:vAlign w:val="center"/>
          </w:tcPr>
          <w:p w14:paraId="68935502" w14:textId="77777777" w:rsidR="001F3CB3" w:rsidRDefault="001A148F" w:rsidP="00564646">
            <w:pPr>
              <w:pStyle w:val="TableParagraph"/>
              <w:spacing w:before="0"/>
              <w:ind w:left="79" w:right="69"/>
              <w:jc w:val="center"/>
              <w:rPr>
                <w:sz w:val="16"/>
              </w:rPr>
            </w:pPr>
            <w:r>
              <w:rPr>
                <w:spacing w:val="-2"/>
                <w:sz w:val="16"/>
                <w:lang w:bidi="es-419"/>
              </w:rPr>
              <w:t>$2,229,714</w:t>
            </w:r>
          </w:p>
        </w:tc>
      </w:tr>
      <w:tr w:rsidR="001F3CB3" w14:paraId="4180C2ED" w14:textId="77777777" w:rsidTr="00564646">
        <w:trPr>
          <w:trHeight w:val="127"/>
        </w:trPr>
        <w:tc>
          <w:tcPr>
            <w:tcW w:w="2580" w:type="dxa"/>
            <w:vAlign w:val="center"/>
          </w:tcPr>
          <w:p w14:paraId="32437196" w14:textId="77777777" w:rsidR="001F3CB3" w:rsidRDefault="001A148F" w:rsidP="00564646">
            <w:pPr>
              <w:pStyle w:val="TableParagraph"/>
              <w:spacing w:before="0"/>
              <w:ind w:left="10" w:right="79"/>
              <w:jc w:val="center"/>
              <w:rPr>
                <w:sz w:val="16"/>
              </w:rPr>
            </w:pPr>
            <w:r>
              <w:rPr>
                <w:spacing w:val="-2"/>
                <w:sz w:val="16"/>
                <w:lang w:bidi="es-419"/>
              </w:rPr>
              <w:t>Grave</w:t>
            </w:r>
          </w:p>
        </w:tc>
        <w:tc>
          <w:tcPr>
            <w:tcW w:w="1983" w:type="dxa"/>
            <w:vAlign w:val="center"/>
          </w:tcPr>
          <w:p w14:paraId="606952CB" w14:textId="77777777" w:rsidR="001F3CB3" w:rsidRDefault="001A148F" w:rsidP="00564646">
            <w:pPr>
              <w:pStyle w:val="TableParagraph"/>
              <w:spacing w:before="0"/>
              <w:ind w:left="79" w:right="69"/>
              <w:jc w:val="center"/>
              <w:rPr>
                <w:sz w:val="16"/>
              </w:rPr>
            </w:pPr>
            <w:r>
              <w:rPr>
                <w:spacing w:val="-5"/>
                <w:sz w:val="16"/>
                <w:lang w:bidi="es-419"/>
              </w:rPr>
              <w:t>23</w:t>
            </w:r>
          </w:p>
        </w:tc>
        <w:tc>
          <w:tcPr>
            <w:tcW w:w="3544" w:type="dxa"/>
            <w:vAlign w:val="center"/>
          </w:tcPr>
          <w:p w14:paraId="439A24A4" w14:textId="77777777" w:rsidR="001F3CB3" w:rsidRDefault="001A148F" w:rsidP="00564646">
            <w:pPr>
              <w:pStyle w:val="TableParagraph"/>
              <w:spacing w:before="0"/>
              <w:ind w:left="79" w:right="69"/>
              <w:jc w:val="center"/>
              <w:rPr>
                <w:sz w:val="16"/>
              </w:rPr>
            </w:pPr>
            <w:r>
              <w:rPr>
                <w:spacing w:val="-2"/>
                <w:sz w:val="16"/>
                <w:lang w:bidi="es-419"/>
              </w:rPr>
              <w:t>134,503</w:t>
            </w:r>
          </w:p>
        </w:tc>
        <w:tc>
          <w:tcPr>
            <w:tcW w:w="2213" w:type="dxa"/>
            <w:vAlign w:val="center"/>
          </w:tcPr>
          <w:p w14:paraId="0B7C7AD4" w14:textId="77777777" w:rsidR="001F3CB3" w:rsidRDefault="001A148F" w:rsidP="00564646">
            <w:pPr>
              <w:pStyle w:val="TableParagraph"/>
              <w:spacing w:before="0"/>
              <w:ind w:left="79" w:right="69"/>
              <w:jc w:val="center"/>
              <w:rPr>
                <w:sz w:val="16"/>
              </w:rPr>
            </w:pPr>
            <w:r>
              <w:rPr>
                <w:spacing w:val="-2"/>
                <w:sz w:val="16"/>
                <w:lang w:bidi="es-419"/>
              </w:rPr>
              <w:t>$3,093,569</w:t>
            </w:r>
          </w:p>
        </w:tc>
      </w:tr>
      <w:tr w:rsidR="001F3CB3" w14:paraId="25978E1B" w14:textId="77777777" w:rsidTr="00564646">
        <w:trPr>
          <w:trHeight w:val="59"/>
        </w:trPr>
        <w:tc>
          <w:tcPr>
            <w:tcW w:w="2580" w:type="dxa"/>
            <w:vAlign w:val="center"/>
          </w:tcPr>
          <w:p w14:paraId="03C2C283" w14:textId="77777777" w:rsidR="001F3CB3" w:rsidRDefault="001A148F" w:rsidP="00564646">
            <w:pPr>
              <w:pStyle w:val="TableParagraph"/>
              <w:spacing w:before="0"/>
              <w:ind w:left="78" w:right="69"/>
              <w:jc w:val="center"/>
              <w:rPr>
                <w:sz w:val="16"/>
              </w:rPr>
            </w:pPr>
            <w:r>
              <w:rPr>
                <w:spacing w:val="-2"/>
                <w:sz w:val="16"/>
                <w:lang w:bidi="es-419"/>
              </w:rPr>
              <w:t>Total</w:t>
            </w:r>
          </w:p>
        </w:tc>
        <w:tc>
          <w:tcPr>
            <w:tcW w:w="1983" w:type="dxa"/>
            <w:vAlign w:val="center"/>
          </w:tcPr>
          <w:p w14:paraId="61ACC8D8" w14:textId="77777777" w:rsidR="001F3CB3" w:rsidRDefault="001A148F" w:rsidP="00564646">
            <w:pPr>
              <w:pStyle w:val="TableParagraph"/>
              <w:spacing w:before="0"/>
              <w:ind w:left="79" w:right="69"/>
              <w:jc w:val="center"/>
              <w:rPr>
                <w:sz w:val="16"/>
              </w:rPr>
            </w:pPr>
            <w:r>
              <w:rPr>
                <w:spacing w:val="-5"/>
                <w:sz w:val="16"/>
                <w:lang w:bidi="es-419"/>
              </w:rPr>
              <w:t>105</w:t>
            </w:r>
          </w:p>
        </w:tc>
        <w:tc>
          <w:tcPr>
            <w:tcW w:w="3544" w:type="dxa"/>
            <w:shd w:val="clear" w:color="auto" w:fill="ECF0F1"/>
            <w:vAlign w:val="center"/>
          </w:tcPr>
          <w:p w14:paraId="3CA1FB95" w14:textId="77777777" w:rsidR="001F3CB3" w:rsidRDefault="001F3CB3" w:rsidP="00564646">
            <w:pPr>
              <w:pStyle w:val="TableParagraph"/>
              <w:spacing w:before="0"/>
              <w:rPr>
                <w:sz w:val="16"/>
              </w:rPr>
            </w:pPr>
          </w:p>
        </w:tc>
        <w:tc>
          <w:tcPr>
            <w:tcW w:w="2213" w:type="dxa"/>
            <w:vAlign w:val="center"/>
          </w:tcPr>
          <w:p w14:paraId="2D3D594C" w14:textId="77777777" w:rsidR="001F3CB3" w:rsidRDefault="001A148F" w:rsidP="00564646">
            <w:pPr>
              <w:pStyle w:val="TableParagraph"/>
              <w:spacing w:before="0"/>
              <w:ind w:left="79" w:right="69"/>
              <w:jc w:val="center"/>
              <w:rPr>
                <w:sz w:val="16"/>
              </w:rPr>
            </w:pPr>
            <w:r>
              <w:rPr>
                <w:spacing w:val="-2"/>
                <w:sz w:val="16"/>
                <w:lang w:bidi="es-419"/>
              </w:rPr>
              <w:t>$8,236,138</w:t>
            </w:r>
          </w:p>
        </w:tc>
      </w:tr>
    </w:tbl>
    <w:p w14:paraId="42335EF3" w14:textId="77777777" w:rsidR="001F3CB3" w:rsidRDefault="001A148F">
      <w:pPr>
        <w:pStyle w:val="Ttulo5"/>
        <w:spacing w:before="20"/>
      </w:pPr>
      <w:r>
        <w:rPr>
          <w:spacing w:val="-2"/>
          <w:lang w:bidi="es-419"/>
        </w:rPr>
        <w:t>Necesidad insatisfecha de vivienda adicional:</w:t>
      </w:r>
    </w:p>
    <w:p w14:paraId="47CE7282" w14:textId="77777777" w:rsidR="001F3CB3" w:rsidRPr="00564646" w:rsidRDefault="001F3CB3">
      <w:pPr>
        <w:pStyle w:val="Textoindependiente"/>
        <w:spacing w:before="12"/>
        <w:rPr>
          <w:b/>
          <w:sz w:val="2"/>
          <w:szCs w:val="2"/>
        </w:rPr>
      </w:pPr>
    </w:p>
    <w:p w14:paraId="560BC416" w14:textId="1AB46EA4" w:rsidR="001F3CB3" w:rsidRDefault="001A148F">
      <w:pPr>
        <w:pStyle w:val="Textoindependiente"/>
        <w:spacing w:line="312" w:lineRule="auto"/>
        <w:ind w:left="110" w:right="763"/>
      </w:pPr>
      <w:r>
        <w:rPr>
          <w:lang w:bidi="es-419"/>
        </w:rPr>
        <w:t>Las metodologías de evaluación de impacto a menudo han utilizado estimaciones de daños y necesidades de reparación de la SBA, datos de IA de la Asistencia de Vivienda de FEMA y datos del Seguro Nacional contra Inundaciones en combinación entre sí para triangular e identificar niveles más precisos de necesidades insatisfechas que si las pérdidas estimadas de FEMA fueran la única fuente de información. Desafortunadamente, el DCA no pudo obtener datos del Programa Nacional de Seguro contra Inundaciones (NFIP, en inglés) para este desastre al momento de desarrollar este plan de acción. Por lo tanto, el DCA utilizará una combinación de datos de FEMA y datos limitados de la SBA para calcular un monto integral de necesidades insatisfechas.</w:t>
      </w:r>
    </w:p>
    <w:p w14:paraId="1C6E582F" w14:textId="77777777" w:rsidR="001F3CB3" w:rsidRPr="00564646" w:rsidRDefault="001A148F">
      <w:pPr>
        <w:pStyle w:val="Textoindependiente"/>
        <w:spacing w:before="144" w:line="312" w:lineRule="auto"/>
        <w:ind w:left="110" w:right="763"/>
        <w:rPr>
          <w:spacing w:val="-6"/>
        </w:rPr>
      </w:pPr>
      <w:r w:rsidRPr="00564646">
        <w:rPr>
          <w:spacing w:val="-6"/>
          <w:lang w:bidi="es-419"/>
        </w:rPr>
        <w:t>Los datos de Asistencia Individual de FEMA reflejan el impacto de un desastre en una población al ilustrar la cantidad de registros y la cantidad de hogares finalmente aprobados para recibir asistencia de vivienda. Estos datos nos muestran dónde se encuentran los daños e indican las amplias áreas concentradas de necesidad y el costo estimado para reparar cada sitio. Si bien este método es útil, estos datos carecen de una escala precisa y dejan de lado necesidades adicionales no satisfechas.</w:t>
      </w:r>
    </w:p>
    <w:p w14:paraId="5039D4E5" w14:textId="77777777" w:rsidR="001F3CB3" w:rsidRDefault="001A148F">
      <w:pPr>
        <w:pStyle w:val="Textoindependiente"/>
        <w:spacing w:before="142" w:line="312" w:lineRule="auto"/>
        <w:ind w:left="110" w:right="722"/>
      </w:pPr>
      <w:r>
        <w:rPr>
          <w:lang w:bidi="es-419"/>
        </w:rPr>
        <w:t>Utilizar los valores de los préstamos de la SBA como indicador de la cantidad de apoyo que cualquier hogar individual necesitará para reparar completamente sus hogares nuevamente proporciona una visión más integral de la recuperación que simplemente observar un daño inspeccionado por FEMA. La SBA envía especialistas en construcción capacitados para evaluar una determinación más detallada del costo actual del mercado para reparar o reemplazar una estructura dañada. También incluyen hasta un 20 por ciento en costos para las necesidades de mitigación o resiliencia para respaldar una estimación de recuperación en dólares más integral y, a menudo, más alta que la que proviene de FEMA. Aunque las estimaciones de la SBA son las mayores de los dos conjuntos de datos, es probable que la cifra esté subestimada. Las viviendas asistidas por el HUD financiarán mayores niveles de eficiencia, resiliencia o mitigación energética, lo que hará que los costos sean mayores. Las dos tablas siguientes estiman necesidades insatisfechas adicionales que no se contabilizan:</w:t>
      </w:r>
    </w:p>
    <w:p w14:paraId="55A93C84" w14:textId="77777777" w:rsidR="001F3CB3" w:rsidRDefault="001F3CB3">
      <w:pPr>
        <w:pStyle w:val="Textoindependiente"/>
        <w:spacing w:before="9"/>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47DDD679" w14:textId="77777777" w:rsidTr="00564646">
        <w:trPr>
          <w:trHeight w:val="165"/>
        </w:trPr>
        <w:tc>
          <w:tcPr>
            <w:tcW w:w="10320" w:type="dxa"/>
            <w:gridSpan w:val="2"/>
            <w:vAlign w:val="center"/>
          </w:tcPr>
          <w:p w14:paraId="5883804C" w14:textId="77777777" w:rsidR="001F3CB3" w:rsidRDefault="001A148F" w:rsidP="00564646">
            <w:pPr>
              <w:pStyle w:val="TableParagraph"/>
              <w:spacing w:before="0"/>
              <w:ind w:left="49" w:right="39"/>
              <w:jc w:val="center"/>
              <w:rPr>
                <w:b/>
                <w:sz w:val="16"/>
              </w:rPr>
            </w:pPr>
            <w:r>
              <w:rPr>
                <w:b/>
                <w:sz w:val="16"/>
                <w:lang w:bidi="es-419"/>
              </w:rPr>
              <w:t xml:space="preserve">Figura 6: Solicitantes de FEMA sin préstamo de la SBA, sin seguro y FVL </w:t>
            </w:r>
            <w:r>
              <w:rPr>
                <w:b/>
                <w:spacing w:val="-5"/>
                <w:sz w:val="16"/>
                <w:lang w:bidi="es-419"/>
              </w:rPr>
              <w:t>&gt;$0</w:t>
            </w:r>
          </w:p>
        </w:tc>
      </w:tr>
      <w:tr w:rsidR="001F3CB3" w14:paraId="50DD6A92" w14:textId="77777777" w:rsidTr="00564646">
        <w:trPr>
          <w:trHeight w:val="82"/>
        </w:trPr>
        <w:tc>
          <w:tcPr>
            <w:tcW w:w="5160" w:type="dxa"/>
            <w:vAlign w:val="center"/>
          </w:tcPr>
          <w:p w14:paraId="2479CB42" w14:textId="77777777" w:rsidR="001F3CB3" w:rsidRDefault="001A148F" w:rsidP="00564646">
            <w:pPr>
              <w:pStyle w:val="TableParagraph"/>
              <w:spacing w:before="0"/>
              <w:jc w:val="center"/>
              <w:rPr>
                <w:sz w:val="16"/>
              </w:rPr>
            </w:pPr>
            <w:r>
              <w:rPr>
                <w:sz w:val="16"/>
                <w:lang w:bidi="es-419"/>
              </w:rPr>
              <w:t xml:space="preserve">Solicitantes de FEMA: sin préstamo de la SBA, sin seguro y FVL </w:t>
            </w:r>
            <w:r>
              <w:rPr>
                <w:spacing w:val="-5"/>
                <w:sz w:val="16"/>
                <w:lang w:bidi="es-419"/>
              </w:rPr>
              <w:t>&gt;$0</w:t>
            </w:r>
          </w:p>
        </w:tc>
        <w:tc>
          <w:tcPr>
            <w:tcW w:w="5160" w:type="dxa"/>
            <w:vAlign w:val="center"/>
          </w:tcPr>
          <w:p w14:paraId="6F775AA5" w14:textId="77777777" w:rsidR="001F3CB3" w:rsidRDefault="001A148F" w:rsidP="00564646">
            <w:pPr>
              <w:pStyle w:val="TableParagraph"/>
              <w:spacing w:before="0"/>
              <w:ind w:left="38" w:right="28"/>
              <w:jc w:val="center"/>
              <w:rPr>
                <w:sz w:val="16"/>
              </w:rPr>
            </w:pPr>
            <w:r>
              <w:rPr>
                <w:spacing w:val="-2"/>
                <w:sz w:val="16"/>
                <w:lang w:bidi="es-419"/>
              </w:rPr>
              <w:t>5,148</w:t>
            </w:r>
          </w:p>
        </w:tc>
      </w:tr>
      <w:tr w:rsidR="001F3CB3" w14:paraId="0039AC12" w14:textId="77777777" w:rsidTr="00564646">
        <w:trPr>
          <w:trHeight w:val="143"/>
        </w:trPr>
        <w:tc>
          <w:tcPr>
            <w:tcW w:w="5160" w:type="dxa"/>
            <w:vAlign w:val="center"/>
          </w:tcPr>
          <w:p w14:paraId="594E3BD4" w14:textId="77777777" w:rsidR="001F3CB3" w:rsidRDefault="001A148F" w:rsidP="00564646">
            <w:pPr>
              <w:pStyle w:val="TableParagraph"/>
              <w:spacing w:before="0"/>
              <w:jc w:val="center"/>
              <w:rPr>
                <w:sz w:val="16"/>
              </w:rPr>
            </w:pPr>
            <w:r>
              <w:rPr>
                <w:spacing w:val="-2"/>
                <w:sz w:val="16"/>
                <w:lang w:bidi="es-419"/>
              </w:rPr>
              <w:t>Monto</w:t>
            </w:r>
            <w:r>
              <w:rPr>
                <w:sz w:val="16"/>
                <w:lang w:bidi="es-419"/>
              </w:rPr>
              <w:t xml:space="preserve"> promedio del préstamo de la SBA</w:t>
            </w:r>
          </w:p>
        </w:tc>
        <w:tc>
          <w:tcPr>
            <w:tcW w:w="5160" w:type="dxa"/>
            <w:vAlign w:val="center"/>
          </w:tcPr>
          <w:p w14:paraId="295A1739" w14:textId="77777777" w:rsidR="001F3CB3" w:rsidRDefault="001A148F" w:rsidP="00564646">
            <w:pPr>
              <w:pStyle w:val="TableParagraph"/>
              <w:spacing w:before="0"/>
              <w:ind w:left="38" w:right="28"/>
              <w:jc w:val="center"/>
              <w:rPr>
                <w:sz w:val="16"/>
              </w:rPr>
            </w:pPr>
            <w:r>
              <w:rPr>
                <w:spacing w:val="-2"/>
                <w:sz w:val="16"/>
                <w:lang w:bidi="es-419"/>
              </w:rPr>
              <w:t>$39,306</w:t>
            </w:r>
          </w:p>
        </w:tc>
      </w:tr>
      <w:tr w:rsidR="001F3CB3" w14:paraId="0BD5F301" w14:textId="77777777" w:rsidTr="00564646">
        <w:trPr>
          <w:trHeight w:val="260"/>
        </w:trPr>
        <w:tc>
          <w:tcPr>
            <w:tcW w:w="5160" w:type="dxa"/>
            <w:vAlign w:val="center"/>
          </w:tcPr>
          <w:p w14:paraId="3F8AD128" w14:textId="77777777" w:rsidR="001F3CB3" w:rsidRDefault="001A148F" w:rsidP="00564646">
            <w:pPr>
              <w:pStyle w:val="TableParagraph"/>
              <w:spacing w:before="0"/>
              <w:ind w:right="3"/>
              <w:jc w:val="right"/>
              <w:rPr>
                <w:b/>
                <w:sz w:val="16"/>
              </w:rPr>
            </w:pPr>
            <w:r>
              <w:rPr>
                <w:b/>
                <w:spacing w:val="-4"/>
                <w:sz w:val="16"/>
                <w:lang w:bidi="es-419"/>
              </w:rPr>
              <w:t xml:space="preserve">Necesidad </w:t>
            </w:r>
            <w:r>
              <w:rPr>
                <w:b/>
                <w:sz w:val="16"/>
                <w:lang w:bidi="es-419"/>
              </w:rPr>
              <w:t>insatisfecha estimada</w:t>
            </w:r>
          </w:p>
        </w:tc>
        <w:tc>
          <w:tcPr>
            <w:tcW w:w="5160" w:type="dxa"/>
            <w:vAlign w:val="center"/>
          </w:tcPr>
          <w:p w14:paraId="4B86C239" w14:textId="77777777" w:rsidR="001F3CB3" w:rsidRDefault="001A148F" w:rsidP="00564646">
            <w:pPr>
              <w:pStyle w:val="TableParagraph"/>
              <w:spacing w:before="0"/>
              <w:ind w:left="38" w:right="28"/>
              <w:jc w:val="center"/>
              <w:rPr>
                <w:b/>
                <w:sz w:val="16"/>
              </w:rPr>
            </w:pPr>
            <w:r>
              <w:rPr>
                <w:b/>
                <w:spacing w:val="-2"/>
                <w:sz w:val="16"/>
                <w:lang w:bidi="es-419"/>
              </w:rPr>
              <w:t>$202,347,288</w:t>
            </w:r>
          </w:p>
        </w:tc>
      </w:tr>
    </w:tbl>
    <w:p w14:paraId="29D82F3A" w14:textId="77777777" w:rsidR="001F3CB3" w:rsidRDefault="001F3CB3">
      <w:pPr>
        <w:pStyle w:val="Textoindependiente"/>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28FD7BB1" w14:textId="77777777" w:rsidTr="00564646">
        <w:trPr>
          <w:trHeight w:val="260"/>
        </w:trPr>
        <w:tc>
          <w:tcPr>
            <w:tcW w:w="10320" w:type="dxa"/>
            <w:gridSpan w:val="2"/>
            <w:vAlign w:val="center"/>
          </w:tcPr>
          <w:p w14:paraId="659890F2" w14:textId="77777777" w:rsidR="001F3CB3" w:rsidRDefault="001A148F" w:rsidP="00564646">
            <w:pPr>
              <w:pStyle w:val="TableParagraph"/>
              <w:spacing w:before="0"/>
              <w:ind w:left="49" w:right="39"/>
              <w:jc w:val="center"/>
              <w:rPr>
                <w:b/>
                <w:sz w:val="16"/>
              </w:rPr>
            </w:pPr>
            <w:r>
              <w:rPr>
                <w:b/>
                <w:sz w:val="16"/>
                <w:lang w:bidi="es-419"/>
              </w:rPr>
              <w:t xml:space="preserve">Figura 7: </w:t>
            </w:r>
            <w:r>
              <w:rPr>
                <w:b/>
                <w:spacing w:val="-2"/>
                <w:sz w:val="16"/>
                <w:lang w:bidi="es-419"/>
              </w:rPr>
              <w:t xml:space="preserve">Préstamos </w:t>
            </w:r>
            <w:r>
              <w:rPr>
                <w:b/>
                <w:sz w:val="16"/>
                <w:lang w:bidi="es-419"/>
              </w:rPr>
              <w:t>de la SBA sin financiamiento</w:t>
            </w:r>
          </w:p>
        </w:tc>
      </w:tr>
      <w:tr w:rsidR="001F3CB3" w14:paraId="08646E17" w14:textId="77777777" w:rsidTr="00564646">
        <w:trPr>
          <w:trHeight w:val="159"/>
        </w:trPr>
        <w:tc>
          <w:tcPr>
            <w:tcW w:w="5160" w:type="dxa"/>
            <w:vAlign w:val="center"/>
          </w:tcPr>
          <w:p w14:paraId="1F7EFEBC" w14:textId="77777777" w:rsidR="001F3CB3" w:rsidRDefault="001A148F" w:rsidP="00564646">
            <w:pPr>
              <w:pStyle w:val="TableParagraph"/>
              <w:spacing w:before="0"/>
              <w:ind w:left="25"/>
              <w:jc w:val="center"/>
              <w:rPr>
                <w:sz w:val="16"/>
              </w:rPr>
            </w:pPr>
            <w:r>
              <w:rPr>
                <w:spacing w:val="-2"/>
                <w:sz w:val="16"/>
                <w:lang w:bidi="es-419"/>
              </w:rPr>
              <w:t>Total de solicitudes aprobadas</w:t>
            </w:r>
          </w:p>
        </w:tc>
        <w:tc>
          <w:tcPr>
            <w:tcW w:w="5160" w:type="dxa"/>
            <w:vAlign w:val="center"/>
          </w:tcPr>
          <w:p w14:paraId="65FF2612" w14:textId="77777777" w:rsidR="001F3CB3" w:rsidRDefault="001A148F" w:rsidP="00564646">
            <w:pPr>
              <w:pStyle w:val="TableParagraph"/>
              <w:spacing w:before="0"/>
              <w:ind w:left="38" w:right="28"/>
              <w:jc w:val="center"/>
              <w:rPr>
                <w:sz w:val="16"/>
              </w:rPr>
            </w:pPr>
            <w:r>
              <w:rPr>
                <w:spacing w:val="-5"/>
                <w:sz w:val="16"/>
                <w:lang w:bidi="es-419"/>
              </w:rPr>
              <w:t>160</w:t>
            </w:r>
          </w:p>
        </w:tc>
      </w:tr>
      <w:tr w:rsidR="001F3CB3" w14:paraId="54182CD2" w14:textId="77777777" w:rsidTr="00564646">
        <w:trPr>
          <w:trHeight w:val="219"/>
        </w:trPr>
        <w:tc>
          <w:tcPr>
            <w:tcW w:w="5160" w:type="dxa"/>
            <w:vAlign w:val="center"/>
          </w:tcPr>
          <w:p w14:paraId="0FE00AE7" w14:textId="77777777" w:rsidR="001F3CB3" w:rsidRDefault="001A148F" w:rsidP="00564646">
            <w:pPr>
              <w:pStyle w:val="TableParagraph"/>
              <w:spacing w:before="0"/>
              <w:ind w:left="25"/>
              <w:jc w:val="center"/>
              <w:rPr>
                <w:sz w:val="16"/>
              </w:rPr>
            </w:pPr>
            <w:r>
              <w:rPr>
                <w:sz w:val="16"/>
                <w:lang w:bidi="es-419"/>
              </w:rPr>
              <w:t xml:space="preserve">Total de solicitudes rechazadas o </w:t>
            </w:r>
            <w:r>
              <w:rPr>
                <w:spacing w:val="-2"/>
                <w:sz w:val="16"/>
                <w:lang w:bidi="es-419"/>
              </w:rPr>
              <w:t>retiradas</w:t>
            </w:r>
          </w:p>
        </w:tc>
        <w:tc>
          <w:tcPr>
            <w:tcW w:w="5160" w:type="dxa"/>
            <w:vAlign w:val="center"/>
          </w:tcPr>
          <w:p w14:paraId="210EE948" w14:textId="77777777" w:rsidR="001F3CB3" w:rsidRDefault="001A148F" w:rsidP="00564646">
            <w:pPr>
              <w:pStyle w:val="TableParagraph"/>
              <w:spacing w:before="0"/>
              <w:ind w:left="38" w:right="28"/>
              <w:jc w:val="center"/>
              <w:rPr>
                <w:sz w:val="16"/>
              </w:rPr>
            </w:pPr>
            <w:r>
              <w:rPr>
                <w:spacing w:val="-5"/>
                <w:sz w:val="16"/>
                <w:lang w:bidi="es-419"/>
              </w:rPr>
              <w:t>403</w:t>
            </w:r>
          </w:p>
        </w:tc>
      </w:tr>
      <w:tr w:rsidR="001F3CB3" w14:paraId="39C51457" w14:textId="77777777" w:rsidTr="00564646">
        <w:trPr>
          <w:trHeight w:val="123"/>
        </w:trPr>
        <w:tc>
          <w:tcPr>
            <w:tcW w:w="5160" w:type="dxa"/>
            <w:vAlign w:val="center"/>
          </w:tcPr>
          <w:p w14:paraId="3E7C60EF" w14:textId="77777777" w:rsidR="001F3CB3" w:rsidRDefault="001A148F" w:rsidP="00564646">
            <w:pPr>
              <w:pStyle w:val="TableParagraph"/>
              <w:spacing w:before="0"/>
              <w:ind w:left="25" w:right="28"/>
              <w:jc w:val="center"/>
              <w:rPr>
                <w:sz w:val="16"/>
              </w:rPr>
            </w:pPr>
            <w:r>
              <w:rPr>
                <w:spacing w:val="-4"/>
                <w:sz w:val="16"/>
                <w:lang w:bidi="es-419"/>
              </w:rPr>
              <w:t>Préstamo</w:t>
            </w:r>
            <w:r>
              <w:rPr>
                <w:spacing w:val="-2"/>
                <w:sz w:val="16"/>
                <w:lang w:bidi="es-419"/>
              </w:rPr>
              <w:t xml:space="preserve"> promedio de la SBA</w:t>
            </w:r>
          </w:p>
        </w:tc>
        <w:tc>
          <w:tcPr>
            <w:tcW w:w="5160" w:type="dxa"/>
            <w:vAlign w:val="center"/>
          </w:tcPr>
          <w:p w14:paraId="449F9933" w14:textId="77777777" w:rsidR="001F3CB3" w:rsidRDefault="001A148F" w:rsidP="00564646">
            <w:pPr>
              <w:pStyle w:val="TableParagraph"/>
              <w:spacing w:before="0"/>
              <w:ind w:left="38" w:right="28"/>
              <w:jc w:val="center"/>
              <w:rPr>
                <w:sz w:val="16"/>
              </w:rPr>
            </w:pPr>
            <w:r>
              <w:rPr>
                <w:spacing w:val="-2"/>
                <w:sz w:val="16"/>
                <w:lang w:bidi="es-419"/>
              </w:rPr>
              <w:t>$39,306</w:t>
            </w:r>
          </w:p>
        </w:tc>
      </w:tr>
      <w:tr w:rsidR="001F3CB3" w14:paraId="77821F12" w14:textId="77777777" w:rsidTr="00564646">
        <w:trPr>
          <w:trHeight w:val="43"/>
        </w:trPr>
        <w:tc>
          <w:tcPr>
            <w:tcW w:w="5160" w:type="dxa"/>
            <w:vAlign w:val="center"/>
          </w:tcPr>
          <w:p w14:paraId="58AA2D23" w14:textId="77777777" w:rsidR="001F3CB3" w:rsidRDefault="001A148F" w:rsidP="00564646">
            <w:pPr>
              <w:pStyle w:val="TableParagraph"/>
              <w:spacing w:before="0"/>
              <w:ind w:right="3"/>
              <w:jc w:val="right"/>
              <w:rPr>
                <w:b/>
                <w:sz w:val="16"/>
              </w:rPr>
            </w:pPr>
            <w:r>
              <w:rPr>
                <w:b/>
                <w:spacing w:val="-4"/>
                <w:sz w:val="16"/>
                <w:lang w:bidi="es-419"/>
              </w:rPr>
              <w:t xml:space="preserve">Necesidad </w:t>
            </w:r>
            <w:r>
              <w:rPr>
                <w:b/>
                <w:sz w:val="16"/>
                <w:lang w:bidi="es-419"/>
              </w:rPr>
              <w:t>insatisfecha estimada</w:t>
            </w:r>
          </w:p>
        </w:tc>
        <w:tc>
          <w:tcPr>
            <w:tcW w:w="5160" w:type="dxa"/>
            <w:vAlign w:val="center"/>
          </w:tcPr>
          <w:p w14:paraId="13928843" w14:textId="77777777" w:rsidR="001F3CB3" w:rsidRDefault="001A148F" w:rsidP="00564646">
            <w:pPr>
              <w:pStyle w:val="TableParagraph"/>
              <w:spacing w:before="0"/>
              <w:ind w:left="38" w:right="28"/>
              <w:jc w:val="center"/>
              <w:rPr>
                <w:b/>
                <w:sz w:val="16"/>
              </w:rPr>
            </w:pPr>
            <w:r>
              <w:rPr>
                <w:b/>
                <w:spacing w:val="-2"/>
                <w:sz w:val="16"/>
                <w:lang w:bidi="es-419"/>
              </w:rPr>
              <w:t>$15,840,318</w:t>
            </w:r>
          </w:p>
        </w:tc>
      </w:tr>
    </w:tbl>
    <w:p w14:paraId="55EEE03C" w14:textId="77777777" w:rsidR="001F3CB3" w:rsidRDefault="001A148F">
      <w:pPr>
        <w:pStyle w:val="Textoindependiente"/>
        <w:spacing w:before="20" w:line="312" w:lineRule="auto"/>
        <w:ind w:left="110" w:right="763"/>
      </w:pPr>
      <w:r>
        <w:rPr>
          <w:lang w:bidi="es-419"/>
        </w:rPr>
        <w:t>Estos totales, con un 15 % adicional para medidas de resiliencia, menos los fondos del Programa de Vivienda Individual de FEMA ($5,351,839) y la ayuda proporcionada por la SBA ($6,289,100), dan como resultado que la necesidad insatisfecha restante de vivienda es de aproximadamente de $248,746,367.</w:t>
      </w:r>
    </w:p>
    <w:p w14:paraId="481D50D0" w14:textId="77777777" w:rsidR="001F3CB3" w:rsidRDefault="001F3CB3">
      <w:pPr>
        <w:pStyle w:val="Textoindependiente"/>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74E08E1D" w14:textId="77777777" w:rsidTr="00564646">
        <w:trPr>
          <w:trHeight w:val="180"/>
        </w:trPr>
        <w:tc>
          <w:tcPr>
            <w:tcW w:w="10320" w:type="dxa"/>
            <w:gridSpan w:val="2"/>
            <w:vAlign w:val="center"/>
          </w:tcPr>
          <w:p w14:paraId="27B20E6F" w14:textId="77777777" w:rsidR="001F3CB3" w:rsidRDefault="001A148F" w:rsidP="00564646">
            <w:pPr>
              <w:pStyle w:val="TableParagraph"/>
              <w:spacing w:before="0"/>
              <w:ind w:left="49" w:right="40"/>
              <w:jc w:val="center"/>
              <w:rPr>
                <w:b/>
                <w:sz w:val="16"/>
              </w:rPr>
            </w:pPr>
            <w:r>
              <w:rPr>
                <w:b/>
                <w:sz w:val="16"/>
                <w:lang w:bidi="es-419"/>
              </w:rPr>
              <w:t xml:space="preserve">Figura 8: </w:t>
            </w:r>
            <w:r>
              <w:rPr>
                <w:b/>
                <w:spacing w:val="-4"/>
                <w:sz w:val="16"/>
                <w:lang w:bidi="es-419"/>
              </w:rPr>
              <w:t xml:space="preserve">Necesidad </w:t>
            </w:r>
            <w:r>
              <w:rPr>
                <w:b/>
                <w:sz w:val="16"/>
                <w:lang w:bidi="es-419"/>
              </w:rPr>
              <w:t>insatisfecha de vivienda</w:t>
            </w:r>
          </w:p>
        </w:tc>
      </w:tr>
      <w:tr w:rsidR="001F3CB3" w14:paraId="4F45FB78" w14:textId="77777777" w:rsidTr="00564646">
        <w:trPr>
          <w:trHeight w:val="99"/>
        </w:trPr>
        <w:tc>
          <w:tcPr>
            <w:tcW w:w="5160" w:type="dxa"/>
            <w:vAlign w:val="center"/>
          </w:tcPr>
          <w:p w14:paraId="65B8EDE9" w14:textId="77777777" w:rsidR="001F3CB3" w:rsidRDefault="001A148F" w:rsidP="00564646">
            <w:pPr>
              <w:pStyle w:val="TableParagraph"/>
              <w:spacing w:before="0"/>
              <w:jc w:val="center"/>
              <w:rPr>
                <w:sz w:val="16"/>
              </w:rPr>
            </w:pPr>
            <w:r>
              <w:rPr>
                <w:sz w:val="16"/>
                <w:lang w:bidi="es-419"/>
              </w:rPr>
              <w:t xml:space="preserve">Cálculo del HUD de </w:t>
            </w:r>
            <w:r>
              <w:rPr>
                <w:spacing w:val="-2"/>
                <w:sz w:val="16"/>
                <w:lang w:bidi="es-419"/>
              </w:rPr>
              <w:t>necesidades</w:t>
            </w:r>
            <w:r>
              <w:rPr>
                <w:sz w:val="16"/>
                <w:lang w:bidi="es-419"/>
              </w:rPr>
              <w:t xml:space="preserve"> insatisfechas</w:t>
            </w:r>
          </w:p>
        </w:tc>
        <w:tc>
          <w:tcPr>
            <w:tcW w:w="5160" w:type="dxa"/>
            <w:vAlign w:val="center"/>
          </w:tcPr>
          <w:p w14:paraId="028BFBC2" w14:textId="77777777" w:rsidR="001F3CB3" w:rsidRDefault="001A148F" w:rsidP="00564646">
            <w:pPr>
              <w:pStyle w:val="TableParagraph"/>
              <w:spacing w:before="0"/>
              <w:ind w:left="38" w:right="28"/>
              <w:jc w:val="center"/>
              <w:rPr>
                <w:sz w:val="16"/>
              </w:rPr>
            </w:pPr>
            <w:r>
              <w:rPr>
                <w:spacing w:val="-2"/>
                <w:sz w:val="16"/>
                <w:lang w:bidi="es-419"/>
              </w:rPr>
              <w:t>$8,236,138</w:t>
            </w:r>
          </w:p>
        </w:tc>
      </w:tr>
      <w:tr w:rsidR="001F3CB3" w14:paraId="01675E4F" w14:textId="77777777" w:rsidTr="00564646">
        <w:trPr>
          <w:trHeight w:val="159"/>
        </w:trPr>
        <w:tc>
          <w:tcPr>
            <w:tcW w:w="5160" w:type="dxa"/>
            <w:vAlign w:val="center"/>
          </w:tcPr>
          <w:p w14:paraId="4ACD1B10" w14:textId="77777777" w:rsidR="001F3CB3" w:rsidRDefault="001A148F" w:rsidP="00564646">
            <w:pPr>
              <w:pStyle w:val="TableParagraph"/>
              <w:spacing w:before="0"/>
              <w:ind w:right="28"/>
              <w:jc w:val="center"/>
              <w:rPr>
                <w:sz w:val="16"/>
              </w:rPr>
            </w:pPr>
            <w:r>
              <w:rPr>
                <w:spacing w:val="-4"/>
                <w:sz w:val="16"/>
                <w:lang w:bidi="es-419"/>
              </w:rPr>
              <w:t>Necesidad</w:t>
            </w:r>
            <w:r>
              <w:rPr>
                <w:sz w:val="16"/>
                <w:lang w:bidi="es-419"/>
              </w:rPr>
              <w:t xml:space="preserve"> adicional insatisfecha</w:t>
            </w:r>
          </w:p>
        </w:tc>
        <w:tc>
          <w:tcPr>
            <w:tcW w:w="5160" w:type="dxa"/>
            <w:vAlign w:val="center"/>
          </w:tcPr>
          <w:p w14:paraId="399417F1" w14:textId="77777777" w:rsidR="001F3CB3" w:rsidRDefault="001A148F" w:rsidP="00564646">
            <w:pPr>
              <w:pStyle w:val="TableParagraph"/>
              <w:spacing w:before="0"/>
              <w:ind w:left="38" w:right="28"/>
              <w:jc w:val="center"/>
              <w:rPr>
                <w:sz w:val="16"/>
              </w:rPr>
            </w:pPr>
            <w:r>
              <w:rPr>
                <w:spacing w:val="-2"/>
                <w:sz w:val="16"/>
                <w:lang w:bidi="es-419"/>
              </w:rPr>
              <w:t>$218,187,606</w:t>
            </w:r>
          </w:p>
        </w:tc>
      </w:tr>
      <w:tr w:rsidR="001F3CB3" w14:paraId="3A61D355" w14:textId="77777777" w:rsidTr="00564646">
        <w:trPr>
          <w:trHeight w:val="219"/>
        </w:trPr>
        <w:tc>
          <w:tcPr>
            <w:tcW w:w="5160" w:type="dxa"/>
            <w:vAlign w:val="center"/>
          </w:tcPr>
          <w:p w14:paraId="7599A36F" w14:textId="77777777" w:rsidR="001F3CB3" w:rsidRDefault="001A148F" w:rsidP="00564646">
            <w:pPr>
              <w:pStyle w:val="TableParagraph"/>
              <w:spacing w:before="0"/>
              <w:ind w:right="28"/>
              <w:jc w:val="center"/>
              <w:rPr>
                <w:sz w:val="16"/>
              </w:rPr>
            </w:pPr>
            <w:r>
              <w:rPr>
                <w:sz w:val="16"/>
                <w:lang w:bidi="es-419"/>
              </w:rPr>
              <w:t xml:space="preserve">Factor de resiliencia </w:t>
            </w:r>
            <w:r>
              <w:rPr>
                <w:spacing w:val="-2"/>
                <w:sz w:val="16"/>
                <w:lang w:bidi="es-419"/>
              </w:rPr>
              <w:t>(15 %)</w:t>
            </w:r>
          </w:p>
        </w:tc>
        <w:tc>
          <w:tcPr>
            <w:tcW w:w="5160" w:type="dxa"/>
            <w:vAlign w:val="center"/>
          </w:tcPr>
          <w:p w14:paraId="221FD602" w14:textId="77777777" w:rsidR="001F3CB3" w:rsidRDefault="001A148F" w:rsidP="00564646">
            <w:pPr>
              <w:pStyle w:val="TableParagraph"/>
              <w:spacing w:before="0"/>
              <w:ind w:left="38" w:right="28"/>
              <w:jc w:val="center"/>
              <w:rPr>
                <w:sz w:val="16"/>
              </w:rPr>
            </w:pPr>
            <w:r>
              <w:rPr>
                <w:spacing w:val="-2"/>
                <w:sz w:val="16"/>
                <w:lang w:bidi="es-419"/>
              </w:rPr>
              <w:t>$33,963,562</w:t>
            </w:r>
          </w:p>
        </w:tc>
      </w:tr>
      <w:tr w:rsidR="001F3CB3" w14:paraId="2D9AEBCC" w14:textId="77777777" w:rsidTr="00564646">
        <w:trPr>
          <w:trHeight w:val="137"/>
        </w:trPr>
        <w:tc>
          <w:tcPr>
            <w:tcW w:w="5160" w:type="dxa"/>
            <w:vAlign w:val="center"/>
          </w:tcPr>
          <w:p w14:paraId="55F53E17" w14:textId="77777777" w:rsidR="001F3CB3" w:rsidRDefault="001A148F" w:rsidP="00564646">
            <w:pPr>
              <w:pStyle w:val="TableParagraph"/>
              <w:spacing w:before="0"/>
              <w:jc w:val="center"/>
              <w:rPr>
                <w:sz w:val="16"/>
              </w:rPr>
            </w:pPr>
            <w:r>
              <w:rPr>
                <w:sz w:val="16"/>
                <w:lang w:bidi="es-419"/>
              </w:rPr>
              <w:t xml:space="preserve">Menos fondos proporcionados por la </w:t>
            </w:r>
            <w:r>
              <w:rPr>
                <w:spacing w:val="-2"/>
                <w:sz w:val="16"/>
                <w:lang w:bidi="es-419"/>
              </w:rPr>
              <w:t>FEMA/SBA</w:t>
            </w:r>
          </w:p>
        </w:tc>
        <w:tc>
          <w:tcPr>
            <w:tcW w:w="5160" w:type="dxa"/>
            <w:vAlign w:val="center"/>
          </w:tcPr>
          <w:p w14:paraId="3C5BECDF" w14:textId="77777777" w:rsidR="001F3CB3" w:rsidRDefault="001A148F" w:rsidP="00564646">
            <w:pPr>
              <w:pStyle w:val="TableParagraph"/>
              <w:spacing w:before="0"/>
              <w:ind w:left="37" w:right="28"/>
              <w:jc w:val="center"/>
              <w:rPr>
                <w:sz w:val="16"/>
              </w:rPr>
            </w:pPr>
            <w:r>
              <w:rPr>
                <w:sz w:val="16"/>
                <w:lang w:bidi="es-419"/>
              </w:rPr>
              <w:t>-</w:t>
            </w:r>
            <w:r>
              <w:rPr>
                <w:spacing w:val="-2"/>
                <w:sz w:val="16"/>
                <w:lang w:bidi="es-419"/>
              </w:rPr>
              <w:t>$11,640,939</w:t>
            </w:r>
          </w:p>
        </w:tc>
      </w:tr>
      <w:tr w:rsidR="001F3CB3" w14:paraId="1FC886E2" w14:textId="77777777" w:rsidTr="00564646">
        <w:trPr>
          <w:trHeight w:val="43"/>
        </w:trPr>
        <w:tc>
          <w:tcPr>
            <w:tcW w:w="5160" w:type="dxa"/>
            <w:vAlign w:val="center"/>
          </w:tcPr>
          <w:p w14:paraId="2B54C136" w14:textId="77777777" w:rsidR="001F3CB3" w:rsidRDefault="001A148F" w:rsidP="00564646">
            <w:pPr>
              <w:pStyle w:val="TableParagraph"/>
              <w:spacing w:before="0"/>
              <w:ind w:left="2435"/>
              <w:rPr>
                <w:b/>
                <w:sz w:val="16"/>
              </w:rPr>
            </w:pPr>
            <w:r>
              <w:rPr>
                <w:b/>
                <w:spacing w:val="-4"/>
                <w:sz w:val="16"/>
                <w:lang w:bidi="es-419"/>
              </w:rPr>
              <w:t xml:space="preserve">Necesidad </w:t>
            </w:r>
            <w:r>
              <w:rPr>
                <w:b/>
                <w:sz w:val="16"/>
                <w:lang w:bidi="es-419"/>
              </w:rPr>
              <w:t>total estimada insatisfecha</w:t>
            </w:r>
          </w:p>
        </w:tc>
        <w:tc>
          <w:tcPr>
            <w:tcW w:w="5160" w:type="dxa"/>
            <w:vAlign w:val="center"/>
          </w:tcPr>
          <w:p w14:paraId="6D84EEC2" w14:textId="77777777" w:rsidR="001F3CB3" w:rsidRDefault="001A148F" w:rsidP="00564646">
            <w:pPr>
              <w:pStyle w:val="TableParagraph"/>
              <w:spacing w:before="0"/>
              <w:ind w:left="38" w:right="28"/>
              <w:jc w:val="center"/>
              <w:rPr>
                <w:b/>
                <w:sz w:val="16"/>
              </w:rPr>
            </w:pPr>
            <w:r>
              <w:rPr>
                <w:b/>
                <w:spacing w:val="-2"/>
                <w:sz w:val="16"/>
                <w:lang w:bidi="es-419"/>
              </w:rPr>
              <w:t>$248,746,367</w:t>
            </w:r>
          </w:p>
        </w:tc>
      </w:tr>
    </w:tbl>
    <w:p w14:paraId="63020619" w14:textId="77777777" w:rsidR="001F3CB3" w:rsidRDefault="001A148F" w:rsidP="00564646">
      <w:pPr>
        <w:pStyle w:val="Ttulo5"/>
        <w:numPr>
          <w:ilvl w:val="0"/>
          <w:numId w:val="1"/>
        </w:numPr>
        <w:tabs>
          <w:tab w:val="left" w:pos="616"/>
        </w:tabs>
        <w:spacing w:before="240"/>
        <w:ind w:hanging="226"/>
      </w:pPr>
      <w:r>
        <w:rPr>
          <w:color w:val="202529"/>
          <w:lang w:bidi="es-419"/>
        </w:rPr>
        <w:t xml:space="preserve">Necesidades de una sola familia v. necesidades de varias familias; ocupado por el dueño v. </w:t>
      </w:r>
      <w:r>
        <w:rPr>
          <w:color w:val="202529"/>
          <w:spacing w:val="-2"/>
          <w:lang w:bidi="es-419"/>
        </w:rPr>
        <w:t>el arrendatario.</w:t>
      </w:r>
    </w:p>
    <w:p w14:paraId="5FB0D7B4" w14:textId="77777777" w:rsidR="001F3CB3" w:rsidRDefault="001F3CB3" w:rsidP="00564646">
      <w:pPr>
        <w:spacing w:before="240"/>
        <w:sectPr w:rsidR="001F3CB3" w:rsidSect="00A87A4D">
          <w:type w:val="continuous"/>
          <w:pgSz w:w="12240" w:h="15840"/>
          <w:pgMar w:top="540" w:right="240" w:bottom="280" w:left="840" w:header="720" w:footer="720" w:gutter="0"/>
          <w:cols w:space="720"/>
        </w:sectPr>
      </w:pPr>
    </w:p>
    <w:p w14:paraId="1E500071" w14:textId="77777777" w:rsidR="001F3CB3" w:rsidRDefault="001A148F">
      <w:pPr>
        <w:spacing w:before="80"/>
        <w:ind w:left="110"/>
        <w:rPr>
          <w:b/>
          <w:sz w:val="16"/>
        </w:rPr>
      </w:pPr>
      <w:r>
        <w:rPr>
          <w:b/>
          <w:sz w:val="16"/>
          <w:lang w:bidi="es-419"/>
        </w:rPr>
        <w:lastRenderedPageBreak/>
        <w:t>Impacto por estado de propiedad de la vivienda</w:t>
      </w:r>
      <w:r>
        <w:rPr>
          <w:b/>
          <w:spacing w:val="-2"/>
          <w:sz w:val="16"/>
          <w:lang w:bidi="es-419"/>
        </w:rPr>
        <w:t>:</w:t>
      </w:r>
    </w:p>
    <w:p w14:paraId="7E2D9FAD" w14:textId="77777777" w:rsidR="001F3CB3" w:rsidRDefault="001F3CB3">
      <w:pPr>
        <w:pStyle w:val="Textoindependiente"/>
        <w:spacing w:before="12"/>
        <w:rPr>
          <w:b/>
        </w:rPr>
      </w:pPr>
    </w:p>
    <w:p w14:paraId="3753ABA1" w14:textId="77777777" w:rsidR="001F3CB3" w:rsidRDefault="001A148F">
      <w:pPr>
        <w:pStyle w:val="Textoindependiente"/>
        <w:spacing w:line="312" w:lineRule="auto"/>
        <w:ind w:left="110" w:right="857"/>
      </w:pPr>
      <w:r>
        <w:rPr>
          <w:lang w:bidi="es-419"/>
        </w:rPr>
        <w:t>De los 8,490 solicitantes de FEMA, 4,823 (57 %) eran propietarios de viviendas, 3,636 (42 %) eran inquilinos y 31 (1 %) no revelaron esta información. Esta información muestra un mayor impacto para quienes son propietarios de viviendas que para quienes alquilan.</w:t>
      </w:r>
    </w:p>
    <w:p w14:paraId="1FEC1C07" w14:textId="77777777" w:rsidR="001F3CB3" w:rsidRDefault="001A148F">
      <w:pPr>
        <w:pStyle w:val="Ttulo5"/>
        <w:spacing w:before="142"/>
      </w:pPr>
      <w:r>
        <w:rPr>
          <w:spacing w:val="-2"/>
          <w:lang w:bidi="es-419"/>
        </w:rPr>
        <w:t>IA de FEMA para unidades ocupadas por el propietario</w:t>
      </w:r>
    </w:p>
    <w:p w14:paraId="3FFBF888" w14:textId="77777777" w:rsidR="001F3CB3" w:rsidRDefault="001F3CB3">
      <w:pPr>
        <w:pStyle w:val="Textoindependiente"/>
        <w:spacing w:before="12"/>
        <w:rPr>
          <w:b/>
        </w:rPr>
      </w:pPr>
    </w:p>
    <w:p w14:paraId="407A57E4" w14:textId="0C818105" w:rsidR="001F3CB3" w:rsidRDefault="001A148F">
      <w:pPr>
        <w:pStyle w:val="Textoindependiente"/>
        <w:spacing w:line="312" w:lineRule="auto"/>
        <w:ind w:left="110" w:right="763"/>
      </w:pPr>
      <w:r>
        <w:rPr>
          <w:lang w:bidi="es-419"/>
        </w:rPr>
        <w:t xml:space="preserve">La IA de FEMA para unidades ocupadas por sus propietarios representa un total de $5,140,535 de pérdida verificada por FEMA. El veintiséis por ciento (26 %) de los solicitantes recibieron inspecciones, en las cuales se encontró que el cuarenta y cuatro por ciento (44 %) de los solicitantes presentaban daños y el setenta y cuatro por ciento (74 %) de los solicitantes recibieron asistencia. Los propietarios del condado de Spalding presentaron la mayor cantidad de solicitudes con 1,709, de las cuales el once por ciento (11 %) recibió asistencia. El condado de Spalding tuvo la pérdida más alta verificada por FEMA, con un total de $2,997,598. El condado de Henry presentó la segunda mayor cantidad de solicitudes con 1,258, de las cuales el seis por ciento (6 %) recibió asistencia. </w:t>
      </w:r>
      <w:r w:rsidR="00564646">
        <w:rPr>
          <w:lang w:bidi="es-419"/>
        </w:rPr>
        <w:br/>
      </w:r>
      <w:r>
        <w:rPr>
          <w:lang w:bidi="es-419"/>
        </w:rPr>
        <w:t>El condado de Henry tuvo la segunda pérdida más alta verificada por FEMA, con un total de $903,937.</w:t>
      </w:r>
    </w:p>
    <w:p w14:paraId="308AA18B" w14:textId="77777777" w:rsidR="001F3CB3" w:rsidRDefault="001F3CB3">
      <w:pPr>
        <w:pStyle w:val="Textoindependiente"/>
        <w:spacing w:before="8" w:after="1"/>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586"/>
        <w:gridCol w:w="1364"/>
        <w:gridCol w:w="1470"/>
        <w:gridCol w:w="1480"/>
        <w:gridCol w:w="1470"/>
        <w:gridCol w:w="1480"/>
        <w:gridCol w:w="1470"/>
      </w:tblGrid>
      <w:tr w:rsidR="001F3CB3" w14:paraId="07028068" w14:textId="77777777">
        <w:trPr>
          <w:trHeight w:val="260"/>
        </w:trPr>
        <w:tc>
          <w:tcPr>
            <w:tcW w:w="10320" w:type="dxa"/>
            <w:gridSpan w:val="7"/>
          </w:tcPr>
          <w:p w14:paraId="5164118F" w14:textId="77777777" w:rsidR="001F3CB3" w:rsidRDefault="001A148F">
            <w:pPr>
              <w:pStyle w:val="TableParagraph"/>
              <w:ind w:left="49" w:right="40"/>
              <w:jc w:val="center"/>
              <w:rPr>
                <w:b/>
                <w:sz w:val="16"/>
              </w:rPr>
            </w:pPr>
            <w:r>
              <w:rPr>
                <w:b/>
                <w:sz w:val="16"/>
                <w:lang w:bidi="es-419"/>
              </w:rPr>
              <w:t>Figura 9: Asistencia individual (IA) - Unidades ocupadas por el propietario</w:t>
            </w:r>
          </w:p>
        </w:tc>
      </w:tr>
      <w:tr w:rsidR="001F3CB3" w14:paraId="35F3965A" w14:textId="77777777" w:rsidTr="00564646">
        <w:trPr>
          <w:trHeight w:val="961"/>
        </w:trPr>
        <w:tc>
          <w:tcPr>
            <w:tcW w:w="1586" w:type="dxa"/>
            <w:vAlign w:val="center"/>
          </w:tcPr>
          <w:p w14:paraId="1E29E2FA" w14:textId="77777777" w:rsidR="001F3CB3" w:rsidRDefault="001A148F" w:rsidP="00564646">
            <w:pPr>
              <w:pStyle w:val="TableParagraph"/>
              <w:spacing w:before="0"/>
              <w:ind w:left="13"/>
              <w:jc w:val="center"/>
              <w:rPr>
                <w:b/>
                <w:sz w:val="16"/>
              </w:rPr>
            </w:pPr>
            <w:r>
              <w:rPr>
                <w:b/>
                <w:spacing w:val="-2"/>
                <w:sz w:val="16"/>
                <w:lang w:bidi="es-419"/>
              </w:rPr>
              <w:t>Condado</w:t>
            </w:r>
          </w:p>
        </w:tc>
        <w:tc>
          <w:tcPr>
            <w:tcW w:w="1364" w:type="dxa"/>
            <w:vAlign w:val="center"/>
          </w:tcPr>
          <w:p w14:paraId="069ECF16" w14:textId="77777777" w:rsidR="001F3CB3" w:rsidRDefault="001A148F" w:rsidP="00564646">
            <w:pPr>
              <w:pStyle w:val="TableParagraph"/>
              <w:spacing w:before="0"/>
              <w:ind w:left="13"/>
              <w:jc w:val="center"/>
              <w:rPr>
                <w:b/>
                <w:sz w:val="16"/>
              </w:rPr>
            </w:pPr>
            <w:r>
              <w:rPr>
                <w:b/>
                <w:sz w:val="16"/>
                <w:lang w:bidi="es-419"/>
              </w:rPr>
              <w:t>Cantidad de solicitantes</w:t>
            </w:r>
          </w:p>
        </w:tc>
        <w:tc>
          <w:tcPr>
            <w:tcW w:w="1470" w:type="dxa"/>
            <w:vAlign w:val="center"/>
          </w:tcPr>
          <w:p w14:paraId="548D9FD8" w14:textId="77777777" w:rsidR="001F3CB3" w:rsidRDefault="001A148F" w:rsidP="00564646">
            <w:pPr>
              <w:pStyle w:val="TableParagraph"/>
              <w:spacing w:before="0"/>
              <w:ind w:left="13"/>
              <w:jc w:val="center"/>
              <w:rPr>
                <w:b/>
                <w:sz w:val="16"/>
              </w:rPr>
            </w:pPr>
            <w:r>
              <w:rPr>
                <w:b/>
                <w:sz w:val="16"/>
                <w:lang w:bidi="es-419"/>
              </w:rPr>
              <w:t xml:space="preserve">Cantidad de </w:t>
            </w:r>
            <w:r>
              <w:rPr>
                <w:b/>
                <w:spacing w:val="-2"/>
                <w:sz w:val="16"/>
                <w:lang w:bidi="es-419"/>
              </w:rPr>
              <w:t>inspecciones</w:t>
            </w:r>
          </w:p>
        </w:tc>
        <w:tc>
          <w:tcPr>
            <w:tcW w:w="1480" w:type="dxa"/>
            <w:vAlign w:val="center"/>
          </w:tcPr>
          <w:p w14:paraId="445F2C61" w14:textId="77777777" w:rsidR="001F3CB3" w:rsidRDefault="001A148F" w:rsidP="00564646">
            <w:pPr>
              <w:pStyle w:val="TableParagraph"/>
              <w:spacing w:before="0" w:line="312" w:lineRule="auto"/>
              <w:ind w:left="13"/>
              <w:jc w:val="center"/>
              <w:rPr>
                <w:b/>
                <w:sz w:val="16"/>
              </w:rPr>
            </w:pPr>
            <w:r>
              <w:rPr>
                <w:b/>
                <w:sz w:val="16"/>
                <w:lang w:bidi="es-419"/>
              </w:rPr>
              <w:t xml:space="preserve">Cantidad de inspecciones con </w:t>
            </w:r>
            <w:r>
              <w:rPr>
                <w:b/>
                <w:spacing w:val="-2"/>
                <w:sz w:val="16"/>
                <w:lang w:bidi="es-419"/>
              </w:rPr>
              <w:t>daños</w:t>
            </w:r>
          </w:p>
        </w:tc>
        <w:tc>
          <w:tcPr>
            <w:tcW w:w="1470" w:type="dxa"/>
            <w:vAlign w:val="center"/>
          </w:tcPr>
          <w:p w14:paraId="1236599C" w14:textId="77777777" w:rsidR="001F3CB3" w:rsidRDefault="001A148F" w:rsidP="00564646">
            <w:pPr>
              <w:pStyle w:val="TableParagraph"/>
              <w:spacing w:before="0" w:line="312" w:lineRule="auto"/>
              <w:ind w:left="13"/>
              <w:jc w:val="center"/>
              <w:rPr>
                <w:b/>
                <w:sz w:val="16"/>
              </w:rPr>
            </w:pPr>
            <w:r>
              <w:rPr>
                <w:b/>
                <w:sz w:val="16"/>
                <w:lang w:bidi="es-419"/>
              </w:rPr>
              <w:t xml:space="preserve">Cantidad de propietarios de viviendas que recibieron </w:t>
            </w:r>
            <w:r>
              <w:rPr>
                <w:b/>
                <w:spacing w:val="-2"/>
                <w:sz w:val="16"/>
                <w:lang w:bidi="es-419"/>
              </w:rPr>
              <w:t>asistencia</w:t>
            </w:r>
          </w:p>
        </w:tc>
        <w:tc>
          <w:tcPr>
            <w:tcW w:w="1480" w:type="dxa"/>
            <w:vAlign w:val="center"/>
          </w:tcPr>
          <w:p w14:paraId="288EC58F" w14:textId="1A430711" w:rsidR="001F3CB3" w:rsidRDefault="001A148F" w:rsidP="00564646">
            <w:pPr>
              <w:pStyle w:val="TableParagraph"/>
              <w:spacing w:before="0" w:line="312" w:lineRule="auto"/>
              <w:ind w:left="13"/>
              <w:jc w:val="center"/>
              <w:rPr>
                <w:b/>
                <w:sz w:val="16"/>
              </w:rPr>
            </w:pPr>
            <w:r>
              <w:rPr>
                <w:b/>
                <w:spacing w:val="-2"/>
                <w:sz w:val="16"/>
                <w:lang w:bidi="es-419"/>
              </w:rPr>
              <w:t xml:space="preserve">Pérdida verificada </w:t>
            </w:r>
            <w:r>
              <w:rPr>
                <w:b/>
                <w:spacing w:val="-4"/>
                <w:sz w:val="16"/>
                <w:lang w:bidi="es-419"/>
              </w:rPr>
              <w:t>(FV)</w:t>
            </w:r>
            <w:r>
              <w:rPr>
                <w:b/>
                <w:spacing w:val="-2"/>
                <w:sz w:val="16"/>
                <w:lang w:bidi="es-419"/>
              </w:rPr>
              <w:t xml:space="preserve"> por FEMA</w:t>
            </w:r>
            <w:r w:rsidR="00564646">
              <w:rPr>
                <w:b/>
                <w:spacing w:val="-2"/>
                <w:sz w:val="16"/>
                <w:lang w:bidi="es-419"/>
              </w:rPr>
              <w:t xml:space="preserve"> </w:t>
            </w:r>
            <w:r>
              <w:rPr>
                <w:b/>
                <w:spacing w:val="-2"/>
                <w:sz w:val="16"/>
                <w:lang w:bidi="es-419"/>
              </w:rPr>
              <w:t>(Total)</w:t>
            </w:r>
          </w:p>
        </w:tc>
        <w:tc>
          <w:tcPr>
            <w:tcW w:w="1470" w:type="dxa"/>
            <w:vAlign w:val="center"/>
          </w:tcPr>
          <w:p w14:paraId="479B9017" w14:textId="0B2DA84B" w:rsidR="001F3CB3" w:rsidRDefault="001A148F" w:rsidP="00564646">
            <w:pPr>
              <w:pStyle w:val="TableParagraph"/>
              <w:spacing w:before="0" w:line="312" w:lineRule="auto"/>
              <w:ind w:left="13"/>
              <w:jc w:val="center"/>
              <w:rPr>
                <w:b/>
                <w:sz w:val="16"/>
              </w:rPr>
            </w:pPr>
            <w:r>
              <w:rPr>
                <w:b/>
                <w:spacing w:val="-2"/>
                <w:sz w:val="16"/>
                <w:lang w:bidi="es-419"/>
              </w:rPr>
              <w:t>Pérdida verificada por FEMA (FVL)</w:t>
            </w:r>
            <w:r w:rsidR="00564646">
              <w:rPr>
                <w:b/>
                <w:spacing w:val="-2"/>
                <w:sz w:val="16"/>
                <w:lang w:bidi="es-419"/>
              </w:rPr>
              <w:t xml:space="preserve"> </w:t>
            </w:r>
            <w:r>
              <w:rPr>
                <w:b/>
                <w:spacing w:val="-2"/>
                <w:sz w:val="16"/>
                <w:lang w:bidi="es-419"/>
              </w:rPr>
              <w:t>(Promedio)</w:t>
            </w:r>
          </w:p>
        </w:tc>
      </w:tr>
      <w:tr w:rsidR="001F3CB3" w14:paraId="571E2BA3" w14:textId="77777777" w:rsidTr="00564646">
        <w:trPr>
          <w:trHeight w:val="260"/>
        </w:trPr>
        <w:tc>
          <w:tcPr>
            <w:tcW w:w="1586" w:type="dxa"/>
          </w:tcPr>
          <w:p w14:paraId="5CDBC5EC" w14:textId="77777777" w:rsidR="001F3CB3" w:rsidRDefault="001A148F">
            <w:pPr>
              <w:pStyle w:val="TableParagraph"/>
              <w:ind w:left="14"/>
              <w:jc w:val="center"/>
              <w:rPr>
                <w:sz w:val="16"/>
              </w:rPr>
            </w:pPr>
            <w:r>
              <w:rPr>
                <w:spacing w:val="-2"/>
                <w:sz w:val="16"/>
                <w:lang w:bidi="es-419"/>
              </w:rPr>
              <w:t>Condado</w:t>
            </w:r>
            <w:r>
              <w:rPr>
                <w:sz w:val="16"/>
                <w:lang w:bidi="es-419"/>
              </w:rPr>
              <w:t xml:space="preserve"> de Butts</w:t>
            </w:r>
          </w:p>
        </w:tc>
        <w:tc>
          <w:tcPr>
            <w:tcW w:w="1364" w:type="dxa"/>
          </w:tcPr>
          <w:p w14:paraId="7644D6A8" w14:textId="77777777" w:rsidR="001F3CB3" w:rsidRDefault="001A148F">
            <w:pPr>
              <w:pStyle w:val="TableParagraph"/>
              <w:ind w:left="12"/>
              <w:jc w:val="center"/>
              <w:rPr>
                <w:sz w:val="16"/>
              </w:rPr>
            </w:pPr>
            <w:r>
              <w:rPr>
                <w:spacing w:val="-5"/>
                <w:sz w:val="16"/>
                <w:lang w:bidi="es-419"/>
              </w:rPr>
              <w:t>390</w:t>
            </w:r>
          </w:p>
        </w:tc>
        <w:tc>
          <w:tcPr>
            <w:tcW w:w="1470" w:type="dxa"/>
          </w:tcPr>
          <w:p w14:paraId="49EBE8C3" w14:textId="77777777" w:rsidR="001F3CB3" w:rsidRDefault="001A148F">
            <w:pPr>
              <w:pStyle w:val="TableParagraph"/>
              <w:ind w:left="31" w:right="21"/>
              <w:jc w:val="center"/>
              <w:rPr>
                <w:sz w:val="16"/>
              </w:rPr>
            </w:pPr>
            <w:r>
              <w:rPr>
                <w:spacing w:val="-5"/>
                <w:sz w:val="16"/>
                <w:lang w:bidi="es-419"/>
              </w:rPr>
              <w:t>113</w:t>
            </w:r>
          </w:p>
        </w:tc>
        <w:tc>
          <w:tcPr>
            <w:tcW w:w="1480" w:type="dxa"/>
          </w:tcPr>
          <w:p w14:paraId="7A4D52BC" w14:textId="77777777" w:rsidR="001F3CB3" w:rsidRDefault="001A148F">
            <w:pPr>
              <w:pStyle w:val="TableParagraph"/>
              <w:ind w:left="12" w:right="3"/>
              <w:jc w:val="center"/>
              <w:rPr>
                <w:sz w:val="16"/>
              </w:rPr>
            </w:pPr>
            <w:r>
              <w:rPr>
                <w:spacing w:val="-5"/>
                <w:sz w:val="16"/>
                <w:lang w:bidi="es-419"/>
              </w:rPr>
              <w:t>52</w:t>
            </w:r>
          </w:p>
        </w:tc>
        <w:tc>
          <w:tcPr>
            <w:tcW w:w="1470" w:type="dxa"/>
          </w:tcPr>
          <w:p w14:paraId="036BE498" w14:textId="77777777" w:rsidR="001F3CB3" w:rsidRDefault="001A148F">
            <w:pPr>
              <w:pStyle w:val="TableParagraph"/>
              <w:ind w:left="31" w:right="24"/>
              <w:jc w:val="center"/>
              <w:rPr>
                <w:sz w:val="16"/>
              </w:rPr>
            </w:pPr>
            <w:r>
              <w:rPr>
                <w:spacing w:val="-5"/>
                <w:sz w:val="16"/>
                <w:lang w:bidi="es-419"/>
              </w:rPr>
              <w:t>36</w:t>
            </w:r>
          </w:p>
        </w:tc>
        <w:tc>
          <w:tcPr>
            <w:tcW w:w="1480" w:type="dxa"/>
          </w:tcPr>
          <w:p w14:paraId="5D2D5D14" w14:textId="77777777" w:rsidR="001F3CB3" w:rsidRDefault="001A148F">
            <w:pPr>
              <w:pStyle w:val="TableParagraph"/>
              <w:ind w:left="12" w:right="6"/>
              <w:jc w:val="center"/>
              <w:rPr>
                <w:sz w:val="16"/>
              </w:rPr>
            </w:pPr>
            <w:r>
              <w:rPr>
                <w:spacing w:val="-2"/>
                <w:sz w:val="16"/>
                <w:lang w:bidi="es-419"/>
              </w:rPr>
              <w:t>$522,495</w:t>
            </w:r>
          </w:p>
        </w:tc>
        <w:tc>
          <w:tcPr>
            <w:tcW w:w="1470" w:type="dxa"/>
          </w:tcPr>
          <w:p w14:paraId="3058BB82" w14:textId="77777777" w:rsidR="001F3CB3" w:rsidRDefault="001A148F">
            <w:pPr>
              <w:pStyle w:val="TableParagraph"/>
              <w:ind w:right="465"/>
              <w:jc w:val="right"/>
              <w:rPr>
                <w:sz w:val="16"/>
              </w:rPr>
            </w:pPr>
            <w:r>
              <w:rPr>
                <w:spacing w:val="-2"/>
                <w:sz w:val="16"/>
                <w:lang w:bidi="es-419"/>
              </w:rPr>
              <w:t>$10,048</w:t>
            </w:r>
          </w:p>
        </w:tc>
      </w:tr>
      <w:tr w:rsidR="001F3CB3" w14:paraId="741E4905" w14:textId="77777777" w:rsidTr="00564646">
        <w:trPr>
          <w:trHeight w:val="260"/>
        </w:trPr>
        <w:tc>
          <w:tcPr>
            <w:tcW w:w="1586" w:type="dxa"/>
          </w:tcPr>
          <w:p w14:paraId="3B7CFC02" w14:textId="77777777" w:rsidR="001F3CB3" w:rsidRDefault="001A148F">
            <w:pPr>
              <w:pStyle w:val="TableParagraph"/>
              <w:ind w:left="14"/>
              <w:jc w:val="center"/>
              <w:rPr>
                <w:sz w:val="16"/>
              </w:rPr>
            </w:pPr>
            <w:r>
              <w:rPr>
                <w:spacing w:val="-2"/>
                <w:sz w:val="16"/>
                <w:lang w:bidi="es-419"/>
              </w:rPr>
              <w:t>Condado</w:t>
            </w:r>
            <w:r>
              <w:rPr>
                <w:sz w:val="16"/>
                <w:lang w:bidi="es-419"/>
              </w:rPr>
              <w:t xml:space="preserve"> de Henry</w:t>
            </w:r>
          </w:p>
        </w:tc>
        <w:tc>
          <w:tcPr>
            <w:tcW w:w="1364" w:type="dxa"/>
          </w:tcPr>
          <w:p w14:paraId="44DCB2DE" w14:textId="77777777" w:rsidR="001F3CB3" w:rsidRDefault="001A148F">
            <w:pPr>
              <w:pStyle w:val="TableParagraph"/>
              <w:ind w:left="12"/>
              <w:jc w:val="center"/>
              <w:rPr>
                <w:sz w:val="16"/>
              </w:rPr>
            </w:pPr>
            <w:r>
              <w:rPr>
                <w:spacing w:val="-2"/>
                <w:sz w:val="16"/>
                <w:lang w:bidi="es-419"/>
              </w:rPr>
              <w:t>1,258</w:t>
            </w:r>
          </w:p>
        </w:tc>
        <w:tc>
          <w:tcPr>
            <w:tcW w:w="1470" w:type="dxa"/>
          </w:tcPr>
          <w:p w14:paraId="61C6B5D4" w14:textId="77777777" w:rsidR="001F3CB3" w:rsidRDefault="001A148F">
            <w:pPr>
              <w:pStyle w:val="TableParagraph"/>
              <w:ind w:left="31" w:right="21"/>
              <w:jc w:val="center"/>
              <w:rPr>
                <w:sz w:val="16"/>
              </w:rPr>
            </w:pPr>
            <w:r>
              <w:rPr>
                <w:spacing w:val="-5"/>
                <w:sz w:val="16"/>
                <w:lang w:bidi="es-419"/>
              </w:rPr>
              <w:t>262</w:t>
            </w:r>
          </w:p>
        </w:tc>
        <w:tc>
          <w:tcPr>
            <w:tcW w:w="1480" w:type="dxa"/>
          </w:tcPr>
          <w:p w14:paraId="1F3A7549" w14:textId="77777777" w:rsidR="001F3CB3" w:rsidRDefault="001A148F">
            <w:pPr>
              <w:pStyle w:val="TableParagraph"/>
              <w:ind w:left="12" w:right="3"/>
              <w:jc w:val="center"/>
              <w:rPr>
                <w:sz w:val="16"/>
              </w:rPr>
            </w:pPr>
            <w:r>
              <w:rPr>
                <w:spacing w:val="-5"/>
                <w:sz w:val="16"/>
                <w:lang w:bidi="es-419"/>
              </w:rPr>
              <w:t>118</w:t>
            </w:r>
          </w:p>
        </w:tc>
        <w:tc>
          <w:tcPr>
            <w:tcW w:w="1470" w:type="dxa"/>
          </w:tcPr>
          <w:p w14:paraId="20B2413F" w14:textId="77777777" w:rsidR="001F3CB3" w:rsidRDefault="001A148F">
            <w:pPr>
              <w:pStyle w:val="TableParagraph"/>
              <w:ind w:left="31" w:right="24"/>
              <w:jc w:val="center"/>
              <w:rPr>
                <w:sz w:val="16"/>
              </w:rPr>
            </w:pPr>
            <w:r>
              <w:rPr>
                <w:spacing w:val="-5"/>
                <w:sz w:val="16"/>
                <w:lang w:bidi="es-419"/>
              </w:rPr>
              <w:t>83</w:t>
            </w:r>
          </w:p>
        </w:tc>
        <w:tc>
          <w:tcPr>
            <w:tcW w:w="1480" w:type="dxa"/>
          </w:tcPr>
          <w:p w14:paraId="717DCB8D" w14:textId="77777777" w:rsidR="001F3CB3" w:rsidRDefault="001A148F">
            <w:pPr>
              <w:pStyle w:val="TableParagraph"/>
              <w:ind w:left="12" w:right="6"/>
              <w:jc w:val="center"/>
              <w:rPr>
                <w:sz w:val="16"/>
              </w:rPr>
            </w:pPr>
            <w:r>
              <w:rPr>
                <w:spacing w:val="-2"/>
                <w:sz w:val="16"/>
                <w:lang w:bidi="es-419"/>
              </w:rPr>
              <w:t>$903,937</w:t>
            </w:r>
          </w:p>
        </w:tc>
        <w:tc>
          <w:tcPr>
            <w:tcW w:w="1470" w:type="dxa"/>
          </w:tcPr>
          <w:p w14:paraId="01F6CCDF" w14:textId="77777777" w:rsidR="001F3CB3" w:rsidRDefault="001A148F">
            <w:pPr>
              <w:pStyle w:val="TableParagraph"/>
              <w:ind w:right="505"/>
              <w:jc w:val="right"/>
              <w:rPr>
                <w:sz w:val="16"/>
              </w:rPr>
            </w:pPr>
            <w:r>
              <w:rPr>
                <w:spacing w:val="-2"/>
                <w:sz w:val="16"/>
                <w:lang w:bidi="es-419"/>
              </w:rPr>
              <w:t>$7,660</w:t>
            </w:r>
          </w:p>
        </w:tc>
      </w:tr>
      <w:tr w:rsidR="001F3CB3" w14:paraId="040FD916" w14:textId="77777777" w:rsidTr="00564646">
        <w:trPr>
          <w:trHeight w:val="260"/>
        </w:trPr>
        <w:tc>
          <w:tcPr>
            <w:tcW w:w="1586" w:type="dxa"/>
          </w:tcPr>
          <w:p w14:paraId="48E445FF" w14:textId="77777777" w:rsidR="001F3CB3" w:rsidRDefault="001A148F">
            <w:pPr>
              <w:pStyle w:val="TableParagraph"/>
              <w:ind w:left="14"/>
              <w:jc w:val="center"/>
              <w:rPr>
                <w:sz w:val="16"/>
              </w:rPr>
            </w:pPr>
            <w:r>
              <w:rPr>
                <w:spacing w:val="-2"/>
                <w:sz w:val="16"/>
                <w:lang w:bidi="es-419"/>
              </w:rPr>
              <w:t>Condado</w:t>
            </w:r>
            <w:r>
              <w:rPr>
                <w:sz w:val="16"/>
                <w:lang w:bidi="es-419"/>
              </w:rPr>
              <w:t xml:space="preserve"> de Jasper</w:t>
            </w:r>
          </w:p>
        </w:tc>
        <w:tc>
          <w:tcPr>
            <w:tcW w:w="1364" w:type="dxa"/>
          </w:tcPr>
          <w:p w14:paraId="785E17BB" w14:textId="77777777" w:rsidR="001F3CB3" w:rsidRDefault="001A148F">
            <w:pPr>
              <w:pStyle w:val="TableParagraph"/>
              <w:ind w:left="12"/>
              <w:jc w:val="center"/>
              <w:rPr>
                <w:sz w:val="16"/>
              </w:rPr>
            </w:pPr>
            <w:r>
              <w:rPr>
                <w:spacing w:val="-5"/>
                <w:sz w:val="16"/>
                <w:lang w:bidi="es-419"/>
              </w:rPr>
              <w:t>201</w:t>
            </w:r>
          </w:p>
        </w:tc>
        <w:tc>
          <w:tcPr>
            <w:tcW w:w="1470" w:type="dxa"/>
          </w:tcPr>
          <w:p w14:paraId="4CC167CE" w14:textId="77777777" w:rsidR="001F3CB3" w:rsidRDefault="001A148F">
            <w:pPr>
              <w:pStyle w:val="TableParagraph"/>
              <w:ind w:left="31" w:right="21"/>
              <w:jc w:val="center"/>
              <w:rPr>
                <w:sz w:val="16"/>
              </w:rPr>
            </w:pPr>
            <w:r>
              <w:rPr>
                <w:spacing w:val="-5"/>
                <w:sz w:val="16"/>
                <w:lang w:bidi="es-419"/>
              </w:rPr>
              <w:t>62</w:t>
            </w:r>
          </w:p>
        </w:tc>
        <w:tc>
          <w:tcPr>
            <w:tcW w:w="1480" w:type="dxa"/>
          </w:tcPr>
          <w:p w14:paraId="32B821E1" w14:textId="77777777" w:rsidR="001F3CB3" w:rsidRDefault="001A148F">
            <w:pPr>
              <w:pStyle w:val="TableParagraph"/>
              <w:ind w:left="12" w:right="3"/>
              <w:jc w:val="center"/>
              <w:rPr>
                <w:sz w:val="16"/>
              </w:rPr>
            </w:pPr>
            <w:r>
              <w:rPr>
                <w:spacing w:val="-5"/>
                <w:sz w:val="16"/>
                <w:lang w:bidi="es-419"/>
              </w:rPr>
              <w:t>33</w:t>
            </w:r>
          </w:p>
        </w:tc>
        <w:tc>
          <w:tcPr>
            <w:tcW w:w="1470" w:type="dxa"/>
          </w:tcPr>
          <w:p w14:paraId="5CF8789F" w14:textId="77777777" w:rsidR="001F3CB3" w:rsidRDefault="001A148F">
            <w:pPr>
              <w:pStyle w:val="TableParagraph"/>
              <w:ind w:left="31" w:right="24"/>
              <w:jc w:val="center"/>
              <w:rPr>
                <w:sz w:val="16"/>
              </w:rPr>
            </w:pPr>
            <w:r>
              <w:rPr>
                <w:spacing w:val="-5"/>
                <w:sz w:val="16"/>
                <w:lang w:bidi="es-419"/>
              </w:rPr>
              <w:t>26</w:t>
            </w:r>
          </w:p>
        </w:tc>
        <w:tc>
          <w:tcPr>
            <w:tcW w:w="1480" w:type="dxa"/>
          </w:tcPr>
          <w:p w14:paraId="43385B54" w14:textId="77777777" w:rsidR="001F3CB3" w:rsidRDefault="001A148F">
            <w:pPr>
              <w:pStyle w:val="TableParagraph"/>
              <w:ind w:left="12" w:right="6"/>
              <w:jc w:val="center"/>
              <w:rPr>
                <w:sz w:val="16"/>
              </w:rPr>
            </w:pPr>
            <w:r>
              <w:rPr>
                <w:spacing w:val="-2"/>
                <w:sz w:val="16"/>
                <w:lang w:bidi="es-419"/>
              </w:rPr>
              <w:t>$161,605</w:t>
            </w:r>
          </w:p>
        </w:tc>
        <w:tc>
          <w:tcPr>
            <w:tcW w:w="1470" w:type="dxa"/>
          </w:tcPr>
          <w:p w14:paraId="6414911C" w14:textId="77777777" w:rsidR="001F3CB3" w:rsidRDefault="001A148F">
            <w:pPr>
              <w:pStyle w:val="TableParagraph"/>
              <w:ind w:right="505"/>
              <w:jc w:val="right"/>
              <w:rPr>
                <w:sz w:val="16"/>
              </w:rPr>
            </w:pPr>
            <w:r>
              <w:rPr>
                <w:spacing w:val="-2"/>
                <w:sz w:val="16"/>
                <w:lang w:bidi="es-419"/>
              </w:rPr>
              <w:t>$4,897</w:t>
            </w:r>
          </w:p>
        </w:tc>
      </w:tr>
      <w:tr w:rsidR="001F3CB3" w14:paraId="72CA1BAF" w14:textId="77777777" w:rsidTr="00564646">
        <w:trPr>
          <w:trHeight w:val="260"/>
        </w:trPr>
        <w:tc>
          <w:tcPr>
            <w:tcW w:w="1586" w:type="dxa"/>
          </w:tcPr>
          <w:p w14:paraId="6F07C268" w14:textId="77777777" w:rsidR="001F3CB3" w:rsidRDefault="001A148F">
            <w:pPr>
              <w:pStyle w:val="TableParagraph"/>
              <w:ind w:left="14"/>
              <w:jc w:val="center"/>
              <w:rPr>
                <w:sz w:val="16"/>
              </w:rPr>
            </w:pPr>
            <w:r>
              <w:rPr>
                <w:spacing w:val="-2"/>
                <w:sz w:val="16"/>
                <w:lang w:bidi="es-419"/>
              </w:rPr>
              <w:t>Condado</w:t>
            </w:r>
            <w:r>
              <w:rPr>
                <w:sz w:val="16"/>
                <w:lang w:bidi="es-419"/>
              </w:rPr>
              <w:t xml:space="preserve"> de Meriwether</w:t>
            </w:r>
          </w:p>
        </w:tc>
        <w:tc>
          <w:tcPr>
            <w:tcW w:w="1364" w:type="dxa"/>
          </w:tcPr>
          <w:p w14:paraId="17BA1070" w14:textId="77777777" w:rsidR="001F3CB3" w:rsidRDefault="001A148F">
            <w:pPr>
              <w:pStyle w:val="TableParagraph"/>
              <w:ind w:left="12"/>
              <w:jc w:val="center"/>
              <w:rPr>
                <w:sz w:val="16"/>
              </w:rPr>
            </w:pPr>
            <w:r>
              <w:rPr>
                <w:spacing w:val="-5"/>
                <w:sz w:val="16"/>
                <w:lang w:bidi="es-419"/>
              </w:rPr>
              <w:t>236</w:t>
            </w:r>
          </w:p>
        </w:tc>
        <w:tc>
          <w:tcPr>
            <w:tcW w:w="1470" w:type="dxa"/>
          </w:tcPr>
          <w:p w14:paraId="58154784" w14:textId="77777777" w:rsidR="001F3CB3" w:rsidRDefault="001A148F">
            <w:pPr>
              <w:pStyle w:val="TableParagraph"/>
              <w:ind w:left="31" w:right="21"/>
              <w:jc w:val="center"/>
              <w:rPr>
                <w:sz w:val="16"/>
              </w:rPr>
            </w:pPr>
            <w:r>
              <w:rPr>
                <w:spacing w:val="-5"/>
                <w:sz w:val="16"/>
                <w:lang w:bidi="es-419"/>
              </w:rPr>
              <w:t>101</w:t>
            </w:r>
          </w:p>
        </w:tc>
        <w:tc>
          <w:tcPr>
            <w:tcW w:w="1480" w:type="dxa"/>
          </w:tcPr>
          <w:p w14:paraId="436580F3" w14:textId="77777777" w:rsidR="001F3CB3" w:rsidRDefault="001A148F">
            <w:pPr>
              <w:pStyle w:val="TableParagraph"/>
              <w:ind w:left="12" w:right="3"/>
              <w:jc w:val="center"/>
              <w:rPr>
                <w:sz w:val="16"/>
              </w:rPr>
            </w:pPr>
            <w:r>
              <w:rPr>
                <w:spacing w:val="-5"/>
                <w:sz w:val="16"/>
                <w:lang w:bidi="es-419"/>
              </w:rPr>
              <w:t>49</w:t>
            </w:r>
          </w:p>
        </w:tc>
        <w:tc>
          <w:tcPr>
            <w:tcW w:w="1470" w:type="dxa"/>
          </w:tcPr>
          <w:p w14:paraId="2810B6A2" w14:textId="77777777" w:rsidR="001F3CB3" w:rsidRDefault="001A148F">
            <w:pPr>
              <w:pStyle w:val="TableParagraph"/>
              <w:ind w:left="31" w:right="24"/>
              <w:jc w:val="center"/>
              <w:rPr>
                <w:sz w:val="16"/>
              </w:rPr>
            </w:pPr>
            <w:r>
              <w:rPr>
                <w:spacing w:val="-5"/>
                <w:sz w:val="16"/>
                <w:lang w:bidi="es-419"/>
              </w:rPr>
              <w:t>39</w:t>
            </w:r>
          </w:p>
        </w:tc>
        <w:tc>
          <w:tcPr>
            <w:tcW w:w="1480" w:type="dxa"/>
          </w:tcPr>
          <w:p w14:paraId="243B1BDA" w14:textId="77777777" w:rsidR="001F3CB3" w:rsidRDefault="001A148F">
            <w:pPr>
              <w:pStyle w:val="TableParagraph"/>
              <w:ind w:left="12" w:right="6"/>
              <w:jc w:val="center"/>
              <w:rPr>
                <w:sz w:val="16"/>
              </w:rPr>
            </w:pPr>
            <w:r>
              <w:rPr>
                <w:spacing w:val="-2"/>
                <w:sz w:val="16"/>
                <w:lang w:bidi="es-419"/>
              </w:rPr>
              <w:t>$277,238</w:t>
            </w:r>
          </w:p>
        </w:tc>
        <w:tc>
          <w:tcPr>
            <w:tcW w:w="1470" w:type="dxa"/>
          </w:tcPr>
          <w:p w14:paraId="0AA83A1D" w14:textId="77777777" w:rsidR="001F3CB3" w:rsidRDefault="001A148F">
            <w:pPr>
              <w:pStyle w:val="TableParagraph"/>
              <w:ind w:right="505"/>
              <w:jc w:val="right"/>
              <w:rPr>
                <w:sz w:val="16"/>
              </w:rPr>
            </w:pPr>
            <w:r>
              <w:rPr>
                <w:spacing w:val="-2"/>
                <w:sz w:val="16"/>
                <w:lang w:bidi="es-419"/>
              </w:rPr>
              <w:t>$5,658</w:t>
            </w:r>
          </w:p>
        </w:tc>
      </w:tr>
      <w:tr w:rsidR="001F3CB3" w14:paraId="7FA668EF" w14:textId="77777777" w:rsidTr="00564646">
        <w:trPr>
          <w:trHeight w:val="260"/>
        </w:trPr>
        <w:tc>
          <w:tcPr>
            <w:tcW w:w="1586" w:type="dxa"/>
          </w:tcPr>
          <w:p w14:paraId="4E950EC5" w14:textId="77777777" w:rsidR="001F3CB3" w:rsidRDefault="001A148F">
            <w:pPr>
              <w:pStyle w:val="TableParagraph"/>
              <w:ind w:left="13"/>
              <w:jc w:val="center"/>
              <w:rPr>
                <w:sz w:val="16"/>
              </w:rPr>
            </w:pPr>
            <w:r>
              <w:rPr>
                <w:spacing w:val="-2"/>
                <w:sz w:val="16"/>
                <w:lang w:bidi="es-419"/>
              </w:rPr>
              <w:t>Condado</w:t>
            </w:r>
            <w:r>
              <w:rPr>
                <w:sz w:val="16"/>
                <w:lang w:bidi="es-419"/>
              </w:rPr>
              <w:t xml:space="preserve"> de Newton</w:t>
            </w:r>
          </w:p>
        </w:tc>
        <w:tc>
          <w:tcPr>
            <w:tcW w:w="1364" w:type="dxa"/>
          </w:tcPr>
          <w:p w14:paraId="476481B2" w14:textId="77777777" w:rsidR="001F3CB3" w:rsidRDefault="001A148F">
            <w:pPr>
              <w:pStyle w:val="TableParagraph"/>
              <w:ind w:left="12"/>
              <w:jc w:val="center"/>
              <w:rPr>
                <w:sz w:val="16"/>
              </w:rPr>
            </w:pPr>
            <w:r>
              <w:rPr>
                <w:spacing w:val="-5"/>
                <w:sz w:val="16"/>
                <w:lang w:bidi="es-419"/>
              </w:rPr>
              <w:t>596</w:t>
            </w:r>
          </w:p>
        </w:tc>
        <w:tc>
          <w:tcPr>
            <w:tcW w:w="1470" w:type="dxa"/>
          </w:tcPr>
          <w:p w14:paraId="75D0533E" w14:textId="77777777" w:rsidR="001F3CB3" w:rsidRDefault="001A148F">
            <w:pPr>
              <w:pStyle w:val="TableParagraph"/>
              <w:ind w:left="31" w:right="21"/>
              <w:jc w:val="center"/>
              <w:rPr>
                <w:sz w:val="16"/>
              </w:rPr>
            </w:pPr>
            <w:r>
              <w:rPr>
                <w:spacing w:val="-5"/>
                <w:sz w:val="16"/>
                <w:lang w:bidi="es-419"/>
              </w:rPr>
              <w:t>84</w:t>
            </w:r>
          </w:p>
        </w:tc>
        <w:tc>
          <w:tcPr>
            <w:tcW w:w="1480" w:type="dxa"/>
          </w:tcPr>
          <w:p w14:paraId="54165999" w14:textId="77777777" w:rsidR="001F3CB3" w:rsidRDefault="001A148F">
            <w:pPr>
              <w:pStyle w:val="TableParagraph"/>
              <w:ind w:left="12" w:right="3"/>
              <w:jc w:val="center"/>
              <w:rPr>
                <w:sz w:val="16"/>
              </w:rPr>
            </w:pPr>
            <w:r>
              <w:rPr>
                <w:spacing w:val="-5"/>
                <w:sz w:val="16"/>
                <w:lang w:bidi="es-419"/>
              </w:rPr>
              <w:t>34</w:t>
            </w:r>
          </w:p>
        </w:tc>
        <w:tc>
          <w:tcPr>
            <w:tcW w:w="1470" w:type="dxa"/>
          </w:tcPr>
          <w:p w14:paraId="787827F5" w14:textId="77777777" w:rsidR="001F3CB3" w:rsidRDefault="001A148F">
            <w:pPr>
              <w:pStyle w:val="TableParagraph"/>
              <w:ind w:left="31" w:right="24"/>
              <w:jc w:val="center"/>
              <w:rPr>
                <w:sz w:val="16"/>
              </w:rPr>
            </w:pPr>
            <w:r>
              <w:rPr>
                <w:spacing w:val="-5"/>
                <w:sz w:val="16"/>
                <w:lang w:bidi="es-419"/>
              </w:rPr>
              <w:t>26</w:t>
            </w:r>
          </w:p>
        </w:tc>
        <w:tc>
          <w:tcPr>
            <w:tcW w:w="1480" w:type="dxa"/>
          </w:tcPr>
          <w:p w14:paraId="34A1D8FE" w14:textId="77777777" w:rsidR="001F3CB3" w:rsidRDefault="001A148F">
            <w:pPr>
              <w:pStyle w:val="TableParagraph"/>
              <w:ind w:left="12" w:right="6"/>
              <w:jc w:val="center"/>
              <w:rPr>
                <w:sz w:val="16"/>
              </w:rPr>
            </w:pPr>
            <w:r>
              <w:rPr>
                <w:spacing w:val="-2"/>
                <w:sz w:val="16"/>
                <w:lang w:bidi="es-419"/>
              </w:rPr>
              <w:t>$186,706</w:t>
            </w:r>
          </w:p>
        </w:tc>
        <w:tc>
          <w:tcPr>
            <w:tcW w:w="1470" w:type="dxa"/>
          </w:tcPr>
          <w:p w14:paraId="400E4CD5" w14:textId="77777777" w:rsidR="001F3CB3" w:rsidRDefault="001A148F">
            <w:pPr>
              <w:pStyle w:val="TableParagraph"/>
              <w:ind w:right="565"/>
              <w:jc w:val="right"/>
              <w:rPr>
                <w:sz w:val="16"/>
              </w:rPr>
            </w:pPr>
            <w:r>
              <w:rPr>
                <w:spacing w:val="-4"/>
                <w:sz w:val="16"/>
                <w:lang w:bidi="es-419"/>
              </w:rPr>
              <w:t>$549</w:t>
            </w:r>
          </w:p>
        </w:tc>
      </w:tr>
      <w:tr w:rsidR="001F3CB3" w14:paraId="74A25DF9" w14:textId="77777777" w:rsidTr="00564646">
        <w:trPr>
          <w:trHeight w:val="260"/>
        </w:trPr>
        <w:tc>
          <w:tcPr>
            <w:tcW w:w="1586" w:type="dxa"/>
          </w:tcPr>
          <w:p w14:paraId="2E1485B2" w14:textId="77777777" w:rsidR="001F3CB3" w:rsidRDefault="001A148F">
            <w:pPr>
              <w:pStyle w:val="TableParagraph"/>
              <w:ind w:left="14"/>
              <w:jc w:val="center"/>
              <w:rPr>
                <w:sz w:val="16"/>
              </w:rPr>
            </w:pPr>
            <w:r>
              <w:rPr>
                <w:spacing w:val="-2"/>
                <w:sz w:val="16"/>
                <w:lang w:bidi="es-419"/>
              </w:rPr>
              <w:t>Condado</w:t>
            </w:r>
            <w:r>
              <w:rPr>
                <w:sz w:val="16"/>
                <w:lang w:bidi="es-419"/>
              </w:rPr>
              <w:t xml:space="preserve"> de Spalding</w:t>
            </w:r>
          </w:p>
        </w:tc>
        <w:tc>
          <w:tcPr>
            <w:tcW w:w="1364" w:type="dxa"/>
          </w:tcPr>
          <w:p w14:paraId="6459D4A7" w14:textId="77777777" w:rsidR="001F3CB3" w:rsidRDefault="001A148F">
            <w:pPr>
              <w:pStyle w:val="TableParagraph"/>
              <w:ind w:left="12"/>
              <w:jc w:val="center"/>
              <w:rPr>
                <w:sz w:val="16"/>
              </w:rPr>
            </w:pPr>
            <w:r>
              <w:rPr>
                <w:spacing w:val="-2"/>
                <w:sz w:val="16"/>
                <w:lang w:bidi="es-419"/>
              </w:rPr>
              <w:t>1,709</w:t>
            </w:r>
          </w:p>
        </w:tc>
        <w:tc>
          <w:tcPr>
            <w:tcW w:w="1470" w:type="dxa"/>
          </w:tcPr>
          <w:p w14:paraId="65400673" w14:textId="77777777" w:rsidR="001F3CB3" w:rsidRDefault="001A148F">
            <w:pPr>
              <w:pStyle w:val="TableParagraph"/>
              <w:ind w:left="31" w:right="21"/>
              <w:jc w:val="center"/>
              <w:rPr>
                <w:sz w:val="16"/>
              </w:rPr>
            </w:pPr>
            <w:r>
              <w:rPr>
                <w:spacing w:val="-5"/>
                <w:sz w:val="16"/>
                <w:lang w:bidi="es-419"/>
              </w:rPr>
              <w:t>556</w:t>
            </w:r>
          </w:p>
        </w:tc>
        <w:tc>
          <w:tcPr>
            <w:tcW w:w="1480" w:type="dxa"/>
          </w:tcPr>
          <w:p w14:paraId="64444650" w14:textId="77777777" w:rsidR="001F3CB3" w:rsidRDefault="001A148F">
            <w:pPr>
              <w:pStyle w:val="TableParagraph"/>
              <w:ind w:left="12" w:right="3"/>
              <w:jc w:val="center"/>
              <w:rPr>
                <w:sz w:val="16"/>
              </w:rPr>
            </w:pPr>
            <w:r>
              <w:rPr>
                <w:spacing w:val="-5"/>
                <w:sz w:val="16"/>
                <w:lang w:bidi="es-419"/>
              </w:rPr>
              <w:t>249</w:t>
            </w:r>
          </w:p>
        </w:tc>
        <w:tc>
          <w:tcPr>
            <w:tcW w:w="1470" w:type="dxa"/>
          </w:tcPr>
          <w:p w14:paraId="2A4A516B" w14:textId="77777777" w:rsidR="001F3CB3" w:rsidRDefault="001A148F">
            <w:pPr>
              <w:pStyle w:val="TableParagraph"/>
              <w:ind w:left="31" w:right="24"/>
              <w:jc w:val="center"/>
              <w:rPr>
                <w:sz w:val="16"/>
              </w:rPr>
            </w:pPr>
            <w:r>
              <w:rPr>
                <w:spacing w:val="-5"/>
                <w:sz w:val="16"/>
                <w:lang w:bidi="es-419"/>
              </w:rPr>
              <w:t>194</w:t>
            </w:r>
          </w:p>
        </w:tc>
        <w:tc>
          <w:tcPr>
            <w:tcW w:w="1480" w:type="dxa"/>
          </w:tcPr>
          <w:p w14:paraId="00222DFF" w14:textId="77777777" w:rsidR="001F3CB3" w:rsidRDefault="001A148F">
            <w:pPr>
              <w:pStyle w:val="TableParagraph"/>
              <w:ind w:left="12" w:right="6"/>
              <w:jc w:val="center"/>
              <w:rPr>
                <w:sz w:val="16"/>
              </w:rPr>
            </w:pPr>
            <w:r>
              <w:rPr>
                <w:spacing w:val="-2"/>
                <w:sz w:val="16"/>
                <w:lang w:bidi="es-419"/>
              </w:rPr>
              <w:t>$2,997,598</w:t>
            </w:r>
          </w:p>
        </w:tc>
        <w:tc>
          <w:tcPr>
            <w:tcW w:w="1470" w:type="dxa"/>
          </w:tcPr>
          <w:p w14:paraId="3A4B44FD" w14:textId="77777777" w:rsidR="001F3CB3" w:rsidRDefault="001A148F">
            <w:pPr>
              <w:pStyle w:val="TableParagraph"/>
              <w:ind w:right="465"/>
              <w:jc w:val="right"/>
              <w:rPr>
                <w:sz w:val="16"/>
              </w:rPr>
            </w:pPr>
            <w:r>
              <w:rPr>
                <w:spacing w:val="-2"/>
                <w:sz w:val="16"/>
                <w:lang w:bidi="es-419"/>
              </w:rPr>
              <w:t>$12,309</w:t>
            </w:r>
          </w:p>
        </w:tc>
      </w:tr>
      <w:tr w:rsidR="001F3CB3" w14:paraId="4DF1DAD4" w14:textId="77777777" w:rsidTr="00564646">
        <w:trPr>
          <w:trHeight w:val="260"/>
        </w:trPr>
        <w:tc>
          <w:tcPr>
            <w:tcW w:w="1586" w:type="dxa"/>
          </w:tcPr>
          <w:p w14:paraId="13FC0D4D" w14:textId="77777777" w:rsidR="001F3CB3" w:rsidRDefault="001A148F">
            <w:pPr>
              <w:pStyle w:val="TableParagraph"/>
              <w:ind w:left="14"/>
              <w:jc w:val="center"/>
              <w:rPr>
                <w:sz w:val="16"/>
              </w:rPr>
            </w:pPr>
            <w:r>
              <w:rPr>
                <w:spacing w:val="-2"/>
                <w:sz w:val="16"/>
                <w:lang w:bidi="es-419"/>
              </w:rPr>
              <w:t>Condado</w:t>
            </w:r>
            <w:r>
              <w:rPr>
                <w:sz w:val="16"/>
                <w:lang w:bidi="es-419"/>
              </w:rPr>
              <w:t xml:space="preserve"> de Troup</w:t>
            </w:r>
          </w:p>
        </w:tc>
        <w:tc>
          <w:tcPr>
            <w:tcW w:w="1364" w:type="dxa"/>
          </w:tcPr>
          <w:p w14:paraId="4796EF68" w14:textId="77777777" w:rsidR="001F3CB3" w:rsidRDefault="001A148F">
            <w:pPr>
              <w:pStyle w:val="TableParagraph"/>
              <w:ind w:left="12"/>
              <w:jc w:val="center"/>
              <w:rPr>
                <w:sz w:val="16"/>
              </w:rPr>
            </w:pPr>
            <w:r>
              <w:rPr>
                <w:spacing w:val="-5"/>
                <w:sz w:val="16"/>
                <w:lang w:bidi="es-419"/>
              </w:rPr>
              <w:t>433</w:t>
            </w:r>
          </w:p>
        </w:tc>
        <w:tc>
          <w:tcPr>
            <w:tcW w:w="1470" w:type="dxa"/>
          </w:tcPr>
          <w:p w14:paraId="046B379C" w14:textId="77777777" w:rsidR="001F3CB3" w:rsidRDefault="001A148F">
            <w:pPr>
              <w:pStyle w:val="TableParagraph"/>
              <w:ind w:left="31" w:right="21"/>
              <w:jc w:val="center"/>
              <w:rPr>
                <w:sz w:val="16"/>
              </w:rPr>
            </w:pPr>
            <w:r>
              <w:rPr>
                <w:spacing w:val="-5"/>
                <w:sz w:val="16"/>
                <w:lang w:bidi="es-419"/>
              </w:rPr>
              <w:t>78</w:t>
            </w:r>
          </w:p>
        </w:tc>
        <w:tc>
          <w:tcPr>
            <w:tcW w:w="1480" w:type="dxa"/>
          </w:tcPr>
          <w:p w14:paraId="20411272" w14:textId="77777777" w:rsidR="001F3CB3" w:rsidRDefault="001A148F">
            <w:pPr>
              <w:pStyle w:val="TableParagraph"/>
              <w:ind w:left="12" w:right="3"/>
              <w:jc w:val="center"/>
              <w:rPr>
                <w:sz w:val="16"/>
              </w:rPr>
            </w:pPr>
            <w:r>
              <w:rPr>
                <w:spacing w:val="-5"/>
                <w:sz w:val="16"/>
                <w:lang w:bidi="es-419"/>
              </w:rPr>
              <w:t>18</w:t>
            </w:r>
          </w:p>
        </w:tc>
        <w:tc>
          <w:tcPr>
            <w:tcW w:w="1470" w:type="dxa"/>
          </w:tcPr>
          <w:p w14:paraId="7B6D70C8" w14:textId="77777777" w:rsidR="001F3CB3" w:rsidRDefault="001A148F">
            <w:pPr>
              <w:pStyle w:val="TableParagraph"/>
              <w:ind w:left="31" w:right="24"/>
              <w:jc w:val="center"/>
              <w:rPr>
                <w:sz w:val="16"/>
              </w:rPr>
            </w:pPr>
            <w:r>
              <w:rPr>
                <w:spacing w:val="-10"/>
                <w:sz w:val="16"/>
                <w:lang w:bidi="es-419"/>
              </w:rPr>
              <w:t>9</w:t>
            </w:r>
          </w:p>
        </w:tc>
        <w:tc>
          <w:tcPr>
            <w:tcW w:w="1480" w:type="dxa"/>
          </w:tcPr>
          <w:p w14:paraId="308CB2E6" w14:textId="77777777" w:rsidR="001F3CB3" w:rsidRDefault="001A148F">
            <w:pPr>
              <w:pStyle w:val="TableParagraph"/>
              <w:ind w:left="12" w:right="6"/>
              <w:jc w:val="center"/>
              <w:rPr>
                <w:sz w:val="16"/>
              </w:rPr>
            </w:pPr>
            <w:r>
              <w:rPr>
                <w:spacing w:val="-2"/>
                <w:sz w:val="16"/>
                <w:lang w:bidi="es-419"/>
              </w:rPr>
              <w:t>$90,956</w:t>
            </w:r>
          </w:p>
        </w:tc>
        <w:tc>
          <w:tcPr>
            <w:tcW w:w="1470" w:type="dxa"/>
          </w:tcPr>
          <w:p w14:paraId="20B80057" w14:textId="77777777" w:rsidR="001F3CB3" w:rsidRDefault="001A148F">
            <w:pPr>
              <w:pStyle w:val="TableParagraph"/>
              <w:ind w:right="505"/>
              <w:jc w:val="right"/>
              <w:rPr>
                <w:sz w:val="16"/>
              </w:rPr>
            </w:pPr>
            <w:r>
              <w:rPr>
                <w:spacing w:val="-2"/>
                <w:sz w:val="16"/>
                <w:lang w:bidi="es-419"/>
              </w:rPr>
              <w:t>$5,053</w:t>
            </w:r>
          </w:p>
        </w:tc>
      </w:tr>
    </w:tbl>
    <w:p w14:paraId="5264CCF5" w14:textId="77777777" w:rsidR="001F3CB3" w:rsidRDefault="001A148F">
      <w:pPr>
        <w:pStyle w:val="Ttulo5"/>
        <w:spacing w:before="20"/>
      </w:pPr>
      <w:r>
        <w:rPr>
          <w:spacing w:val="-2"/>
          <w:lang w:bidi="es-419"/>
        </w:rPr>
        <w:t>Solicitudes de IA de FEMA para inquilinos</w:t>
      </w:r>
    </w:p>
    <w:p w14:paraId="0017B9F6" w14:textId="77777777" w:rsidR="001F3CB3" w:rsidRPr="00564646" w:rsidRDefault="001F3CB3">
      <w:pPr>
        <w:pStyle w:val="Textoindependiente"/>
        <w:spacing w:before="12"/>
        <w:rPr>
          <w:b/>
          <w:sz w:val="8"/>
          <w:szCs w:val="8"/>
        </w:rPr>
      </w:pPr>
    </w:p>
    <w:p w14:paraId="72511D55" w14:textId="6DB9AD80" w:rsidR="001F3CB3" w:rsidRDefault="001A148F" w:rsidP="00564646">
      <w:pPr>
        <w:pStyle w:val="Textoindependiente"/>
        <w:spacing w:line="312" w:lineRule="auto"/>
        <w:ind w:left="110" w:right="722"/>
      </w:pPr>
      <w:r>
        <w:rPr>
          <w:lang w:bidi="es-419"/>
        </w:rPr>
        <w:t>La asistencia IA de FEMA para unidades ocupadas por inquilinos representa una pérdida total verificada por FEMA de $917,938. El cincuenta y ocho por ciento (58 %) de los solicitantes recibió inspecciones, el cincuenta y cuatro por ciento (54 %) de los solicitantes sufrió daños y el cuarenta y dos por ciento (42 %) de los solicitantes recibió asistencia. Los inquilinos del condado de Spalding presentaron la mayor cantidad de solicitudes, de las cuales el veintinueve por ciento (29 %) recibió asistencia. El condado de Spalding también tuvo la pérdida más alta verificada por FEMA, con un total de</w:t>
      </w:r>
      <w:r w:rsidR="00564646">
        <w:rPr>
          <w:lang w:bidi="es-419"/>
        </w:rPr>
        <w:t xml:space="preserve"> </w:t>
      </w:r>
      <w:r>
        <w:rPr>
          <w:spacing w:val="-2"/>
          <w:lang w:bidi="es-419"/>
        </w:rPr>
        <w:t>$806,071.</w:t>
      </w:r>
    </w:p>
    <w:p w14:paraId="2CDF3CF1" w14:textId="77777777" w:rsidR="001F3CB3" w:rsidRDefault="001F3CB3">
      <w:pPr>
        <w:pStyle w:val="Textoindependiente"/>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586"/>
        <w:gridCol w:w="1364"/>
        <w:gridCol w:w="1470"/>
        <w:gridCol w:w="1480"/>
        <w:gridCol w:w="1470"/>
        <w:gridCol w:w="1480"/>
        <w:gridCol w:w="1470"/>
      </w:tblGrid>
      <w:tr w:rsidR="001F3CB3" w14:paraId="0CFF7D93" w14:textId="77777777">
        <w:trPr>
          <w:trHeight w:val="260"/>
        </w:trPr>
        <w:tc>
          <w:tcPr>
            <w:tcW w:w="10320" w:type="dxa"/>
            <w:gridSpan w:val="7"/>
          </w:tcPr>
          <w:p w14:paraId="0B31B528" w14:textId="77777777" w:rsidR="001F3CB3" w:rsidRDefault="001A148F">
            <w:pPr>
              <w:pStyle w:val="TableParagraph"/>
              <w:ind w:left="50" w:right="1"/>
              <w:jc w:val="center"/>
              <w:rPr>
                <w:b/>
                <w:sz w:val="16"/>
              </w:rPr>
            </w:pPr>
            <w:r>
              <w:rPr>
                <w:b/>
                <w:sz w:val="16"/>
                <w:lang w:bidi="es-419"/>
              </w:rPr>
              <w:t>Figura 10: Asistencia individual (IA) - Unidades ocupadas por el inquilino</w:t>
            </w:r>
          </w:p>
        </w:tc>
      </w:tr>
      <w:tr w:rsidR="001F3CB3" w14:paraId="41B8C436" w14:textId="77777777" w:rsidTr="00564646">
        <w:trPr>
          <w:trHeight w:val="777"/>
        </w:trPr>
        <w:tc>
          <w:tcPr>
            <w:tcW w:w="1586" w:type="dxa"/>
            <w:vAlign w:val="center"/>
          </w:tcPr>
          <w:p w14:paraId="5CB2373A" w14:textId="77777777" w:rsidR="001F3CB3" w:rsidRDefault="001A148F" w:rsidP="00564646">
            <w:pPr>
              <w:pStyle w:val="TableParagraph"/>
              <w:spacing w:before="0"/>
              <w:ind w:left="13"/>
              <w:jc w:val="center"/>
              <w:rPr>
                <w:b/>
                <w:sz w:val="16"/>
              </w:rPr>
            </w:pPr>
            <w:r>
              <w:rPr>
                <w:b/>
                <w:spacing w:val="-2"/>
                <w:sz w:val="16"/>
                <w:lang w:bidi="es-419"/>
              </w:rPr>
              <w:t>Condado</w:t>
            </w:r>
          </w:p>
        </w:tc>
        <w:tc>
          <w:tcPr>
            <w:tcW w:w="1364" w:type="dxa"/>
            <w:vAlign w:val="center"/>
          </w:tcPr>
          <w:p w14:paraId="20AEB939" w14:textId="77777777" w:rsidR="001F3CB3" w:rsidRDefault="001A148F" w:rsidP="00564646">
            <w:pPr>
              <w:pStyle w:val="TableParagraph"/>
              <w:spacing w:before="0"/>
              <w:ind w:left="13"/>
              <w:jc w:val="center"/>
              <w:rPr>
                <w:b/>
                <w:sz w:val="16"/>
              </w:rPr>
            </w:pPr>
            <w:r>
              <w:rPr>
                <w:b/>
                <w:sz w:val="16"/>
                <w:lang w:bidi="es-419"/>
              </w:rPr>
              <w:t>Cantidad de solicitantes</w:t>
            </w:r>
          </w:p>
        </w:tc>
        <w:tc>
          <w:tcPr>
            <w:tcW w:w="1470" w:type="dxa"/>
            <w:vAlign w:val="center"/>
          </w:tcPr>
          <w:p w14:paraId="17C84BB0" w14:textId="77777777" w:rsidR="001F3CB3" w:rsidRDefault="001A148F" w:rsidP="00564646">
            <w:pPr>
              <w:pStyle w:val="TableParagraph"/>
              <w:spacing w:before="0"/>
              <w:ind w:left="13"/>
              <w:jc w:val="center"/>
              <w:rPr>
                <w:b/>
                <w:sz w:val="16"/>
              </w:rPr>
            </w:pPr>
            <w:r>
              <w:rPr>
                <w:b/>
                <w:sz w:val="16"/>
                <w:lang w:bidi="es-419"/>
              </w:rPr>
              <w:t xml:space="preserve">Cantidad de </w:t>
            </w:r>
            <w:r>
              <w:rPr>
                <w:b/>
                <w:spacing w:val="-2"/>
                <w:sz w:val="16"/>
                <w:lang w:bidi="es-419"/>
              </w:rPr>
              <w:t>inspecciones</w:t>
            </w:r>
          </w:p>
        </w:tc>
        <w:tc>
          <w:tcPr>
            <w:tcW w:w="1480" w:type="dxa"/>
            <w:vAlign w:val="center"/>
          </w:tcPr>
          <w:p w14:paraId="482C8260" w14:textId="77777777" w:rsidR="001F3CB3" w:rsidRDefault="001A148F" w:rsidP="00564646">
            <w:pPr>
              <w:pStyle w:val="TableParagraph"/>
              <w:spacing w:before="0" w:line="312" w:lineRule="auto"/>
              <w:ind w:left="13"/>
              <w:jc w:val="center"/>
              <w:rPr>
                <w:b/>
                <w:sz w:val="16"/>
              </w:rPr>
            </w:pPr>
            <w:r>
              <w:rPr>
                <w:b/>
                <w:sz w:val="16"/>
                <w:lang w:bidi="es-419"/>
              </w:rPr>
              <w:t xml:space="preserve">Cantidad de inspecciones con </w:t>
            </w:r>
            <w:r>
              <w:rPr>
                <w:b/>
                <w:spacing w:val="-2"/>
                <w:sz w:val="16"/>
                <w:lang w:bidi="es-419"/>
              </w:rPr>
              <w:t>daños</w:t>
            </w:r>
          </w:p>
        </w:tc>
        <w:tc>
          <w:tcPr>
            <w:tcW w:w="1470" w:type="dxa"/>
            <w:vAlign w:val="center"/>
          </w:tcPr>
          <w:p w14:paraId="0345E324" w14:textId="77777777" w:rsidR="001F3CB3" w:rsidRDefault="001A148F" w:rsidP="00564646">
            <w:pPr>
              <w:pStyle w:val="TableParagraph"/>
              <w:spacing w:before="0" w:line="312" w:lineRule="auto"/>
              <w:ind w:left="13"/>
              <w:jc w:val="center"/>
              <w:rPr>
                <w:b/>
                <w:sz w:val="16"/>
              </w:rPr>
            </w:pPr>
            <w:r>
              <w:rPr>
                <w:b/>
                <w:sz w:val="16"/>
                <w:lang w:bidi="es-419"/>
              </w:rPr>
              <w:t xml:space="preserve">Cantidad de inquilinos que </w:t>
            </w:r>
            <w:r>
              <w:rPr>
                <w:b/>
                <w:spacing w:val="-2"/>
                <w:sz w:val="16"/>
                <w:lang w:bidi="es-419"/>
              </w:rPr>
              <w:t>recibieron asistencia</w:t>
            </w:r>
          </w:p>
        </w:tc>
        <w:tc>
          <w:tcPr>
            <w:tcW w:w="1480" w:type="dxa"/>
            <w:vAlign w:val="center"/>
          </w:tcPr>
          <w:p w14:paraId="26849A3B" w14:textId="2D46DEFF" w:rsidR="001F3CB3" w:rsidRDefault="001A148F" w:rsidP="00564646">
            <w:pPr>
              <w:pStyle w:val="TableParagraph"/>
              <w:spacing w:line="312" w:lineRule="auto"/>
              <w:ind w:left="13"/>
              <w:jc w:val="center"/>
              <w:rPr>
                <w:b/>
                <w:sz w:val="16"/>
              </w:rPr>
            </w:pPr>
            <w:r>
              <w:rPr>
                <w:b/>
                <w:spacing w:val="-2"/>
                <w:sz w:val="16"/>
                <w:lang w:bidi="es-419"/>
              </w:rPr>
              <w:t>Pérdida verificada por FEMA (FVL)</w:t>
            </w:r>
            <w:r w:rsidR="00564646">
              <w:rPr>
                <w:b/>
                <w:spacing w:val="-2"/>
                <w:sz w:val="16"/>
                <w:lang w:bidi="es-419"/>
              </w:rPr>
              <w:t xml:space="preserve"> </w:t>
            </w:r>
            <w:r>
              <w:rPr>
                <w:b/>
                <w:spacing w:val="-2"/>
                <w:sz w:val="16"/>
                <w:lang w:bidi="es-419"/>
              </w:rPr>
              <w:t>(Total)</w:t>
            </w:r>
          </w:p>
        </w:tc>
        <w:tc>
          <w:tcPr>
            <w:tcW w:w="1470" w:type="dxa"/>
            <w:vAlign w:val="center"/>
          </w:tcPr>
          <w:p w14:paraId="2F649BC6" w14:textId="1242B03C" w:rsidR="001F3CB3" w:rsidRDefault="001A148F" w:rsidP="00564646">
            <w:pPr>
              <w:pStyle w:val="TableParagraph"/>
              <w:spacing w:line="312" w:lineRule="auto"/>
              <w:ind w:left="13"/>
              <w:jc w:val="center"/>
              <w:rPr>
                <w:b/>
                <w:sz w:val="16"/>
              </w:rPr>
            </w:pPr>
            <w:r>
              <w:rPr>
                <w:b/>
                <w:spacing w:val="-2"/>
                <w:sz w:val="16"/>
                <w:lang w:bidi="es-419"/>
              </w:rPr>
              <w:t>Pérdida verificada por FEMA (FVL)</w:t>
            </w:r>
            <w:r w:rsidR="00564646">
              <w:rPr>
                <w:b/>
                <w:spacing w:val="-2"/>
                <w:sz w:val="16"/>
                <w:lang w:bidi="es-419"/>
              </w:rPr>
              <w:t xml:space="preserve"> </w:t>
            </w:r>
            <w:r>
              <w:rPr>
                <w:b/>
                <w:spacing w:val="-2"/>
                <w:sz w:val="16"/>
                <w:lang w:bidi="es-419"/>
              </w:rPr>
              <w:t>(Promedio)</w:t>
            </w:r>
          </w:p>
        </w:tc>
      </w:tr>
      <w:tr w:rsidR="001F3CB3" w14:paraId="02196B01" w14:textId="77777777" w:rsidTr="00564646">
        <w:trPr>
          <w:trHeight w:val="260"/>
        </w:trPr>
        <w:tc>
          <w:tcPr>
            <w:tcW w:w="1586" w:type="dxa"/>
          </w:tcPr>
          <w:p w14:paraId="684C17D1" w14:textId="77777777" w:rsidR="001F3CB3" w:rsidRDefault="001A148F">
            <w:pPr>
              <w:pStyle w:val="TableParagraph"/>
              <w:ind w:left="14"/>
              <w:jc w:val="center"/>
              <w:rPr>
                <w:sz w:val="16"/>
              </w:rPr>
            </w:pPr>
            <w:r>
              <w:rPr>
                <w:spacing w:val="-2"/>
                <w:sz w:val="16"/>
                <w:lang w:bidi="es-419"/>
              </w:rPr>
              <w:t>Condado</w:t>
            </w:r>
            <w:r>
              <w:rPr>
                <w:sz w:val="16"/>
                <w:lang w:bidi="es-419"/>
              </w:rPr>
              <w:t xml:space="preserve"> de Butts</w:t>
            </w:r>
          </w:p>
        </w:tc>
        <w:tc>
          <w:tcPr>
            <w:tcW w:w="1364" w:type="dxa"/>
          </w:tcPr>
          <w:p w14:paraId="4A3AA2B6" w14:textId="77777777" w:rsidR="001F3CB3" w:rsidRDefault="001A148F">
            <w:pPr>
              <w:pStyle w:val="TableParagraph"/>
              <w:ind w:left="12"/>
              <w:jc w:val="center"/>
              <w:rPr>
                <w:sz w:val="16"/>
              </w:rPr>
            </w:pPr>
            <w:r>
              <w:rPr>
                <w:spacing w:val="-5"/>
                <w:sz w:val="16"/>
                <w:lang w:bidi="es-419"/>
              </w:rPr>
              <w:t>150</w:t>
            </w:r>
          </w:p>
        </w:tc>
        <w:tc>
          <w:tcPr>
            <w:tcW w:w="1470" w:type="dxa"/>
          </w:tcPr>
          <w:p w14:paraId="46810EA3" w14:textId="77777777" w:rsidR="001F3CB3" w:rsidRDefault="001A148F">
            <w:pPr>
              <w:pStyle w:val="TableParagraph"/>
              <w:ind w:left="31" w:right="21"/>
              <w:jc w:val="center"/>
              <w:rPr>
                <w:sz w:val="16"/>
              </w:rPr>
            </w:pPr>
            <w:r>
              <w:rPr>
                <w:spacing w:val="-5"/>
                <w:sz w:val="16"/>
                <w:lang w:bidi="es-419"/>
              </w:rPr>
              <w:t>75</w:t>
            </w:r>
          </w:p>
        </w:tc>
        <w:tc>
          <w:tcPr>
            <w:tcW w:w="1480" w:type="dxa"/>
          </w:tcPr>
          <w:p w14:paraId="601B59FB" w14:textId="77777777" w:rsidR="001F3CB3" w:rsidRDefault="001A148F">
            <w:pPr>
              <w:pStyle w:val="TableParagraph"/>
              <w:ind w:left="12" w:right="3"/>
              <w:jc w:val="center"/>
              <w:rPr>
                <w:sz w:val="16"/>
              </w:rPr>
            </w:pPr>
            <w:r>
              <w:rPr>
                <w:spacing w:val="-5"/>
                <w:sz w:val="16"/>
                <w:lang w:bidi="es-419"/>
              </w:rPr>
              <w:t>56</w:t>
            </w:r>
          </w:p>
        </w:tc>
        <w:tc>
          <w:tcPr>
            <w:tcW w:w="1470" w:type="dxa"/>
          </w:tcPr>
          <w:p w14:paraId="1457D910" w14:textId="77777777" w:rsidR="001F3CB3" w:rsidRDefault="001A148F">
            <w:pPr>
              <w:pStyle w:val="TableParagraph"/>
              <w:ind w:left="31" w:right="24"/>
              <w:jc w:val="center"/>
              <w:rPr>
                <w:sz w:val="16"/>
              </w:rPr>
            </w:pPr>
            <w:r>
              <w:rPr>
                <w:spacing w:val="-5"/>
                <w:sz w:val="16"/>
                <w:lang w:bidi="es-419"/>
              </w:rPr>
              <w:t>22</w:t>
            </w:r>
          </w:p>
        </w:tc>
        <w:tc>
          <w:tcPr>
            <w:tcW w:w="1480" w:type="dxa"/>
          </w:tcPr>
          <w:p w14:paraId="092EFD5A" w14:textId="77777777" w:rsidR="001F3CB3" w:rsidRDefault="001A148F">
            <w:pPr>
              <w:pStyle w:val="TableParagraph"/>
              <w:ind w:left="12" w:right="6"/>
              <w:jc w:val="center"/>
              <w:rPr>
                <w:sz w:val="16"/>
              </w:rPr>
            </w:pPr>
            <w:r>
              <w:rPr>
                <w:spacing w:val="-2"/>
                <w:sz w:val="16"/>
                <w:lang w:bidi="es-419"/>
              </w:rPr>
              <w:t>$22,829</w:t>
            </w:r>
          </w:p>
        </w:tc>
        <w:tc>
          <w:tcPr>
            <w:tcW w:w="1470" w:type="dxa"/>
          </w:tcPr>
          <w:p w14:paraId="6ABA248F" w14:textId="77777777" w:rsidR="001F3CB3" w:rsidRDefault="001A148F">
            <w:pPr>
              <w:pStyle w:val="TableParagraph"/>
              <w:ind w:left="31" w:right="26"/>
              <w:jc w:val="center"/>
              <w:rPr>
                <w:sz w:val="16"/>
              </w:rPr>
            </w:pPr>
            <w:r>
              <w:rPr>
                <w:spacing w:val="-4"/>
                <w:sz w:val="16"/>
                <w:lang w:bidi="es-419"/>
              </w:rPr>
              <w:t>$408</w:t>
            </w:r>
          </w:p>
        </w:tc>
      </w:tr>
      <w:tr w:rsidR="001F3CB3" w14:paraId="2C42B3E7" w14:textId="77777777" w:rsidTr="00564646">
        <w:trPr>
          <w:trHeight w:val="260"/>
        </w:trPr>
        <w:tc>
          <w:tcPr>
            <w:tcW w:w="1586" w:type="dxa"/>
          </w:tcPr>
          <w:p w14:paraId="242AABCE" w14:textId="77777777" w:rsidR="001F3CB3" w:rsidRDefault="001A148F">
            <w:pPr>
              <w:pStyle w:val="TableParagraph"/>
              <w:ind w:left="14"/>
              <w:jc w:val="center"/>
              <w:rPr>
                <w:sz w:val="16"/>
              </w:rPr>
            </w:pPr>
            <w:r>
              <w:rPr>
                <w:spacing w:val="-2"/>
                <w:sz w:val="16"/>
                <w:lang w:bidi="es-419"/>
              </w:rPr>
              <w:t>Condado</w:t>
            </w:r>
            <w:r>
              <w:rPr>
                <w:sz w:val="16"/>
                <w:lang w:bidi="es-419"/>
              </w:rPr>
              <w:t xml:space="preserve"> de Henry</w:t>
            </w:r>
          </w:p>
        </w:tc>
        <w:tc>
          <w:tcPr>
            <w:tcW w:w="1364" w:type="dxa"/>
          </w:tcPr>
          <w:p w14:paraId="140DB849" w14:textId="77777777" w:rsidR="001F3CB3" w:rsidRDefault="001A148F">
            <w:pPr>
              <w:pStyle w:val="TableParagraph"/>
              <w:ind w:left="12"/>
              <w:jc w:val="center"/>
              <w:rPr>
                <w:sz w:val="16"/>
              </w:rPr>
            </w:pPr>
            <w:r>
              <w:rPr>
                <w:spacing w:val="-5"/>
                <w:sz w:val="16"/>
                <w:lang w:bidi="es-419"/>
              </w:rPr>
              <w:t>414</w:t>
            </w:r>
          </w:p>
        </w:tc>
        <w:tc>
          <w:tcPr>
            <w:tcW w:w="1470" w:type="dxa"/>
          </w:tcPr>
          <w:p w14:paraId="6D6386B5" w14:textId="77777777" w:rsidR="001F3CB3" w:rsidRDefault="001A148F">
            <w:pPr>
              <w:pStyle w:val="TableParagraph"/>
              <w:ind w:left="31" w:right="21"/>
              <w:jc w:val="center"/>
              <w:rPr>
                <w:sz w:val="16"/>
              </w:rPr>
            </w:pPr>
            <w:r>
              <w:rPr>
                <w:spacing w:val="-5"/>
                <w:sz w:val="16"/>
                <w:lang w:bidi="es-419"/>
              </w:rPr>
              <w:t>228</w:t>
            </w:r>
          </w:p>
        </w:tc>
        <w:tc>
          <w:tcPr>
            <w:tcW w:w="1480" w:type="dxa"/>
          </w:tcPr>
          <w:p w14:paraId="1E33C4D1" w14:textId="77777777" w:rsidR="001F3CB3" w:rsidRDefault="001A148F">
            <w:pPr>
              <w:pStyle w:val="TableParagraph"/>
              <w:ind w:left="12" w:right="3"/>
              <w:jc w:val="center"/>
              <w:rPr>
                <w:sz w:val="16"/>
              </w:rPr>
            </w:pPr>
            <w:r>
              <w:rPr>
                <w:spacing w:val="-5"/>
                <w:sz w:val="16"/>
                <w:lang w:bidi="es-419"/>
              </w:rPr>
              <w:t>160</w:t>
            </w:r>
          </w:p>
        </w:tc>
        <w:tc>
          <w:tcPr>
            <w:tcW w:w="1470" w:type="dxa"/>
          </w:tcPr>
          <w:p w14:paraId="43125187" w14:textId="77777777" w:rsidR="001F3CB3" w:rsidRDefault="001A148F">
            <w:pPr>
              <w:pStyle w:val="TableParagraph"/>
              <w:ind w:left="31" w:right="24"/>
              <w:jc w:val="center"/>
              <w:rPr>
                <w:sz w:val="16"/>
              </w:rPr>
            </w:pPr>
            <w:r>
              <w:rPr>
                <w:spacing w:val="-5"/>
                <w:sz w:val="16"/>
                <w:lang w:bidi="es-419"/>
              </w:rPr>
              <w:t>30</w:t>
            </w:r>
          </w:p>
        </w:tc>
        <w:tc>
          <w:tcPr>
            <w:tcW w:w="1480" w:type="dxa"/>
          </w:tcPr>
          <w:p w14:paraId="30CE8C73" w14:textId="77777777" w:rsidR="001F3CB3" w:rsidRDefault="001A148F">
            <w:pPr>
              <w:pStyle w:val="TableParagraph"/>
              <w:ind w:left="12" w:right="6"/>
              <w:jc w:val="center"/>
              <w:rPr>
                <w:sz w:val="16"/>
              </w:rPr>
            </w:pPr>
            <w:r>
              <w:rPr>
                <w:spacing w:val="-2"/>
                <w:sz w:val="16"/>
                <w:lang w:bidi="es-419"/>
              </w:rPr>
              <w:t>$25,207</w:t>
            </w:r>
          </w:p>
        </w:tc>
        <w:tc>
          <w:tcPr>
            <w:tcW w:w="1470" w:type="dxa"/>
          </w:tcPr>
          <w:p w14:paraId="7EEEDA89" w14:textId="77777777" w:rsidR="001F3CB3" w:rsidRDefault="001A148F">
            <w:pPr>
              <w:pStyle w:val="TableParagraph"/>
              <w:ind w:left="31" w:right="26"/>
              <w:jc w:val="center"/>
              <w:rPr>
                <w:sz w:val="16"/>
              </w:rPr>
            </w:pPr>
            <w:r>
              <w:rPr>
                <w:spacing w:val="-4"/>
                <w:sz w:val="16"/>
                <w:lang w:bidi="es-419"/>
              </w:rPr>
              <w:t>$158</w:t>
            </w:r>
          </w:p>
        </w:tc>
      </w:tr>
      <w:tr w:rsidR="001F3CB3" w14:paraId="2A181C66" w14:textId="77777777" w:rsidTr="00564646">
        <w:trPr>
          <w:trHeight w:val="260"/>
        </w:trPr>
        <w:tc>
          <w:tcPr>
            <w:tcW w:w="1586" w:type="dxa"/>
          </w:tcPr>
          <w:p w14:paraId="15FC819B" w14:textId="77777777" w:rsidR="001F3CB3" w:rsidRDefault="001A148F">
            <w:pPr>
              <w:pStyle w:val="TableParagraph"/>
              <w:ind w:left="14"/>
              <w:jc w:val="center"/>
              <w:rPr>
                <w:sz w:val="16"/>
              </w:rPr>
            </w:pPr>
            <w:r>
              <w:rPr>
                <w:spacing w:val="-2"/>
                <w:sz w:val="16"/>
                <w:lang w:bidi="es-419"/>
              </w:rPr>
              <w:t>Condado</w:t>
            </w:r>
            <w:r>
              <w:rPr>
                <w:sz w:val="16"/>
                <w:lang w:bidi="es-419"/>
              </w:rPr>
              <w:t xml:space="preserve"> de Jasper</w:t>
            </w:r>
          </w:p>
        </w:tc>
        <w:tc>
          <w:tcPr>
            <w:tcW w:w="1364" w:type="dxa"/>
          </w:tcPr>
          <w:p w14:paraId="1304E53D" w14:textId="77777777" w:rsidR="001F3CB3" w:rsidRDefault="001A148F">
            <w:pPr>
              <w:pStyle w:val="TableParagraph"/>
              <w:ind w:left="12"/>
              <w:jc w:val="center"/>
              <w:rPr>
                <w:sz w:val="16"/>
              </w:rPr>
            </w:pPr>
            <w:r>
              <w:rPr>
                <w:spacing w:val="-5"/>
                <w:sz w:val="16"/>
                <w:lang w:bidi="es-419"/>
              </w:rPr>
              <w:t>29</w:t>
            </w:r>
          </w:p>
        </w:tc>
        <w:tc>
          <w:tcPr>
            <w:tcW w:w="1470" w:type="dxa"/>
          </w:tcPr>
          <w:p w14:paraId="3DDB050A" w14:textId="77777777" w:rsidR="001F3CB3" w:rsidRDefault="001A148F">
            <w:pPr>
              <w:pStyle w:val="TableParagraph"/>
              <w:ind w:left="31" w:right="21"/>
              <w:jc w:val="center"/>
              <w:rPr>
                <w:sz w:val="16"/>
              </w:rPr>
            </w:pPr>
            <w:r>
              <w:rPr>
                <w:spacing w:val="-5"/>
                <w:sz w:val="16"/>
                <w:lang w:bidi="es-419"/>
              </w:rPr>
              <w:t>15</w:t>
            </w:r>
          </w:p>
        </w:tc>
        <w:tc>
          <w:tcPr>
            <w:tcW w:w="1480" w:type="dxa"/>
          </w:tcPr>
          <w:p w14:paraId="165D2D19" w14:textId="77777777" w:rsidR="001F3CB3" w:rsidRDefault="001A148F">
            <w:pPr>
              <w:pStyle w:val="TableParagraph"/>
              <w:ind w:left="12" w:right="3"/>
              <w:jc w:val="center"/>
              <w:rPr>
                <w:sz w:val="16"/>
              </w:rPr>
            </w:pPr>
            <w:r>
              <w:rPr>
                <w:spacing w:val="-5"/>
                <w:sz w:val="16"/>
                <w:lang w:bidi="es-419"/>
              </w:rPr>
              <w:t>13</w:t>
            </w:r>
          </w:p>
        </w:tc>
        <w:tc>
          <w:tcPr>
            <w:tcW w:w="1470" w:type="dxa"/>
          </w:tcPr>
          <w:p w14:paraId="0F97D11B" w14:textId="77777777" w:rsidR="001F3CB3" w:rsidRDefault="001A148F">
            <w:pPr>
              <w:pStyle w:val="TableParagraph"/>
              <w:ind w:left="31" w:right="24"/>
              <w:jc w:val="center"/>
              <w:rPr>
                <w:sz w:val="16"/>
              </w:rPr>
            </w:pPr>
            <w:r>
              <w:rPr>
                <w:spacing w:val="-10"/>
                <w:sz w:val="16"/>
                <w:lang w:bidi="es-419"/>
              </w:rPr>
              <w:t>1</w:t>
            </w:r>
          </w:p>
        </w:tc>
        <w:tc>
          <w:tcPr>
            <w:tcW w:w="1480" w:type="dxa"/>
          </w:tcPr>
          <w:p w14:paraId="4E3DB50D" w14:textId="77777777" w:rsidR="001F3CB3" w:rsidRDefault="001A148F">
            <w:pPr>
              <w:pStyle w:val="TableParagraph"/>
              <w:ind w:left="12" w:right="6"/>
              <w:jc w:val="center"/>
              <w:rPr>
                <w:sz w:val="16"/>
              </w:rPr>
            </w:pPr>
            <w:r>
              <w:rPr>
                <w:spacing w:val="-5"/>
                <w:sz w:val="16"/>
                <w:lang w:bidi="es-419"/>
              </w:rPr>
              <w:t>$0</w:t>
            </w:r>
          </w:p>
        </w:tc>
        <w:tc>
          <w:tcPr>
            <w:tcW w:w="1470" w:type="dxa"/>
          </w:tcPr>
          <w:p w14:paraId="30578F10" w14:textId="77777777" w:rsidR="001F3CB3" w:rsidRDefault="001A148F">
            <w:pPr>
              <w:pStyle w:val="TableParagraph"/>
              <w:ind w:left="31" w:right="26"/>
              <w:jc w:val="center"/>
              <w:rPr>
                <w:sz w:val="16"/>
              </w:rPr>
            </w:pPr>
            <w:r>
              <w:rPr>
                <w:spacing w:val="-5"/>
                <w:sz w:val="16"/>
                <w:lang w:bidi="es-419"/>
              </w:rPr>
              <w:t>$0</w:t>
            </w:r>
          </w:p>
        </w:tc>
      </w:tr>
      <w:tr w:rsidR="001F3CB3" w14:paraId="6347ED7F" w14:textId="77777777" w:rsidTr="00564646">
        <w:trPr>
          <w:trHeight w:val="260"/>
        </w:trPr>
        <w:tc>
          <w:tcPr>
            <w:tcW w:w="1586" w:type="dxa"/>
          </w:tcPr>
          <w:p w14:paraId="7A0648BF" w14:textId="77777777" w:rsidR="001F3CB3" w:rsidRDefault="001A148F">
            <w:pPr>
              <w:pStyle w:val="TableParagraph"/>
              <w:ind w:left="14"/>
              <w:jc w:val="center"/>
              <w:rPr>
                <w:sz w:val="16"/>
              </w:rPr>
            </w:pPr>
            <w:r>
              <w:rPr>
                <w:spacing w:val="-2"/>
                <w:sz w:val="16"/>
                <w:lang w:bidi="es-419"/>
              </w:rPr>
              <w:t>Condado</w:t>
            </w:r>
            <w:r>
              <w:rPr>
                <w:sz w:val="16"/>
                <w:lang w:bidi="es-419"/>
              </w:rPr>
              <w:t xml:space="preserve"> de Meriwether</w:t>
            </w:r>
          </w:p>
        </w:tc>
        <w:tc>
          <w:tcPr>
            <w:tcW w:w="1364" w:type="dxa"/>
          </w:tcPr>
          <w:p w14:paraId="5E21C377" w14:textId="77777777" w:rsidR="001F3CB3" w:rsidRDefault="001A148F">
            <w:pPr>
              <w:pStyle w:val="TableParagraph"/>
              <w:ind w:left="12"/>
              <w:jc w:val="center"/>
              <w:rPr>
                <w:sz w:val="16"/>
              </w:rPr>
            </w:pPr>
            <w:r>
              <w:rPr>
                <w:spacing w:val="-5"/>
                <w:sz w:val="16"/>
                <w:lang w:bidi="es-419"/>
              </w:rPr>
              <w:t>81</w:t>
            </w:r>
          </w:p>
        </w:tc>
        <w:tc>
          <w:tcPr>
            <w:tcW w:w="1470" w:type="dxa"/>
          </w:tcPr>
          <w:p w14:paraId="5054A4A4" w14:textId="77777777" w:rsidR="001F3CB3" w:rsidRDefault="001A148F">
            <w:pPr>
              <w:pStyle w:val="TableParagraph"/>
              <w:ind w:left="31" w:right="21"/>
              <w:jc w:val="center"/>
              <w:rPr>
                <w:sz w:val="16"/>
              </w:rPr>
            </w:pPr>
            <w:r>
              <w:rPr>
                <w:spacing w:val="-10"/>
                <w:sz w:val="16"/>
                <w:lang w:bidi="es-419"/>
              </w:rPr>
              <w:t>4</w:t>
            </w:r>
          </w:p>
        </w:tc>
        <w:tc>
          <w:tcPr>
            <w:tcW w:w="1480" w:type="dxa"/>
          </w:tcPr>
          <w:p w14:paraId="5A3CFD72" w14:textId="77777777" w:rsidR="001F3CB3" w:rsidRDefault="001A148F">
            <w:pPr>
              <w:pStyle w:val="TableParagraph"/>
              <w:ind w:left="12" w:right="3"/>
              <w:jc w:val="center"/>
              <w:rPr>
                <w:sz w:val="16"/>
              </w:rPr>
            </w:pPr>
            <w:r>
              <w:rPr>
                <w:spacing w:val="-5"/>
                <w:sz w:val="16"/>
                <w:lang w:bidi="es-419"/>
              </w:rPr>
              <w:t>14</w:t>
            </w:r>
          </w:p>
        </w:tc>
        <w:tc>
          <w:tcPr>
            <w:tcW w:w="1470" w:type="dxa"/>
          </w:tcPr>
          <w:p w14:paraId="70D3DE65" w14:textId="77777777" w:rsidR="001F3CB3" w:rsidRDefault="001A148F">
            <w:pPr>
              <w:pStyle w:val="TableParagraph"/>
              <w:ind w:left="31" w:right="24"/>
              <w:jc w:val="center"/>
              <w:rPr>
                <w:sz w:val="16"/>
              </w:rPr>
            </w:pPr>
            <w:r>
              <w:rPr>
                <w:spacing w:val="-5"/>
                <w:sz w:val="16"/>
                <w:lang w:bidi="es-419"/>
              </w:rPr>
              <w:t>11</w:t>
            </w:r>
          </w:p>
        </w:tc>
        <w:tc>
          <w:tcPr>
            <w:tcW w:w="1480" w:type="dxa"/>
          </w:tcPr>
          <w:p w14:paraId="0B07BCAF" w14:textId="77777777" w:rsidR="001F3CB3" w:rsidRDefault="001A148F">
            <w:pPr>
              <w:pStyle w:val="TableParagraph"/>
              <w:ind w:left="12" w:right="6"/>
              <w:jc w:val="center"/>
              <w:rPr>
                <w:sz w:val="16"/>
              </w:rPr>
            </w:pPr>
            <w:r>
              <w:rPr>
                <w:spacing w:val="-2"/>
                <w:sz w:val="16"/>
                <w:lang w:bidi="es-419"/>
              </w:rPr>
              <w:t>$27,148</w:t>
            </w:r>
          </w:p>
        </w:tc>
        <w:tc>
          <w:tcPr>
            <w:tcW w:w="1470" w:type="dxa"/>
          </w:tcPr>
          <w:p w14:paraId="42DE3FF2" w14:textId="77777777" w:rsidR="001F3CB3" w:rsidRDefault="001A148F">
            <w:pPr>
              <w:pStyle w:val="TableParagraph"/>
              <w:ind w:left="31" w:right="26"/>
              <w:jc w:val="center"/>
              <w:rPr>
                <w:sz w:val="16"/>
              </w:rPr>
            </w:pPr>
            <w:r>
              <w:rPr>
                <w:spacing w:val="-2"/>
                <w:sz w:val="16"/>
                <w:lang w:bidi="es-419"/>
              </w:rPr>
              <w:t>$1,939</w:t>
            </w:r>
          </w:p>
        </w:tc>
      </w:tr>
      <w:tr w:rsidR="001F3CB3" w14:paraId="4BCC63D6" w14:textId="77777777" w:rsidTr="00564646">
        <w:trPr>
          <w:trHeight w:val="260"/>
        </w:trPr>
        <w:tc>
          <w:tcPr>
            <w:tcW w:w="1586" w:type="dxa"/>
          </w:tcPr>
          <w:p w14:paraId="596EFF05" w14:textId="77777777" w:rsidR="001F3CB3" w:rsidRDefault="001A148F">
            <w:pPr>
              <w:pStyle w:val="TableParagraph"/>
              <w:ind w:left="13"/>
              <w:jc w:val="center"/>
              <w:rPr>
                <w:sz w:val="16"/>
              </w:rPr>
            </w:pPr>
            <w:r>
              <w:rPr>
                <w:spacing w:val="-2"/>
                <w:sz w:val="16"/>
                <w:lang w:bidi="es-419"/>
              </w:rPr>
              <w:t>Condado</w:t>
            </w:r>
            <w:r>
              <w:rPr>
                <w:sz w:val="16"/>
                <w:lang w:bidi="es-419"/>
              </w:rPr>
              <w:t xml:space="preserve"> de Newton</w:t>
            </w:r>
          </w:p>
        </w:tc>
        <w:tc>
          <w:tcPr>
            <w:tcW w:w="1364" w:type="dxa"/>
          </w:tcPr>
          <w:p w14:paraId="123A5383" w14:textId="77777777" w:rsidR="001F3CB3" w:rsidRDefault="001A148F">
            <w:pPr>
              <w:pStyle w:val="TableParagraph"/>
              <w:ind w:left="12"/>
              <w:jc w:val="center"/>
              <w:rPr>
                <w:sz w:val="16"/>
              </w:rPr>
            </w:pPr>
            <w:r>
              <w:rPr>
                <w:spacing w:val="-5"/>
                <w:sz w:val="16"/>
                <w:lang w:bidi="es-419"/>
              </w:rPr>
              <w:t>164</w:t>
            </w:r>
          </w:p>
        </w:tc>
        <w:tc>
          <w:tcPr>
            <w:tcW w:w="1470" w:type="dxa"/>
          </w:tcPr>
          <w:p w14:paraId="62A28342" w14:textId="77777777" w:rsidR="001F3CB3" w:rsidRDefault="001A148F">
            <w:pPr>
              <w:pStyle w:val="TableParagraph"/>
              <w:ind w:left="31" w:right="21"/>
              <w:jc w:val="center"/>
              <w:rPr>
                <w:sz w:val="16"/>
              </w:rPr>
            </w:pPr>
            <w:r>
              <w:rPr>
                <w:spacing w:val="-5"/>
                <w:sz w:val="16"/>
                <w:lang w:bidi="es-419"/>
              </w:rPr>
              <w:t>85</w:t>
            </w:r>
          </w:p>
        </w:tc>
        <w:tc>
          <w:tcPr>
            <w:tcW w:w="1480" w:type="dxa"/>
          </w:tcPr>
          <w:p w14:paraId="0F925D70" w14:textId="77777777" w:rsidR="001F3CB3" w:rsidRDefault="001A148F">
            <w:pPr>
              <w:pStyle w:val="TableParagraph"/>
              <w:ind w:left="12" w:right="3"/>
              <w:jc w:val="center"/>
              <w:rPr>
                <w:sz w:val="16"/>
              </w:rPr>
            </w:pPr>
            <w:r>
              <w:rPr>
                <w:spacing w:val="-5"/>
                <w:sz w:val="16"/>
                <w:lang w:bidi="es-419"/>
              </w:rPr>
              <w:t>73</w:t>
            </w:r>
          </w:p>
        </w:tc>
        <w:tc>
          <w:tcPr>
            <w:tcW w:w="1470" w:type="dxa"/>
          </w:tcPr>
          <w:p w14:paraId="7D1738B9" w14:textId="77777777" w:rsidR="001F3CB3" w:rsidRDefault="001A148F">
            <w:pPr>
              <w:pStyle w:val="TableParagraph"/>
              <w:ind w:left="31" w:right="24"/>
              <w:jc w:val="center"/>
              <w:rPr>
                <w:sz w:val="16"/>
              </w:rPr>
            </w:pPr>
            <w:r>
              <w:rPr>
                <w:spacing w:val="-10"/>
                <w:sz w:val="16"/>
                <w:lang w:bidi="es-419"/>
              </w:rPr>
              <w:t>9</w:t>
            </w:r>
          </w:p>
        </w:tc>
        <w:tc>
          <w:tcPr>
            <w:tcW w:w="1480" w:type="dxa"/>
          </w:tcPr>
          <w:p w14:paraId="7EE80365" w14:textId="77777777" w:rsidR="001F3CB3" w:rsidRDefault="001A148F">
            <w:pPr>
              <w:pStyle w:val="TableParagraph"/>
              <w:ind w:left="12" w:right="6"/>
              <w:jc w:val="center"/>
              <w:rPr>
                <w:sz w:val="16"/>
              </w:rPr>
            </w:pPr>
            <w:r>
              <w:rPr>
                <w:spacing w:val="-2"/>
                <w:sz w:val="16"/>
                <w:lang w:bidi="es-419"/>
              </w:rPr>
              <w:t>$12,437</w:t>
            </w:r>
          </w:p>
        </w:tc>
        <w:tc>
          <w:tcPr>
            <w:tcW w:w="1470" w:type="dxa"/>
          </w:tcPr>
          <w:p w14:paraId="25D73301" w14:textId="77777777" w:rsidR="001F3CB3" w:rsidRDefault="001A148F">
            <w:pPr>
              <w:pStyle w:val="TableParagraph"/>
              <w:ind w:left="31" w:right="26"/>
              <w:jc w:val="center"/>
              <w:rPr>
                <w:sz w:val="16"/>
              </w:rPr>
            </w:pPr>
            <w:r>
              <w:rPr>
                <w:spacing w:val="-2"/>
                <w:sz w:val="16"/>
                <w:lang w:bidi="es-419"/>
              </w:rPr>
              <w:t>$1,065</w:t>
            </w:r>
          </w:p>
        </w:tc>
      </w:tr>
      <w:tr w:rsidR="001F3CB3" w14:paraId="5C9315D4" w14:textId="77777777" w:rsidTr="00564646">
        <w:trPr>
          <w:trHeight w:val="260"/>
        </w:trPr>
        <w:tc>
          <w:tcPr>
            <w:tcW w:w="1586" w:type="dxa"/>
          </w:tcPr>
          <w:p w14:paraId="7B1EE49A" w14:textId="77777777" w:rsidR="001F3CB3" w:rsidRDefault="001A148F">
            <w:pPr>
              <w:pStyle w:val="TableParagraph"/>
              <w:ind w:left="14"/>
              <w:jc w:val="center"/>
              <w:rPr>
                <w:sz w:val="16"/>
              </w:rPr>
            </w:pPr>
            <w:r>
              <w:rPr>
                <w:spacing w:val="-2"/>
                <w:sz w:val="16"/>
                <w:lang w:bidi="es-419"/>
              </w:rPr>
              <w:t>Condado</w:t>
            </w:r>
            <w:r>
              <w:rPr>
                <w:sz w:val="16"/>
                <w:lang w:bidi="es-419"/>
              </w:rPr>
              <w:t xml:space="preserve"> de Spalding</w:t>
            </w:r>
          </w:p>
        </w:tc>
        <w:tc>
          <w:tcPr>
            <w:tcW w:w="1364" w:type="dxa"/>
          </w:tcPr>
          <w:p w14:paraId="6B34DC4F" w14:textId="77777777" w:rsidR="001F3CB3" w:rsidRDefault="001A148F">
            <w:pPr>
              <w:pStyle w:val="TableParagraph"/>
              <w:ind w:left="12"/>
              <w:jc w:val="center"/>
              <w:rPr>
                <w:sz w:val="16"/>
              </w:rPr>
            </w:pPr>
            <w:r>
              <w:rPr>
                <w:spacing w:val="-2"/>
                <w:sz w:val="16"/>
                <w:lang w:bidi="es-419"/>
              </w:rPr>
              <w:t>2,608</w:t>
            </w:r>
          </w:p>
        </w:tc>
        <w:tc>
          <w:tcPr>
            <w:tcW w:w="1470" w:type="dxa"/>
          </w:tcPr>
          <w:p w14:paraId="65F49FFC" w14:textId="77777777" w:rsidR="001F3CB3" w:rsidRDefault="001A148F">
            <w:pPr>
              <w:pStyle w:val="TableParagraph"/>
              <w:ind w:left="31" w:right="21"/>
              <w:jc w:val="center"/>
              <w:rPr>
                <w:sz w:val="16"/>
              </w:rPr>
            </w:pPr>
            <w:r>
              <w:rPr>
                <w:spacing w:val="-2"/>
                <w:sz w:val="16"/>
                <w:lang w:bidi="es-419"/>
              </w:rPr>
              <w:t>1,527</w:t>
            </w:r>
          </w:p>
        </w:tc>
        <w:tc>
          <w:tcPr>
            <w:tcW w:w="1480" w:type="dxa"/>
          </w:tcPr>
          <w:p w14:paraId="74AA65ED" w14:textId="77777777" w:rsidR="001F3CB3" w:rsidRDefault="001A148F">
            <w:pPr>
              <w:pStyle w:val="TableParagraph"/>
              <w:ind w:left="12" w:right="3"/>
              <w:jc w:val="center"/>
              <w:rPr>
                <w:sz w:val="16"/>
              </w:rPr>
            </w:pPr>
            <w:r>
              <w:rPr>
                <w:spacing w:val="-5"/>
                <w:sz w:val="16"/>
                <w:lang w:bidi="es-419"/>
              </w:rPr>
              <w:t>757</w:t>
            </w:r>
          </w:p>
        </w:tc>
        <w:tc>
          <w:tcPr>
            <w:tcW w:w="1470" w:type="dxa"/>
          </w:tcPr>
          <w:p w14:paraId="48153E11" w14:textId="77777777" w:rsidR="001F3CB3" w:rsidRDefault="001A148F">
            <w:pPr>
              <w:pStyle w:val="TableParagraph"/>
              <w:ind w:left="31" w:right="24"/>
              <w:jc w:val="center"/>
              <w:rPr>
                <w:sz w:val="16"/>
              </w:rPr>
            </w:pPr>
            <w:r>
              <w:rPr>
                <w:spacing w:val="-5"/>
                <w:sz w:val="16"/>
                <w:lang w:bidi="es-419"/>
              </w:rPr>
              <w:t>385</w:t>
            </w:r>
          </w:p>
        </w:tc>
        <w:tc>
          <w:tcPr>
            <w:tcW w:w="1480" w:type="dxa"/>
          </w:tcPr>
          <w:p w14:paraId="71FAED83" w14:textId="77777777" w:rsidR="001F3CB3" w:rsidRDefault="001A148F">
            <w:pPr>
              <w:pStyle w:val="TableParagraph"/>
              <w:ind w:left="12" w:right="6"/>
              <w:jc w:val="center"/>
              <w:rPr>
                <w:sz w:val="16"/>
              </w:rPr>
            </w:pPr>
            <w:r>
              <w:rPr>
                <w:spacing w:val="-2"/>
                <w:sz w:val="16"/>
                <w:lang w:bidi="es-419"/>
              </w:rPr>
              <w:t>$806,072</w:t>
            </w:r>
          </w:p>
        </w:tc>
        <w:tc>
          <w:tcPr>
            <w:tcW w:w="1470" w:type="dxa"/>
          </w:tcPr>
          <w:p w14:paraId="4276A48A" w14:textId="77777777" w:rsidR="001F3CB3" w:rsidRDefault="001A148F">
            <w:pPr>
              <w:pStyle w:val="TableParagraph"/>
              <w:ind w:left="31" w:right="26"/>
              <w:jc w:val="center"/>
              <w:rPr>
                <w:sz w:val="16"/>
              </w:rPr>
            </w:pPr>
            <w:r>
              <w:rPr>
                <w:spacing w:val="-2"/>
                <w:sz w:val="16"/>
                <w:lang w:bidi="es-419"/>
              </w:rPr>
              <w:t>$1,065</w:t>
            </w:r>
          </w:p>
        </w:tc>
      </w:tr>
      <w:tr w:rsidR="001F3CB3" w14:paraId="58F8D899" w14:textId="77777777" w:rsidTr="00564646">
        <w:trPr>
          <w:trHeight w:val="260"/>
        </w:trPr>
        <w:tc>
          <w:tcPr>
            <w:tcW w:w="1586" w:type="dxa"/>
          </w:tcPr>
          <w:p w14:paraId="11B93BBD" w14:textId="77777777" w:rsidR="001F3CB3" w:rsidRDefault="001A148F">
            <w:pPr>
              <w:pStyle w:val="TableParagraph"/>
              <w:ind w:left="14"/>
              <w:jc w:val="center"/>
              <w:rPr>
                <w:sz w:val="16"/>
              </w:rPr>
            </w:pPr>
            <w:r>
              <w:rPr>
                <w:spacing w:val="-2"/>
                <w:sz w:val="16"/>
                <w:lang w:bidi="es-419"/>
              </w:rPr>
              <w:t>Condado</w:t>
            </w:r>
            <w:r>
              <w:rPr>
                <w:sz w:val="16"/>
                <w:lang w:bidi="es-419"/>
              </w:rPr>
              <w:t xml:space="preserve"> de Troup</w:t>
            </w:r>
          </w:p>
        </w:tc>
        <w:tc>
          <w:tcPr>
            <w:tcW w:w="1364" w:type="dxa"/>
          </w:tcPr>
          <w:p w14:paraId="0A356D59" w14:textId="77777777" w:rsidR="001F3CB3" w:rsidRDefault="001A148F">
            <w:pPr>
              <w:pStyle w:val="TableParagraph"/>
              <w:ind w:left="12"/>
              <w:jc w:val="center"/>
              <w:rPr>
                <w:sz w:val="16"/>
              </w:rPr>
            </w:pPr>
            <w:r>
              <w:rPr>
                <w:spacing w:val="-5"/>
                <w:sz w:val="16"/>
                <w:lang w:bidi="es-419"/>
              </w:rPr>
              <w:t>190</w:t>
            </w:r>
          </w:p>
        </w:tc>
        <w:tc>
          <w:tcPr>
            <w:tcW w:w="1470" w:type="dxa"/>
          </w:tcPr>
          <w:p w14:paraId="3EB09ED6" w14:textId="77777777" w:rsidR="001F3CB3" w:rsidRDefault="001A148F">
            <w:pPr>
              <w:pStyle w:val="TableParagraph"/>
              <w:ind w:left="31" w:right="21"/>
              <w:jc w:val="center"/>
              <w:rPr>
                <w:sz w:val="16"/>
              </w:rPr>
            </w:pPr>
            <w:r>
              <w:rPr>
                <w:spacing w:val="-5"/>
                <w:sz w:val="16"/>
                <w:lang w:bidi="es-419"/>
              </w:rPr>
              <w:t>116</w:t>
            </w:r>
          </w:p>
        </w:tc>
        <w:tc>
          <w:tcPr>
            <w:tcW w:w="1480" w:type="dxa"/>
          </w:tcPr>
          <w:p w14:paraId="18CA57BA" w14:textId="77777777" w:rsidR="001F3CB3" w:rsidRDefault="001A148F">
            <w:pPr>
              <w:pStyle w:val="TableParagraph"/>
              <w:ind w:left="12" w:right="3"/>
              <w:jc w:val="center"/>
              <w:rPr>
                <w:sz w:val="16"/>
              </w:rPr>
            </w:pPr>
            <w:r>
              <w:rPr>
                <w:spacing w:val="-5"/>
                <w:sz w:val="16"/>
                <w:lang w:bidi="es-419"/>
              </w:rPr>
              <w:t>52</w:t>
            </w:r>
          </w:p>
        </w:tc>
        <w:tc>
          <w:tcPr>
            <w:tcW w:w="1470" w:type="dxa"/>
          </w:tcPr>
          <w:p w14:paraId="25944833" w14:textId="77777777" w:rsidR="001F3CB3" w:rsidRDefault="001A148F">
            <w:pPr>
              <w:pStyle w:val="TableParagraph"/>
              <w:ind w:left="31" w:right="24"/>
              <w:jc w:val="center"/>
              <w:rPr>
                <w:sz w:val="16"/>
              </w:rPr>
            </w:pPr>
            <w:r>
              <w:rPr>
                <w:spacing w:val="-5"/>
                <w:sz w:val="16"/>
                <w:lang w:bidi="es-419"/>
              </w:rPr>
              <w:t>20</w:t>
            </w:r>
          </w:p>
        </w:tc>
        <w:tc>
          <w:tcPr>
            <w:tcW w:w="1480" w:type="dxa"/>
          </w:tcPr>
          <w:p w14:paraId="44A286E6" w14:textId="77777777" w:rsidR="001F3CB3" w:rsidRDefault="001A148F">
            <w:pPr>
              <w:pStyle w:val="TableParagraph"/>
              <w:ind w:left="12" w:right="6"/>
              <w:jc w:val="center"/>
              <w:rPr>
                <w:sz w:val="16"/>
              </w:rPr>
            </w:pPr>
            <w:r>
              <w:rPr>
                <w:spacing w:val="-2"/>
                <w:sz w:val="16"/>
                <w:lang w:bidi="es-419"/>
              </w:rPr>
              <w:t>$24,244</w:t>
            </w:r>
          </w:p>
        </w:tc>
        <w:tc>
          <w:tcPr>
            <w:tcW w:w="1470" w:type="dxa"/>
          </w:tcPr>
          <w:p w14:paraId="2A1DEC24" w14:textId="77777777" w:rsidR="001F3CB3" w:rsidRDefault="001A148F">
            <w:pPr>
              <w:pStyle w:val="TableParagraph"/>
              <w:ind w:left="31" w:right="26"/>
              <w:jc w:val="center"/>
              <w:rPr>
                <w:sz w:val="16"/>
              </w:rPr>
            </w:pPr>
            <w:r>
              <w:rPr>
                <w:spacing w:val="-4"/>
                <w:sz w:val="16"/>
                <w:lang w:bidi="es-419"/>
              </w:rPr>
              <w:t>$466</w:t>
            </w:r>
          </w:p>
        </w:tc>
      </w:tr>
    </w:tbl>
    <w:p w14:paraId="5D9A5646" w14:textId="77777777" w:rsidR="001F3CB3" w:rsidRDefault="001A148F">
      <w:pPr>
        <w:pStyle w:val="Ttulo5"/>
        <w:spacing w:before="20"/>
      </w:pPr>
      <w:r>
        <w:rPr>
          <w:lang w:bidi="es-419"/>
        </w:rPr>
        <w:t xml:space="preserve">Solicitudes de IA de FEMA por </w:t>
      </w:r>
      <w:r>
        <w:rPr>
          <w:spacing w:val="-4"/>
          <w:lang w:bidi="es-419"/>
        </w:rPr>
        <w:t>tipo</w:t>
      </w:r>
      <w:r>
        <w:rPr>
          <w:lang w:bidi="es-419"/>
        </w:rPr>
        <w:t xml:space="preserve"> de vivienda</w:t>
      </w:r>
    </w:p>
    <w:p w14:paraId="04EC9C77" w14:textId="77777777" w:rsidR="001F3CB3" w:rsidRPr="00564646" w:rsidRDefault="001F3CB3">
      <w:pPr>
        <w:pStyle w:val="Textoindependiente"/>
        <w:spacing w:before="12"/>
        <w:rPr>
          <w:b/>
          <w:sz w:val="6"/>
          <w:szCs w:val="6"/>
        </w:rPr>
      </w:pPr>
    </w:p>
    <w:p w14:paraId="043B3D54" w14:textId="77777777" w:rsidR="001F3CB3" w:rsidRDefault="001A148F">
      <w:pPr>
        <w:pStyle w:val="Textoindependiente"/>
        <w:spacing w:line="312" w:lineRule="auto"/>
        <w:ind w:left="110" w:right="763"/>
      </w:pPr>
      <w:r>
        <w:rPr>
          <w:lang w:bidi="es-419"/>
        </w:rPr>
        <w:t>Las solicitudes de casas/dúplex representaron alrededor del sesenta y dos por ciento (62 %) de las solicitudes, mientras que alrededor del dieciséis por ciento (16 %) fueron casas adosadas, alrededor del once por ciento (11 %) fueron departamentos y casi el siete por ciento (7 %) fueron casas rodantes.</w:t>
      </w:r>
    </w:p>
    <w:p w14:paraId="6FAC668D" w14:textId="77777777" w:rsidR="001F3CB3" w:rsidRDefault="001F3CB3">
      <w:pPr>
        <w:pStyle w:val="Textoindependiente"/>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14F9B275" w14:textId="77777777">
        <w:trPr>
          <w:trHeight w:val="260"/>
        </w:trPr>
        <w:tc>
          <w:tcPr>
            <w:tcW w:w="10320" w:type="dxa"/>
            <w:gridSpan w:val="2"/>
          </w:tcPr>
          <w:p w14:paraId="43E7216A" w14:textId="77777777" w:rsidR="001F3CB3" w:rsidRDefault="001A148F" w:rsidP="00564646">
            <w:pPr>
              <w:pStyle w:val="TableParagraph"/>
              <w:spacing w:before="20"/>
              <w:ind w:left="49" w:right="40"/>
              <w:jc w:val="center"/>
              <w:rPr>
                <w:b/>
                <w:sz w:val="16"/>
              </w:rPr>
            </w:pPr>
            <w:r>
              <w:rPr>
                <w:b/>
                <w:sz w:val="16"/>
                <w:lang w:bidi="es-419"/>
              </w:rPr>
              <w:t>Figura 11: Asistencia Individual (IA) - Solicitudes por tipo de vivienda</w:t>
            </w:r>
          </w:p>
        </w:tc>
      </w:tr>
      <w:tr w:rsidR="001F3CB3" w14:paraId="18C98FB0" w14:textId="77777777">
        <w:trPr>
          <w:trHeight w:val="260"/>
        </w:trPr>
        <w:tc>
          <w:tcPr>
            <w:tcW w:w="5160" w:type="dxa"/>
          </w:tcPr>
          <w:p w14:paraId="4A3FE8E7" w14:textId="77777777" w:rsidR="001F3CB3" w:rsidRDefault="001A148F" w:rsidP="00564646">
            <w:pPr>
              <w:pStyle w:val="TableParagraph"/>
              <w:spacing w:before="20"/>
              <w:ind w:left="38" w:right="28"/>
              <w:jc w:val="center"/>
              <w:rPr>
                <w:b/>
                <w:sz w:val="16"/>
              </w:rPr>
            </w:pPr>
            <w:r>
              <w:rPr>
                <w:b/>
                <w:spacing w:val="-4"/>
                <w:sz w:val="16"/>
                <w:lang w:bidi="es-419"/>
              </w:rPr>
              <w:t xml:space="preserve">Tipo </w:t>
            </w:r>
            <w:r>
              <w:rPr>
                <w:b/>
                <w:sz w:val="16"/>
                <w:lang w:bidi="es-419"/>
              </w:rPr>
              <w:t>de residencia</w:t>
            </w:r>
          </w:p>
        </w:tc>
        <w:tc>
          <w:tcPr>
            <w:tcW w:w="5160" w:type="dxa"/>
          </w:tcPr>
          <w:p w14:paraId="10D6BAD1" w14:textId="77777777" w:rsidR="001F3CB3" w:rsidRDefault="001A148F" w:rsidP="00564646">
            <w:pPr>
              <w:pStyle w:val="TableParagraph"/>
              <w:spacing w:before="20"/>
              <w:ind w:left="37" w:right="28"/>
              <w:jc w:val="center"/>
              <w:rPr>
                <w:b/>
                <w:sz w:val="16"/>
              </w:rPr>
            </w:pPr>
            <w:r>
              <w:rPr>
                <w:b/>
                <w:sz w:val="16"/>
                <w:lang w:bidi="es-419"/>
              </w:rPr>
              <w:t>Cantidad de solicitantes</w:t>
            </w:r>
          </w:p>
        </w:tc>
      </w:tr>
      <w:tr w:rsidR="001F3CB3" w14:paraId="1A9663BB" w14:textId="77777777">
        <w:trPr>
          <w:trHeight w:val="260"/>
        </w:trPr>
        <w:tc>
          <w:tcPr>
            <w:tcW w:w="5160" w:type="dxa"/>
          </w:tcPr>
          <w:p w14:paraId="079A096A" w14:textId="77777777" w:rsidR="001F3CB3" w:rsidRDefault="001A148F" w:rsidP="00564646">
            <w:pPr>
              <w:pStyle w:val="TableParagraph"/>
              <w:spacing w:before="20"/>
              <w:ind w:left="37" w:right="28"/>
              <w:jc w:val="center"/>
              <w:rPr>
                <w:sz w:val="16"/>
              </w:rPr>
            </w:pPr>
            <w:r>
              <w:rPr>
                <w:spacing w:val="-2"/>
                <w:sz w:val="16"/>
                <w:lang w:bidi="es-419"/>
              </w:rPr>
              <w:t>Departamento</w:t>
            </w:r>
          </w:p>
        </w:tc>
        <w:tc>
          <w:tcPr>
            <w:tcW w:w="5160" w:type="dxa"/>
          </w:tcPr>
          <w:p w14:paraId="3B67DD02" w14:textId="77777777" w:rsidR="001F3CB3" w:rsidRDefault="001A148F" w:rsidP="00564646">
            <w:pPr>
              <w:pStyle w:val="TableParagraph"/>
              <w:spacing w:before="20"/>
              <w:ind w:left="38" w:right="28"/>
              <w:jc w:val="center"/>
              <w:rPr>
                <w:sz w:val="16"/>
              </w:rPr>
            </w:pPr>
            <w:r>
              <w:rPr>
                <w:spacing w:val="-5"/>
                <w:sz w:val="16"/>
                <w:lang w:bidi="es-419"/>
              </w:rPr>
              <w:t>901</w:t>
            </w:r>
          </w:p>
        </w:tc>
      </w:tr>
      <w:tr w:rsidR="001F3CB3" w14:paraId="19B03166" w14:textId="77777777">
        <w:trPr>
          <w:trHeight w:val="260"/>
        </w:trPr>
        <w:tc>
          <w:tcPr>
            <w:tcW w:w="5160" w:type="dxa"/>
          </w:tcPr>
          <w:p w14:paraId="167CB3C9" w14:textId="77777777" w:rsidR="001F3CB3" w:rsidRDefault="001A148F" w:rsidP="00564646">
            <w:pPr>
              <w:pStyle w:val="TableParagraph"/>
              <w:spacing w:before="20"/>
              <w:ind w:left="37" w:right="28"/>
              <w:jc w:val="center"/>
              <w:rPr>
                <w:sz w:val="16"/>
              </w:rPr>
            </w:pPr>
            <w:r>
              <w:rPr>
                <w:spacing w:val="-2"/>
                <w:sz w:val="16"/>
                <w:lang w:bidi="es-419"/>
              </w:rPr>
              <w:t>Centro</w:t>
            </w:r>
            <w:r>
              <w:rPr>
                <w:sz w:val="16"/>
                <w:lang w:bidi="es-419"/>
              </w:rPr>
              <w:t xml:space="preserve"> de vivienda asistida</w:t>
            </w:r>
          </w:p>
        </w:tc>
        <w:tc>
          <w:tcPr>
            <w:tcW w:w="5160" w:type="dxa"/>
          </w:tcPr>
          <w:p w14:paraId="4909D7FF" w14:textId="77777777" w:rsidR="001F3CB3" w:rsidRDefault="001A148F" w:rsidP="00564646">
            <w:pPr>
              <w:pStyle w:val="TableParagraph"/>
              <w:spacing w:before="20"/>
              <w:ind w:left="38" w:right="28"/>
              <w:jc w:val="center"/>
              <w:rPr>
                <w:sz w:val="16"/>
              </w:rPr>
            </w:pPr>
            <w:r>
              <w:rPr>
                <w:spacing w:val="-10"/>
                <w:sz w:val="16"/>
                <w:lang w:bidi="es-419"/>
              </w:rPr>
              <w:t>3</w:t>
            </w:r>
          </w:p>
        </w:tc>
      </w:tr>
      <w:tr w:rsidR="001F3CB3" w14:paraId="0AB02501" w14:textId="77777777">
        <w:trPr>
          <w:trHeight w:val="260"/>
        </w:trPr>
        <w:tc>
          <w:tcPr>
            <w:tcW w:w="5160" w:type="dxa"/>
          </w:tcPr>
          <w:p w14:paraId="1763CEC7" w14:textId="77777777" w:rsidR="001F3CB3" w:rsidRDefault="001A148F" w:rsidP="00564646">
            <w:pPr>
              <w:pStyle w:val="TableParagraph"/>
              <w:spacing w:before="20"/>
              <w:ind w:left="37" w:right="28"/>
              <w:jc w:val="center"/>
              <w:rPr>
                <w:sz w:val="16"/>
              </w:rPr>
            </w:pPr>
            <w:r>
              <w:rPr>
                <w:spacing w:val="-2"/>
                <w:sz w:val="16"/>
                <w:lang w:bidi="es-419"/>
              </w:rPr>
              <w:t>Condominio</w:t>
            </w:r>
          </w:p>
        </w:tc>
        <w:tc>
          <w:tcPr>
            <w:tcW w:w="5160" w:type="dxa"/>
          </w:tcPr>
          <w:p w14:paraId="6B006F06" w14:textId="77777777" w:rsidR="001F3CB3" w:rsidRDefault="001A148F" w:rsidP="00564646">
            <w:pPr>
              <w:pStyle w:val="TableParagraph"/>
              <w:spacing w:before="20"/>
              <w:ind w:left="38" w:right="28"/>
              <w:jc w:val="center"/>
              <w:rPr>
                <w:sz w:val="16"/>
              </w:rPr>
            </w:pPr>
            <w:r>
              <w:rPr>
                <w:spacing w:val="-5"/>
                <w:sz w:val="16"/>
                <w:lang w:bidi="es-419"/>
              </w:rPr>
              <w:t>41</w:t>
            </w:r>
          </w:p>
        </w:tc>
      </w:tr>
      <w:tr w:rsidR="001F3CB3" w14:paraId="096A1D42" w14:textId="77777777">
        <w:trPr>
          <w:trHeight w:val="260"/>
        </w:trPr>
        <w:tc>
          <w:tcPr>
            <w:tcW w:w="5160" w:type="dxa"/>
          </w:tcPr>
          <w:p w14:paraId="22885987" w14:textId="77777777" w:rsidR="001F3CB3" w:rsidRDefault="001A148F" w:rsidP="00564646">
            <w:pPr>
              <w:pStyle w:val="TableParagraph"/>
              <w:spacing w:before="20"/>
              <w:ind w:left="37" w:right="28"/>
              <w:jc w:val="center"/>
              <w:rPr>
                <w:sz w:val="16"/>
              </w:rPr>
            </w:pPr>
            <w:r>
              <w:rPr>
                <w:spacing w:val="-2"/>
                <w:sz w:val="16"/>
                <w:lang w:bidi="es-419"/>
              </w:rPr>
              <w:t>Instalación</w:t>
            </w:r>
            <w:r>
              <w:rPr>
                <w:sz w:val="16"/>
                <w:lang w:bidi="es-419"/>
              </w:rPr>
              <w:t xml:space="preserve"> correccional</w:t>
            </w:r>
          </w:p>
        </w:tc>
        <w:tc>
          <w:tcPr>
            <w:tcW w:w="5160" w:type="dxa"/>
          </w:tcPr>
          <w:p w14:paraId="63DF526D" w14:textId="77777777" w:rsidR="001F3CB3" w:rsidRDefault="001A148F" w:rsidP="00564646">
            <w:pPr>
              <w:pStyle w:val="TableParagraph"/>
              <w:spacing w:before="20"/>
              <w:ind w:left="38" w:right="28"/>
              <w:jc w:val="center"/>
              <w:rPr>
                <w:sz w:val="16"/>
              </w:rPr>
            </w:pPr>
            <w:r>
              <w:rPr>
                <w:spacing w:val="-10"/>
                <w:sz w:val="16"/>
                <w:lang w:bidi="es-419"/>
              </w:rPr>
              <w:t>1</w:t>
            </w:r>
          </w:p>
        </w:tc>
      </w:tr>
      <w:tr w:rsidR="001F3CB3" w14:paraId="4FEC5BB6" w14:textId="77777777">
        <w:trPr>
          <w:trHeight w:val="260"/>
        </w:trPr>
        <w:tc>
          <w:tcPr>
            <w:tcW w:w="5160" w:type="dxa"/>
          </w:tcPr>
          <w:p w14:paraId="46F1118B" w14:textId="77777777" w:rsidR="001F3CB3" w:rsidRDefault="001A148F" w:rsidP="00564646">
            <w:pPr>
              <w:pStyle w:val="TableParagraph"/>
              <w:spacing w:before="20"/>
              <w:ind w:left="37" w:right="28"/>
              <w:jc w:val="center"/>
              <w:rPr>
                <w:sz w:val="16"/>
              </w:rPr>
            </w:pPr>
            <w:r>
              <w:rPr>
                <w:spacing w:val="-2"/>
                <w:sz w:val="16"/>
                <w:lang w:bidi="es-419"/>
              </w:rPr>
              <w:t>Casa/dúplex</w:t>
            </w:r>
          </w:p>
        </w:tc>
        <w:tc>
          <w:tcPr>
            <w:tcW w:w="5160" w:type="dxa"/>
          </w:tcPr>
          <w:p w14:paraId="293ACD8D" w14:textId="77777777" w:rsidR="001F3CB3" w:rsidRDefault="001A148F" w:rsidP="00564646">
            <w:pPr>
              <w:pStyle w:val="TableParagraph"/>
              <w:spacing w:before="20"/>
              <w:ind w:left="38" w:right="28"/>
              <w:jc w:val="center"/>
              <w:rPr>
                <w:sz w:val="16"/>
              </w:rPr>
            </w:pPr>
            <w:r>
              <w:rPr>
                <w:spacing w:val="-2"/>
                <w:sz w:val="16"/>
                <w:lang w:bidi="es-419"/>
              </w:rPr>
              <w:t>5,264</w:t>
            </w:r>
          </w:p>
        </w:tc>
      </w:tr>
      <w:tr w:rsidR="001F3CB3" w14:paraId="59C62E03" w14:textId="77777777">
        <w:trPr>
          <w:trHeight w:val="260"/>
        </w:trPr>
        <w:tc>
          <w:tcPr>
            <w:tcW w:w="5160" w:type="dxa"/>
          </w:tcPr>
          <w:p w14:paraId="39872584" w14:textId="77777777" w:rsidR="001F3CB3" w:rsidRDefault="001A148F" w:rsidP="00564646">
            <w:pPr>
              <w:pStyle w:val="TableParagraph"/>
              <w:spacing w:before="20"/>
              <w:ind w:left="37" w:right="28"/>
              <w:jc w:val="center"/>
              <w:rPr>
                <w:sz w:val="16"/>
              </w:rPr>
            </w:pPr>
            <w:r>
              <w:rPr>
                <w:spacing w:val="-2"/>
                <w:sz w:val="16"/>
                <w:lang w:bidi="es-419"/>
              </w:rPr>
              <w:t>Vivienda</w:t>
            </w:r>
            <w:r>
              <w:rPr>
                <w:sz w:val="16"/>
                <w:lang w:bidi="es-419"/>
              </w:rPr>
              <w:t xml:space="preserve"> militar</w:t>
            </w:r>
          </w:p>
        </w:tc>
        <w:tc>
          <w:tcPr>
            <w:tcW w:w="5160" w:type="dxa"/>
          </w:tcPr>
          <w:p w14:paraId="10B70EF9" w14:textId="77777777" w:rsidR="001F3CB3" w:rsidRDefault="001A148F" w:rsidP="00564646">
            <w:pPr>
              <w:pStyle w:val="TableParagraph"/>
              <w:spacing w:before="20"/>
              <w:ind w:left="38" w:right="28"/>
              <w:jc w:val="center"/>
              <w:rPr>
                <w:sz w:val="16"/>
              </w:rPr>
            </w:pPr>
            <w:r>
              <w:rPr>
                <w:spacing w:val="-10"/>
                <w:sz w:val="16"/>
                <w:lang w:bidi="es-419"/>
              </w:rPr>
              <w:t>1</w:t>
            </w:r>
          </w:p>
        </w:tc>
      </w:tr>
      <w:tr w:rsidR="001F3CB3" w14:paraId="632F6B9C" w14:textId="77777777">
        <w:trPr>
          <w:trHeight w:val="260"/>
        </w:trPr>
        <w:tc>
          <w:tcPr>
            <w:tcW w:w="5160" w:type="dxa"/>
          </w:tcPr>
          <w:p w14:paraId="22E014D7" w14:textId="77777777" w:rsidR="001F3CB3" w:rsidRDefault="001A148F" w:rsidP="00564646">
            <w:pPr>
              <w:pStyle w:val="TableParagraph"/>
              <w:spacing w:before="20"/>
              <w:ind w:left="37" w:right="28"/>
              <w:jc w:val="center"/>
              <w:rPr>
                <w:sz w:val="16"/>
              </w:rPr>
            </w:pPr>
            <w:r>
              <w:rPr>
                <w:spacing w:val="-4"/>
                <w:sz w:val="16"/>
                <w:lang w:bidi="es-419"/>
              </w:rPr>
              <w:t>Casa</w:t>
            </w:r>
            <w:r>
              <w:rPr>
                <w:sz w:val="16"/>
                <w:lang w:bidi="es-419"/>
              </w:rPr>
              <w:t xml:space="preserve"> rodante</w:t>
            </w:r>
          </w:p>
        </w:tc>
        <w:tc>
          <w:tcPr>
            <w:tcW w:w="5160" w:type="dxa"/>
          </w:tcPr>
          <w:p w14:paraId="098C373A" w14:textId="77777777" w:rsidR="001F3CB3" w:rsidRDefault="001A148F" w:rsidP="00564646">
            <w:pPr>
              <w:pStyle w:val="TableParagraph"/>
              <w:spacing w:before="20"/>
              <w:ind w:left="38" w:right="28"/>
              <w:jc w:val="center"/>
              <w:rPr>
                <w:sz w:val="16"/>
              </w:rPr>
            </w:pPr>
            <w:r>
              <w:rPr>
                <w:spacing w:val="-5"/>
                <w:sz w:val="16"/>
                <w:lang w:bidi="es-419"/>
              </w:rPr>
              <w:t>571</w:t>
            </w:r>
          </w:p>
        </w:tc>
      </w:tr>
      <w:tr w:rsidR="001F3CB3" w14:paraId="2C21E9FB" w14:textId="77777777">
        <w:trPr>
          <w:trHeight w:val="260"/>
        </w:trPr>
        <w:tc>
          <w:tcPr>
            <w:tcW w:w="5160" w:type="dxa"/>
          </w:tcPr>
          <w:p w14:paraId="2D401AB6" w14:textId="77777777" w:rsidR="001F3CB3" w:rsidRDefault="001A148F" w:rsidP="00564646">
            <w:pPr>
              <w:pStyle w:val="TableParagraph"/>
              <w:spacing w:before="20"/>
              <w:ind w:left="37" w:right="28"/>
              <w:jc w:val="center"/>
              <w:rPr>
                <w:sz w:val="16"/>
              </w:rPr>
            </w:pPr>
            <w:r>
              <w:rPr>
                <w:spacing w:val="-2"/>
                <w:sz w:val="16"/>
                <w:lang w:bidi="es-419"/>
              </w:rPr>
              <w:t>Otro</w:t>
            </w:r>
          </w:p>
        </w:tc>
        <w:tc>
          <w:tcPr>
            <w:tcW w:w="5160" w:type="dxa"/>
          </w:tcPr>
          <w:p w14:paraId="0F4D8632" w14:textId="77777777" w:rsidR="001F3CB3" w:rsidRDefault="001A148F" w:rsidP="00564646">
            <w:pPr>
              <w:pStyle w:val="TableParagraph"/>
              <w:spacing w:before="20"/>
              <w:ind w:left="38" w:right="28"/>
              <w:jc w:val="center"/>
              <w:rPr>
                <w:sz w:val="16"/>
              </w:rPr>
            </w:pPr>
            <w:r>
              <w:rPr>
                <w:spacing w:val="-5"/>
                <w:sz w:val="16"/>
                <w:lang w:bidi="es-419"/>
              </w:rPr>
              <w:t>289</w:t>
            </w:r>
          </w:p>
        </w:tc>
      </w:tr>
      <w:tr w:rsidR="001F3CB3" w14:paraId="74DDF5C8" w14:textId="77777777">
        <w:trPr>
          <w:trHeight w:val="260"/>
        </w:trPr>
        <w:tc>
          <w:tcPr>
            <w:tcW w:w="5160" w:type="dxa"/>
          </w:tcPr>
          <w:p w14:paraId="2C1A1668" w14:textId="77777777" w:rsidR="001F3CB3" w:rsidRDefault="001A148F" w:rsidP="00564646">
            <w:pPr>
              <w:pStyle w:val="TableParagraph"/>
              <w:spacing w:before="20"/>
              <w:ind w:left="37" w:right="28"/>
              <w:jc w:val="center"/>
              <w:rPr>
                <w:sz w:val="16"/>
              </w:rPr>
            </w:pPr>
            <w:r>
              <w:rPr>
                <w:spacing w:val="-2"/>
                <w:sz w:val="16"/>
                <w:lang w:bidi="es-419"/>
              </w:rPr>
              <w:t>Casas adosadas</w:t>
            </w:r>
          </w:p>
        </w:tc>
        <w:tc>
          <w:tcPr>
            <w:tcW w:w="5160" w:type="dxa"/>
          </w:tcPr>
          <w:p w14:paraId="7FDA4D8C" w14:textId="77777777" w:rsidR="001F3CB3" w:rsidRDefault="001A148F" w:rsidP="00564646">
            <w:pPr>
              <w:pStyle w:val="TableParagraph"/>
              <w:spacing w:before="20"/>
              <w:ind w:left="38" w:right="28"/>
              <w:jc w:val="center"/>
              <w:rPr>
                <w:sz w:val="16"/>
              </w:rPr>
            </w:pPr>
            <w:r>
              <w:rPr>
                <w:spacing w:val="-2"/>
                <w:sz w:val="16"/>
                <w:lang w:bidi="es-419"/>
              </w:rPr>
              <w:t>1,393</w:t>
            </w:r>
          </w:p>
        </w:tc>
      </w:tr>
    </w:tbl>
    <w:p w14:paraId="022AF884" w14:textId="77777777" w:rsidR="001F3CB3" w:rsidRDefault="001F3CB3">
      <w:pPr>
        <w:jc w:val="center"/>
        <w:rPr>
          <w:sz w:val="16"/>
        </w:rPr>
        <w:sectPr w:rsidR="001F3CB3" w:rsidSect="00A87A4D">
          <w:pgSz w:w="12240" w:h="15840"/>
          <w:pgMar w:top="500" w:right="240" w:bottom="57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6774DA24" w14:textId="77777777">
        <w:trPr>
          <w:trHeight w:val="260"/>
        </w:trPr>
        <w:tc>
          <w:tcPr>
            <w:tcW w:w="5160" w:type="dxa"/>
          </w:tcPr>
          <w:p w14:paraId="458C80FF" w14:textId="77777777" w:rsidR="001F3CB3" w:rsidRDefault="001A148F">
            <w:pPr>
              <w:pStyle w:val="TableParagraph"/>
              <w:ind w:left="37" w:right="28"/>
              <w:jc w:val="center"/>
              <w:rPr>
                <w:sz w:val="16"/>
              </w:rPr>
            </w:pPr>
            <w:r>
              <w:rPr>
                <w:spacing w:val="-2"/>
                <w:sz w:val="16"/>
                <w:lang w:bidi="es-419"/>
              </w:rPr>
              <w:t>Remolque</w:t>
            </w:r>
            <w:r>
              <w:rPr>
                <w:sz w:val="16"/>
                <w:lang w:bidi="es-419"/>
              </w:rPr>
              <w:t xml:space="preserve"> de viaje</w:t>
            </w:r>
          </w:p>
        </w:tc>
        <w:tc>
          <w:tcPr>
            <w:tcW w:w="5160" w:type="dxa"/>
          </w:tcPr>
          <w:p w14:paraId="3A3D9473" w14:textId="77777777" w:rsidR="001F3CB3" w:rsidRDefault="001A148F">
            <w:pPr>
              <w:pStyle w:val="TableParagraph"/>
              <w:ind w:left="38" w:right="28"/>
              <w:jc w:val="center"/>
              <w:rPr>
                <w:sz w:val="16"/>
              </w:rPr>
            </w:pPr>
            <w:r>
              <w:rPr>
                <w:spacing w:val="-5"/>
                <w:sz w:val="16"/>
                <w:lang w:bidi="es-419"/>
              </w:rPr>
              <w:t>26</w:t>
            </w:r>
          </w:p>
        </w:tc>
      </w:tr>
    </w:tbl>
    <w:p w14:paraId="01C91D1C" w14:textId="77777777" w:rsidR="001F3CB3" w:rsidRDefault="001A148F">
      <w:pPr>
        <w:pStyle w:val="Textoindependiente"/>
        <w:spacing w:before="146"/>
        <w:rPr>
          <w:sz w:val="20"/>
        </w:rPr>
      </w:pPr>
      <w:r>
        <w:rPr>
          <w:noProof/>
          <w:lang w:val="es-AR" w:eastAsia="es-AR"/>
        </w:rPr>
        <w:lastRenderedPageBreak/>
        <w:drawing>
          <wp:anchor distT="0" distB="0" distL="0" distR="0" simplePos="0" relativeHeight="487593472" behindDoc="1" locked="0" layoutInCell="1" allowOverlap="1" wp14:anchorId="137FD649" wp14:editId="6541C029">
            <wp:simplePos x="0" y="0"/>
            <wp:positionH relativeFrom="page">
              <wp:posOffset>2968625</wp:posOffset>
            </wp:positionH>
            <wp:positionV relativeFrom="paragraph">
              <wp:posOffset>251460</wp:posOffset>
            </wp:positionV>
            <wp:extent cx="2009775" cy="2009775"/>
            <wp:effectExtent l="0" t="0" r="9525" b="952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14:sizeRelV relativeFrom="margin">
              <wp14:pctHeight>0</wp14:pctHeight>
            </wp14:sizeRelV>
          </wp:anchor>
        </w:drawing>
      </w:r>
    </w:p>
    <w:p w14:paraId="1B6E6E47" w14:textId="77777777" w:rsidR="001F3CB3" w:rsidRDefault="001F3CB3">
      <w:pPr>
        <w:pStyle w:val="Textoindependiente"/>
        <w:spacing w:before="90"/>
      </w:pPr>
    </w:p>
    <w:p w14:paraId="7689489F" w14:textId="77777777" w:rsidR="001F3CB3" w:rsidRDefault="001A148F">
      <w:pPr>
        <w:pStyle w:val="Ttulo5"/>
        <w:spacing w:before="1"/>
        <w:ind w:left="39" w:right="648"/>
        <w:jc w:val="center"/>
      </w:pPr>
      <w:r>
        <w:rPr>
          <w:lang w:bidi="es-419"/>
        </w:rPr>
        <w:t xml:space="preserve">Figura </w:t>
      </w:r>
      <w:r>
        <w:rPr>
          <w:spacing w:val="-5"/>
          <w:lang w:bidi="es-419"/>
        </w:rPr>
        <w:t>12</w:t>
      </w:r>
    </w:p>
    <w:p w14:paraId="0BB400C3" w14:textId="77777777" w:rsidR="001F3CB3" w:rsidRDefault="001F3CB3">
      <w:pPr>
        <w:pStyle w:val="Textoindependiente"/>
        <w:rPr>
          <w:b/>
        </w:rPr>
      </w:pPr>
    </w:p>
    <w:p w14:paraId="138DFC34" w14:textId="77777777" w:rsidR="001F3CB3" w:rsidRDefault="001F3CB3">
      <w:pPr>
        <w:pStyle w:val="Textoindependiente"/>
        <w:spacing w:before="177"/>
        <w:rPr>
          <w:b/>
        </w:rPr>
      </w:pPr>
    </w:p>
    <w:p w14:paraId="491115AE" w14:textId="77777777" w:rsidR="001F3CB3" w:rsidRDefault="001A148F">
      <w:pPr>
        <w:spacing w:before="1"/>
        <w:ind w:left="110"/>
        <w:rPr>
          <w:b/>
          <w:sz w:val="16"/>
        </w:rPr>
      </w:pPr>
      <w:r>
        <w:rPr>
          <w:b/>
          <w:sz w:val="16"/>
          <w:lang w:bidi="es-419"/>
        </w:rPr>
        <w:t xml:space="preserve">Casas </w:t>
      </w:r>
      <w:r>
        <w:rPr>
          <w:b/>
          <w:spacing w:val="-2"/>
          <w:sz w:val="16"/>
          <w:lang w:bidi="es-419"/>
        </w:rPr>
        <w:t>destruidas registradas por FEMA</w:t>
      </w:r>
    </w:p>
    <w:p w14:paraId="2F79964B" w14:textId="77777777" w:rsidR="001F3CB3" w:rsidRDefault="001F3CB3">
      <w:pPr>
        <w:pStyle w:val="Textoindependiente"/>
        <w:spacing w:before="11"/>
        <w:rPr>
          <w:b/>
        </w:rPr>
      </w:pPr>
    </w:p>
    <w:p w14:paraId="66878C2B" w14:textId="77777777" w:rsidR="001F3CB3" w:rsidRDefault="001A148F">
      <w:pPr>
        <w:pStyle w:val="Textoindependiente"/>
        <w:spacing w:before="1" w:line="312" w:lineRule="auto"/>
        <w:ind w:left="110" w:right="763"/>
      </w:pPr>
      <w:r>
        <w:rPr>
          <w:lang w:bidi="es-419"/>
        </w:rPr>
        <w:t>Mientras realiza inspecciones, FEMA documenta cuando se destruyen residencias. Según datos proporcionados por FEMA, 18 residencias de propietarios y 22 unidades de alquiler fueron destruidas.</w:t>
      </w:r>
    </w:p>
    <w:p w14:paraId="79192E0D" w14:textId="77777777" w:rsidR="001F3CB3" w:rsidRDefault="001F3CB3">
      <w:pPr>
        <w:pStyle w:val="Textoindependiente"/>
        <w:spacing w:before="5" w:after="1"/>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440"/>
        <w:gridCol w:w="3440"/>
        <w:gridCol w:w="3440"/>
      </w:tblGrid>
      <w:tr w:rsidR="001F3CB3" w14:paraId="23F50CE7" w14:textId="77777777">
        <w:trPr>
          <w:trHeight w:val="260"/>
        </w:trPr>
        <w:tc>
          <w:tcPr>
            <w:tcW w:w="10320" w:type="dxa"/>
            <w:gridSpan w:val="3"/>
          </w:tcPr>
          <w:p w14:paraId="5608A028" w14:textId="77777777" w:rsidR="001F3CB3" w:rsidRDefault="001A148F">
            <w:pPr>
              <w:pStyle w:val="TableParagraph"/>
              <w:ind w:left="49" w:right="39"/>
              <w:jc w:val="center"/>
              <w:rPr>
                <w:b/>
                <w:sz w:val="16"/>
              </w:rPr>
            </w:pPr>
            <w:r>
              <w:rPr>
                <w:b/>
                <w:sz w:val="16"/>
                <w:lang w:bidi="es-419"/>
              </w:rPr>
              <w:t>Figura 13: FEMA - Casas destruidas</w:t>
            </w:r>
          </w:p>
        </w:tc>
      </w:tr>
      <w:tr w:rsidR="001F3CB3" w14:paraId="46C7D05C" w14:textId="77777777">
        <w:trPr>
          <w:trHeight w:val="260"/>
        </w:trPr>
        <w:tc>
          <w:tcPr>
            <w:tcW w:w="3440" w:type="dxa"/>
          </w:tcPr>
          <w:p w14:paraId="0AFCC2C0" w14:textId="77777777" w:rsidR="001F3CB3" w:rsidRDefault="001A148F">
            <w:pPr>
              <w:pStyle w:val="TableParagraph"/>
              <w:ind w:left="37" w:right="28"/>
              <w:jc w:val="center"/>
              <w:rPr>
                <w:b/>
                <w:sz w:val="16"/>
              </w:rPr>
            </w:pPr>
            <w:r>
              <w:rPr>
                <w:b/>
                <w:spacing w:val="-2"/>
                <w:sz w:val="16"/>
                <w:lang w:bidi="es-419"/>
              </w:rPr>
              <w:t>Condado</w:t>
            </w:r>
          </w:p>
        </w:tc>
        <w:tc>
          <w:tcPr>
            <w:tcW w:w="3440" w:type="dxa"/>
          </w:tcPr>
          <w:p w14:paraId="1DC80882" w14:textId="77777777" w:rsidR="001F3CB3" w:rsidRDefault="001A148F">
            <w:pPr>
              <w:pStyle w:val="TableParagraph"/>
              <w:ind w:left="10" w:right="38"/>
              <w:jc w:val="center"/>
              <w:rPr>
                <w:b/>
                <w:sz w:val="16"/>
              </w:rPr>
            </w:pPr>
            <w:r>
              <w:rPr>
                <w:b/>
                <w:spacing w:val="-2"/>
                <w:sz w:val="16"/>
                <w:lang w:bidi="es-419"/>
              </w:rPr>
              <w:t xml:space="preserve">Ocupadas </w:t>
            </w:r>
            <w:r>
              <w:rPr>
                <w:b/>
                <w:sz w:val="16"/>
                <w:lang w:bidi="es-419"/>
              </w:rPr>
              <w:t>por el propietario</w:t>
            </w:r>
          </w:p>
        </w:tc>
        <w:tc>
          <w:tcPr>
            <w:tcW w:w="3440" w:type="dxa"/>
          </w:tcPr>
          <w:p w14:paraId="1DFB2504" w14:textId="77777777" w:rsidR="001F3CB3" w:rsidRDefault="001A148F">
            <w:pPr>
              <w:pStyle w:val="TableParagraph"/>
              <w:ind w:left="38" w:right="28"/>
              <w:jc w:val="center"/>
              <w:rPr>
                <w:b/>
                <w:sz w:val="16"/>
              </w:rPr>
            </w:pPr>
            <w:r>
              <w:rPr>
                <w:b/>
                <w:sz w:val="16"/>
                <w:lang w:bidi="es-419"/>
              </w:rPr>
              <w:t>Ocupadas por el inquilino</w:t>
            </w:r>
          </w:p>
        </w:tc>
      </w:tr>
      <w:tr w:rsidR="001F3CB3" w14:paraId="2A22F4A6" w14:textId="77777777">
        <w:trPr>
          <w:trHeight w:val="260"/>
        </w:trPr>
        <w:tc>
          <w:tcPr>
            <w:tcW w:w="3440" w:type="dxa"/>
          </w:tcPr>
          <w:p w14:paraId="7A914551" w14:textId="77777777" w:rsidR="001F3CB3" w:rsidRDefault="001A148F">
            <w:pPr>
              <w:pStyle w:val="TableParagraph"/>
              <w:ind w:left="38" w:right="28"/>
              <w:jc w:val="center"/>
              <w:rPr>
                <w:sz w:val="16"/>
              </w:rPr>
            </w:pPr>
            <w:r>
              <w:rPr>
                <w:spacing w:val="-2"/>
                <w:sz w:val="16"/>
                <w:lang w:bidi="es-419"/>
              </w:rPr>
              <w:t>Condado</w:t>
            </w:r>
            <w:r>
              <w:rPr>
                <w:sz w:val="16"/>
                <w:lang w:bidi="es-419"/>
              </w:rPr>
              <w:t xml:space="preserve"> de Butts</w:t>
            </w:r>
          </w:p>
        </w:tc>
        <w:tc>
          <w:tcPr>
            <w:tcW w:w="3440" w:type="dxa"/>
          </w:tcPr>
          <w:p w14:paraId="321D23D8" w14:textId="77777777" w:rsidR="001F3CB3" w:rsidRDefault="001A148F">
            <w:pPr>
              <w:pStyle w:val="TableParagraph"/>
              <w:ind w:left="38" w:right="28"/>
              <w:jc w:val="center"/>
              <w:rPr>
                <w:sz w:val="16"/>
              </w:rPr>
            </w:pPr>
            <w:r>
              <w:rPr>
                <w:spacing w:val="-10"/>
                <w:sz w:val="16"/>
                <w:lang w:bidi="es-419"/>
              </w:rPr>
              <w:t>2</w:t>
            </w:r>
          </w:p>
        </w:tc>
        <w:tc>
          <w:tcPr>
            <w:tcW w:w="3440" w:type="dxa"/>
          </w:tcPr>
          <w:p w14:paraId="22F4F335" w14:textId="77777777" w:rsidR="001F3CB3" w:rsidRDefault="001A148F">
            <w:pPr>
              <w:pStyle w:val="TableParagraph"/>
              <w:ind w:left="38" w:right="28"/>
              <w:jc w:val="center"/>
              <w:rPr>
                <w:sz w:val="16"/>
              </w:rPr>
            </w:pPr>
            <w:r>
              <w:rPr>
                <w:spacing w:val="-10"/>
                <w:sz w:val="16"/>
                <w:lang w:bidi="es-419"/>
              </w:rPr>
              <w:t>2</w:t>
            </w:r>
          </w:p>
        </w:tc>
      </w:tr>
      <w:tr w:rsidR="001F3CB3" w14:paraId="05531C5B" w14:textId="77777777">
        <w:trPr>
          <w:trHeight w:val="260"/>
        </w:trPr>
        <w:tc>
          <w:tcPr>
            <w:tcW w:w="3440" w:type="dxa"/>
          </w:tcPr>
          <w:p w14:paraId="1A104738" w14:textId="77777777" w:rsidR="001F3CB3" w:rsidRDefault="001A148F">
            <w:pPr>
              <w:pStyle w:val="TableParagraph"/>
              <w:ind w:left="37" w:right="28"/>
              <w:jc w:val="center"/>
              <w:rPr>
                <w:sz w:val="16"/>
              </w:rPr>
            </w:pPr>
            <w:r>
              <w:rPr>
                <w:spacing w:val="-2"/>
                <w:sz w:val="16"/>
                <w:lang w:bidi="es-419"/>
              </w:rPr>
              <w:t>Condado</w:t>
            </w:r>
            <w:r>
              <w:rPr>
                <w:sz w:val="16"/>
                <w:lang w:bidi="es-419"/>
              </w:rPr>
              <w:t xml:space="preserve"> de Henry</w:t>
            </w:r>
          </w:p>
        </w:tc>
        <w:tc>
          <w:tcPr>
            <w:tcW w:w="3440" w:type="dxa"/>
          </w:tcPr>
          <w:p w14:paraId="7D88EAAF" w14:textId="77777777" w:rsidR="001F3CB3" w:rsidRDefault="001A148F">
            <w:pPr>
              <w:pStyle w:val="TableParagraph"/>
              <w:ind w:left="38" w:right="28"/>
              <w:jc w:val="center"/>
              <w:rPr>
                <w:sz w:val="16"/>
              </w:rPr>
            </w:pPr>
            <w:r>
              <w:rPr>
                <w:spacing w:val="-10"/>
                <w:sz w:val="16"/>
                <w:lang w:bidi="es-419"/>
              </w:rPr>
              <w:t>3</w:t>
            </w:r>
          </w:p>
        </w:tc>
        <w:tc>
          <w:tcPr>
            <w:tcW w:w="3440" w:type="dxa"/>
          </w:tcPr>
          <w:p w14:paraId="08A03663" w14:textId="77777777" w:rsidR="001F3CB3" w:rsidRDefault="001A148F">
            <w:pPr>
              <w:pStyle w:val="TableParagraph"/>
              <w:ind w:left="38" w:right="28"/>
              <w:jc w:val="center"/>
              <w:rPr>
                <w:sz w:val="16"/>
              </w:rPr>
            </w:pPr>
            <w:r>
              <w:rPr>
                <w:spacing w:val="-10"/>
                <w:sz w:val="16"/>
                <w:lang w:bidi="es-419"/>
              </w:rPr>
              <w:t>1</w:t>
            </w:r>
          </w:p>
        </w:tc>
      </w:tr>
      <w:tr w:rsidR="001F3CB3" w14:paraId="57B97657" w14:textId="77777777">
        <w:trPr>
          <w:trHeight w:val="260"/>
        </w:trPr>
        <w:tc>
          <w:tcPr>
            <w:tcW w:w="3440" w:type="dxa"/>
          </w:tcPr>
          <w:p w14:paraId="60737EDC" w14:textId="77777777" w:rsidR="001F3CB3" w:rsidRDefault="001A148F">
            <w:pPr>
              <w:pStyle w:val="TableParagraph"/>
              <w:ind w:left="37" w:right="28"/>
              <w:jc w:val="center"/>
              <w:rPr>
                <w:sz w:val="16"/>
              </w:rPr>
            </w:pPr>
            <w:r>
              <w:rPr>
                <w:spacing w:val="-2"/>
                <w:sz w:val="16"/>
                <w:lang w:bidi="es-419"/>
              </w:rPr>
              <w:t>Condado</w:t>
            </w:r>
            <w:r>
              <w:rPr>
                <w:sz w:val="16"/>
                <w:lang w:bidi="es-419"/>
              </w:rPr>
              <w:t xml:space="preserve"> de Jasper</w:t>
            </w:r>
          </w:p>
        </w:tc>
        <w:tc>
          <w:tcPr>
            <w:tcW w:w="3440" w:type="dxa"/>
          </w:tcPr>
          <w:p w14:paraId="49D6B9C7" w14:textId="77777777" w:rsidR="001F3CB3" w:rsidRDefault="001A148F">
            <w:pPr>
              <w:pStyle w:val="TableParagraph"/>
              <w:ind w:left="38" w:right="28"/>
              <w:jc w:val="center"/>
              <w:rPr>
                <w:sz w:val="16"/>
              </w:rPr>
            </w:pPr>
            <w:r>
              <w:rPr>
                <w:spacing w:val="-10"/>
                <w:sz w:val="16"/>
                <w:lang w:bidi="es-419"/>
              </w:rPr>
              <w:t>0</w:t>
            </w:r>
          </w:p>
        </w:tc>
        <w:tc>
          <w:tcPr>
            <w:tcW w:w="3440" w:type="dxa"/>
          </w:tcPr>
          <w:p w14:paraId="4DA1EACC" w14:textId="77777777" w:rsidR="001F3CB3" w:rsidRDefault="001A148F">
            <w:pPr>
              <w:pStyle w:val="TableParagraph"/>
              <w:ind w:left="38" w:right="28"/>
              <w:jc w:val="center"/>
              <w:rPr>
                <w:sz w:val="16"/>
              </w:rPr>
            </w:pPr>
            <w:r>
              <w:rPr>
                <w:spacing w:val="-10"/>
                <w:sz w:val="16"/>
                <w:lang w:bidi="es-419"/>
              </w:rPr>
              <w:t>0</w:t>
            </w:r>
          </w:p>
        </w:tc>
      </w:tr>
      <w:tr w:rsidR="001F3CB3" w14:paraId="40321BEA" w14:textId="77777777">
        <w:trPr>
          <w:trHeight w:val="260"/>
        </w:trPr>
        <w:tc>
          <w:tcPr>
            <w:tcW w:w="3440" w:type="dxa"/>
          </w:tcPr>
          <w:p w14:paraId="00FDC678" w14:textId="77777777" w:rsidR="001F3CB3" w:rsidRDefault="001A148F">
            <w:pPr>
              <w:pStyle w:val="TableParagraph"/>
              <w:ind w:left="38" w:right="28"/>
              <w:jc w:val="center"/>
              <w:rPr>
                <w:sz w:val="16"/>
              </w:rPr>
            </w:pPr>
            <w:r>
              <w:rPr>
                <w:spacing w:val="-2"/>
                <w:sz w:val="16"/>
                <w:lang w:bidi="es-419"/>
              </w:rPr>
              <w:t>Condado</w:t>
            </w:r>
            <w:r>
              <w:rPr>
                <w:sz w:val="16"/>
                <w:lang w:bidi="es-419"/>
              </w:rPr>
              <w:t xml:space="preserve"> de Meriwether</w:t>
            </w:r>
          </w:p>
        </w:tc>
        <w:tc>
          <w:tcPr>
            <w:tcW w:w="3440" w:type="dxa"/>
          </w:tcPr>
          <w:p w14:paraId="22B39B6C" w14:textId="77777777" w:rsidR="001F3CB3" w:rsidRDefault="001A148F">
            <w:pPr>
              <w:pStyle w:val="TableParagraph"/>
              <w:ind w:left="38" w:right="28"/>
              <w:jc w:val="center"/>
              <w:rPr>
                <w:sz w:val="16"/>
              </w:rPr>
            </w:pPr>
            <w:r>
              <w:rPr>
                <w:spacing w:val="-10"/>
                <w:sz w:val="16"/>
                <w:lang w:bidi="es-419"/>
              </w:rPr>
              <w:t>2</w:t>
            </w:r>
          </w:p>
        </w:tc>
        <w:tc>
          <w:tcPr>
            <w:tcW w:w="3440" w:type="dxa"/>
          </w:tcPr>
          <w:p w14:paraId="5F5E500E" w14:textId="77777777" w:rsidR="001F3CB3" w:rsidRDefault="001A148F">
            <w:pPr>
              <w:pStyle w:val="TableParagraph"/>
              <w:ind w:left="38" w:right="28"/>
              <w:jc w:val="center"/>
              <w:rPr>
                <w:sz w:val="16"/>
              </w:rPr>
            </w:pPr>
            <w:r>
              <w:rPr>
                <w:spacing w:val="-10"/>
                <w:sz w:val="16"/>
                <w:lang w:bidi="es-419"/>
              </w:rPr>
              <w:t>1</w:t>
            </w:r>
          </w:p>
        </w:tc>
      </w:tr>
      <w:tr w:rsidR="001F3CB3" w14:paraId="18A4C6DA" w14:textId="77777777">
        <w:trPr>
          <w:trHeight w:val="260"/>
        </w:trPr>
        <w:tc>
          <w:tcPr>
            <w:tcW w:w="3440" w:type="dxa"/>
          </w:tcPr>
          <w:p w14:paraId="5D65B4AD" w14:textId="77777777" w:rsidR="001F3CB3" w:rsidRDefault="001A148F">
            <w:pPr>
              <w:pStyle w:val="TableParagraph"/>
              <w:ind w:left="37" w:right="28"/>
              <w:jc w:val="center"/>
              <w:rPr>
                <w:sz w:val="16"/>
              </w:rPr>
            </w:pPr>
            <w:r>
              <w:rPr>
                <w:spacing w:val="-2"/>
                <w:sz w:val="16"/>
                <w:lang w:bidi="es-419"/>
              </w:rPr>
              <w:t>Condado</w:t>
            </w:r>
            <w:r>
              <w:rPr>
                <w:sz w:val="16"/>
                <w:lang w:bidi="es-419"/>
              </w:rPr>
              <w:t xml:space="preserve"> de Newton</w:t>
            </w:r>
          </w:p>
        </w:tc>
        <w:tc>
          <w:tcPr>
            <w:tcW w:w="3440" w:type="dxa"/>
          </w:tcPr>
          <w:p w14:paraId="21D1346E" w14:textId="77777777" w:rsidR="001F3CB3" w:rsidRDefault="001A148F">
            <w:pPr>
              <w:pStyle w:val="TableParagraph"/>
              <w:ind w:left="38" w:right="28"/>
              <w:jc w:val="center"/>
              <w:rPr>
                <w:sz w:val="16"/>
              </w:rPr>
            </w:pPr>
            <w:r>
              <w:rPr>
                <w:spacing w:val="-10"/>
                <w:sz w:val="16"/>
                <w:lang w:bidi="es-419"/>
              </w:rPr>
              <w:t>1</w:t>
            </w:r>
          </w:p>
        </w:tc>
        <w:tc>
          <w:tcPr>
            <w:tcW w:w="3440" w:type="dxa"/>
          </w:tcPr>
          <w:p w14:paraId="71D522CB" w14:textId="77777777" w:rsidR="001F3CB3" w:rsidRDefault="001A148F">
            <w:pPr>
              <w:pStyle w:val="TableParagraph"/>
              <w:ind w:left="38" w:right="28"/>
              <w:jc w:val="center"/>
              <w:rPr>
                <w:sz w:val="16"/>
              </w:rPr>
            </w:pPr>
            <w:r>
              <w:rPr>
                <w:spacing w:val="-10"/>
                <w:sz w:val="16"/>
                <w:lang w:bidi="es-419"/>
              </w:rPr>
              <w:t>0</w:t>
            </w:r>
          </w:p>
        </w:tc>
      </w:tr>
      <w:tr w:rsidR="001F3CB3" w14:paraId="5D3517CA" w14:textId="77777777">
        <w:trPr>
          <w:trHeight w:val="260"/>
        </w:trPr>
        <w:tc>
          <w:tcPr>
            <w:tcW w:w="3440" w:type="dxa"/>
          </w:tcPr>
          <w:p w14:paraId="046D4B7A" w14:textId="77777777" w:rsidR="001F3CB3" w:rsidRDefault="001A148F">
            <w:pPr>
              <w:pStyle w:val="TableParagraph"/>
              <w:ind w:left="37" w:right="28"/>
              <w:jc w:val="center"/>
              <w:rPr>
                <w:sz w:val="16"/>
              </w:rPr>
            </w:pPr>
            <w:r>
              <w:rPr>
                <w:spacing w:val="-2"/>
                <w:sz w:val="16"/>
                <w:lang w:bidi="es-419"/>
              </w:rPr>
              <w:t>Condado</w:t>
            </w:r>
            <w:r>
              <w:rPr>
                <w:sz w:val="16"/>
                <w:lang w:bidi="es-419"/>
              </w:rPr>
              <w:t xml:space="preserve"> de Spalding</w:t>
            </w:r>
          </w:p>
        </w:tc>
        <w:tc>
          <w:tcPr>
            <w:tcW w:w="3440" w:type="dxa"/>
          </w:tcPr>
          <w:p w14:paraId="6FF53639" w14:textId="77777777" w:rsidR="001F3CB3" w:rsidRDefault="001A148F">
            <w:pPr>
              <w:pStyle w:val="TableParagraph"/>
              <w:ind w:left="38" w:right="28"/>
              <w:jc w:val="center"/>
              <w:rPr>
                <w:sz w:val="16"/>
              </w:rPr>
            </w:pPr>
            <w:r>
              <w:rPr>
                <w:spacing w:val="-5"/>
                <w:sz w:val="16"/>
                <w:lang w:bidi="es-419"/>
              </w:rPr>
              <w:t>10</w:t>
            </w:r>
          </w:p>
        </w:tc>
        <w:tc>
          <w:tcPr>
            <w:tcW w:w="3440" w:type="dxa"/>
          </w:tcPr>
          <w:p w14:paraId="2D2E1DAC" w14:textId="77777777" w:rsidR="001F3CB3" w:rsidRDefault="001A148F">
            <w:pPr>
              <w:pStyle w:val="TableParagraph"/>
              <w:ind w:left="38" w:right="28"/>
              <w:jc w:val="center"/>
              <w:rPr>
                <w:sz w:val="16"/>
              </w:rPr>
            </w:pPr>
            <w:r>
              <w:rPr>
                <w:spacing w:val="-5"/>
                <w:sz w:val="16"/>
                <w:lang w:bidi="es-419"/>
              </w:rPr>
              <w:t>18</w:t>
            </w:r>
          </w:p>
        </w:tc>
      </w:tr>
      <w:tr w:rsidR="001F3CB3" w14:paraId="2936941E" w14:textId="77777777">
        <w:trPr>
          <w:trHeight w:val="260"/>
        </w:trPr>
        <w:tc>
          <w:tcPr>
            <w:tcW w:w="3440" w:type="dxa"/>
          </w:tcPr>
          <w:p w14:paraId="58DE8516" w14:textId="77777777" w:rsidR="001F3CB3" w:rsidRDefault="001A148F">
            <w:pPr>
              <w:pStyle w:val="TableParagraph"/>
              <w:ind w:left="38" w:right="28"/>
              <w:jc w:val="center"/>
              <w:rPr>
                <w:sz w:val="16"/>
              </w:rPr>
            </w:pPr>
            <w:r>
              <w:rPr>
                <w:spacing w:val="-2"/>
                <w:sz w:val="16"/>
                <w:lang w:bidi="es-419"/>
              </w:rPr>
              <w:t>Condado</w:t>
            </w:r>
            <w:r>
              <w:rPr>
                <w:sz w:val="16"/>
                <w:lang w:bidi="es-419"/>
              </w:rPr>
              <w:t xml:space="preserve"> de Troup</w:t>
            </w:r>
          </w:p>
        </w:tc>
        <w:tc>
          <w:tcPr>
            <w:tcW w:w="3440" w:type="dxa"/>
          </w:tcPr>
          <w:p w14:paraId="6BA47BA0" w14:textId="77777777" w:rsidR="001F3CB3" w:rsidRDefault="001A148F">
            <w:pPr>
              <w:pStyle w:val="TableParagraph"/>
              <w:ind w:left="38" w:right="28"/>
              <w:jc w:val="center"/>
              <w:rPr>
                <w:sz w:val="16"/>
              </w:rPr>
            </w:pPr>
            <w:r>
              <w:rPr>
                <w:spacing w:val="-10"/>
                <w:sz w:val="16"/>
                <w:lang w:bidi="es-419"/>
              </w:rPr>
              <w:t>0</w:t>
            </w:r>
          </w:p>
        </w:tc>
        <w:tc>
          <w:tcPr>
            <w:tcW w:w="3440" w:type="dxa"/>
          </w:tcPr>
          <w:p w14:paraId="202792C7" w14:textId="77777777" w:rsidR="001F3CB3" w:rsidRDefault="001A148F">
            <w:pPr>
              <w:pStyle w:val="TableParagraph"/>
              <w:ind w:left="38" w:right="28"/>
              <w:jc w:val="center"/>
              <w:rPr>
                <w:sz w:val="16"/>
              </w:rPr>
            </w:pPr>
            <w:r>
              <w:rPr>
                <w:spacing w:val="-10"/>
                <w:sz w:val="16"/>
                <w:lang w:bidi="es-419"/>
              </w:rPr>
              <w:t>0</w:t>
            </w:r>
          </w:p>
        </w:tc>
      </w:tr>
    </w:tbl>
    <w:p w14:paraId="2DDD02BD" w14:textId="77777777" w:rsidR="001F3CB3" w:rsidRDefault="001A148F">
      <w:pPr>
        <w:pStyle w:val="Ttulo5"/>
        <w:spacing w:before="20"/>
      </w:pPr>
      <w:r>
        <w:rPr>
          <w:lang w:bidi="es-419"/>
        </w:rPr>
        <w:t xml:space="preserve">Vivienda de alquiler: alquileres asequibles, límites de ingresos y </w:t>
      </w:r>
      <w:r>
        <w:rPr>
          <w:spacing w:val="-2"/>
          <w:lang w:bidi="es-419"/>
        </w:rPr>
        <w:t>periodos</w:t>
      </w:r>
      <w:r>
        <w:rPr>
          <w:lang w:bidi="es-419"/>
        </w:rPr>
        <w:t xml:space="preserve"> de asequibilidad</w:t>
      </w:r>
    </w:p>
    <w:p w14:paraId="12BEDD36" w14:textId="77777777" w:rsidR="001F3CB3" w:rsidRDefault="001F3CB3">
      <w:pPr>
        <w:pStyle w:val="Textoindependiente"/>
        <w:spacing w:before="12"/>
        <w:rPr>
          <w:b/>
        </w:rPr>
      </w:pPr>
    </w:p>
    <w:p w14:paraId="3F391E35" w14:textId="77777777" w:rsidR="001F3CB3" w:rsidRDefault="001A148F">
      <w:pPr>
        <w:pStyle w:val="Textoindependiente"/>
        <w:ind w:left="110"/>
      </w:pPr>
      <w:r>
        <w:rPr>
          <w:lang w:bidi="es-419"/>
        </w:rPr>
        <w:t xml:space="preserve">La siguiente información se aplicará a todas </w:t>
      </w:r>
      <w:r>
        <w:rPr>
          <w:spacing w:val="-2"/>
          <w:lang w:bidi="es-419"/>
        </w:rPr>
        <w:t>las viviendas de alquiler:</w:t>
      </w:r>
    </w:p>
    <w:p w14:paraId="0D48BCEF" w14:textId="77777777" w:rsidR="001F3CB3" w:rsidRDefault="001F3CB3">
      <w:pPr>
        <w:pStyle w:val="Textoindependiente"/>
        <w:spacing w:before="12"/>
      </w:pPr>
    </w:p>
    <w:p w14:paraId="3A84E2F5" w14:textId="77777777" w:rsidR="001F3CB3" w:rsidRDefault="001A148F">
      <w:pPr>
        <w:pStyle w:val="Ttulo5"/>
      </w:pPr>
      <w:r>
        <w:rPr>
          <w:spacing w:val="-2"/>
          <w:lang w:bidi="es-419"/>
        </w:rPr>
        <w:t>Alquileres asequibles:</w:t>
      </w:r>
    </w:p>
    <w:p w14:paraId="1703AB72" w14:textId="77777777" w:rsidR="001F3CB3" w:rsidRDefault="001F3CB3">
      <w:pPr>
        <w:pStyle w:val="Textoindependiente"/>
        <w:spacing w:before="12"/>
        <w:rPr>
          <w:b/>
        </w:rPr>
      </w:pPr>
    </w:p>
    <w:p w14:paraId="02D4F11C" w14:textId="77777777" w:rsidR="001F3CB3" w:rsidRDefault="001A148F">
      <w:pPr>
        <w:pStyle w:val="Textoindependiente"/>
        <w:spacing w:line="312" w:lineRule="auto"/>
        <w:ind w:left="110" w:right="763"/>
      </w:pPr>
      <w:r>
        <w:rPr>
          <w:lang w:bidi="es-419"/>
        </w:rPr>
        <w:t>Las unidades identificadas para cumplir con el Objetivo nacional de ingresos bajos a moderados (LMI, en inglés) en un proyecto deben alquilarse a personas con LMI verificados y están sujetas a los límites de alquiler del programa HOME del 65 por ciento durante el periodo de asequibilidad.</w:t>
      </w:r>
    </w:p>
    <w:p w14:paraId="3E327798" w14:textId="77777777" w:rsidR="001F3CB3" w:rsidRDefault="001A148F">
      <w:pPr>
        <w:pStyle w:val="Ttulo5"/>
        <w:spacing w:before="142"/>
      </w:pPr>
      <w:r>
        <w:rPr>
          <w:spacing w:val="-2"/>
          <w:lang w:bidi="es-419"/>
        </w:rPr>
        <w:t>Límites de ingresos:</w:t>
      </w:r>
    </w:p>
    <w:p w14:paraId="3122D372" w14:textId="77777777" w:rsidR="001F3CB3" w:rsidRDefault="001F3CB3">
      <w:pPr>
        <w:pStyle w:val="Textoindependiente"/>
        <w:spacing w:before="12"/>
        <w:rPr>
          <w:b/>
        </w:rPr>
      </w:pPr>
    </w:p>
    <w:p w14:paraId="20168300" w14:textId="77777777" w:rsidR="001F3CB3" w:rsidRDefault="001A148F">
      <w:pPr>
        <w:pStyle w:val="Textoindependiente"/>
        <w:ind w:left="110"/>
      </w:pPr>
      <w:r>
        <w:rPr>
          <w:lang w:bidi="es-419"/>
        </w:rPr>
        <w:t xml:space="preserve">Las unidades asistidas solo pueden alquilarse a grupos familiares con un ingreso anual inferior al 80 por ciento del ingreso medio para el área (AMI), según se publica </w:t>
      </w:r>
      <w:r>
        <w:rPr>
          <w:spacing w:val="-2"/>
          <w:lang w:bidi="es-419"/>
        </w:rPr>
        <w:t>anualmente.</w:t>
      </w:r>
    </w:p>
    <w:p w14:paraId="1AAC4E86" w14:textId="77777777" w:rsidR="001F3CB3" w:rsidRDefault="001F3CB3">
      <w:pPr>
        <w:pStyle w:val="Textoindependiente"/>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2FF76EC3" w14:textId="77777777">
        <w:trPr>
          <w:trHeight w:val="260"/>
        </w:trPr>
        <w:tc>
          <w:tcPr>
            <w:tcW w:w="10320" w:type="dxa"/>
            <w:gridSpan w:val="2"/>
          </w:tcPr>
          <w:p w14:paraId="5F4D3502" w14:textId="77777777" w:rsidR="001F3CB3" w:rsidRDefault="001A148F">
            <w:pPr>
              <w:pStyle w:val="TableParagraph"/>
              <w:ind w:left="49" w:right="39"/>
              <w:jc w:val="center"/>
              <w:rPr>
                <w:b/>
                <w:sz w:val="16"/>
              </w:rPr>
            </w:pPr>
            <w:r>
              <w:rPr>
                <w:b/>
                <w:sz w:val="16"/>
                <w:lang w:bidi="es-419"/>
              </w:rPr>
              <w:t xml:space="preserve">Figura 14: </w:t>
            </w:r>
            <w:r>
              <w:rPr>
                <w:b/>
                <w:spacing w:val="-2"/>
                <w:sz w:val="16"/>
                <w:lang w:bidi="es-419"/>
              </w:rPr>
              <w:t xml:space="preserve">Periodos </w:t>
            </w:r>
            <w:r>
              <w:rPr>
                <w:b/>
                <w:sz w:val="16"/>
                <w:lang w:bidi="es-419"/>
              </w:rPr>
              <w:t>de asequibilidad del programa</w:t>
            </w:r>
          </w:p>
        </w:tc>
      </w:tr>
      <w:tr w:rsidR="001F3CB3" w14:paraId="22EBF681" w14:textId="77777777">
        <w:trPr>
          <w:trHeight w:val="500"/>
        </w:trPr>
        <w:tc>
          <w:tcPr>
            <w:tcW w:w="5160" w:type="dxa"/>
          </w:tcPr>
          <w:p w14:paraId="1B21A03A" w14:textId="02D23BD0" w:rsidR="001F3CB3" w:rsidRDefault="001A148F" w:rsidP="00564646">
            <w:pPr>
              <w:pStyle w:val="TableParagraph"/>
              <w:ind w:left="37" w:right="28"/>
              <w:jc w:val="center"/>
              <w:rPr>
                <w:b/>
                <w:sz w:val="16"/>
              </w:rPr>
            </w:pPr>
            <w:r>
              <w:rPr>
                <w:b/>
                <w:sz w:val="16"/>
                <w:lang w:bidi="es-419"/>
              </w:rPr>
              <w:t xml:space="preserve">Periodo de asequibilidad por actividad de vivienda de alquiler por unidad de vivienda ($ </w:t>
            </w:r>
            <w:r>
              <w:rPr>
                <w:b/>
                <w:spacing w:val="-5"/>
                <w:sz w:val="16"/>
                <w:lang w:bidi="es-419"/>
              </w:rPr>
              <w:t>de</w:t>
            </w:r>
            <w:r w:rsidR="00564646">
              <w:rPr>
                <w:b/>
                <w:spacing w:val="-5"/>
                <w:sz w:val="16"/>
                <w:lang w:bidi="es-419"/>
              </w:rPr>
              <w:t xml:space="preserve"> </w:t>
            </w:r>
            <w:r>
              <w:rPr>
                <w:b/>
                <w:sz w:val="16"/>
                <w:lang w:bidi="es-419"/>
              </w:rPr>
              <w:t>fondos de CDBG-DR)</w:t>
            </w:r>
          </w:p>
        </w:tc>
        <w:tc>
          <w:tcPr>
            <w:tcW w:w="5160" w:type="dxa"/>
          </w:tcPr>
          <w:p w14:paraId="740C9CE5" w14:textId="77777777" w:rsidR="001F3CB3" w:rsidRDefault="001A148F">
            <w:pPr>
              <w:pStyle w:val="TableParagraph"/>
              <w:spacing w:before="150"/>
              <w:ind w:left="37" w:right="28"/>
              <w:jc w:val="center"/>
              <w:rPr>
                <w:b/>
                <w:sz w:val="16"/>
              </w:rPr>
            </w:pPr>
            <w:r>
              <w:rPr>
                <w:b/>
                <w:sz w:val="16"/>
                <w:lang w:bidi="es-419"/>
              </w:rPr>
              <w:t xml:space="preserve">Periodo mínimo de asequibilidad en </w:t>
            </w:r>
            <w:r>
              <w:rPr>
                <w:b/>
                <w:spacing w:val="-2"/>
                <w:sz w:val="16"/>
                <w:lang w:bidi="es-419"/>
              </w:rPr>
              <w:t>años</w:t>
            </w:r>
          </w:p>
        </w:tc>
      </w:tr>
      <w:tr w:rsidR="001F3CB3" w14:paraId="37D8ADCF" w14:textId="77777777">
        <w:trPr>
          <w:trHeight w:val="260"/>
        </w:trPr>
        <w:tc>
          <w:tcPr>
            <w:tcW w:w="5160" w:type="dxa"/>
          </w:tcPr>
          <w:p w14:paraId="515C6956" w14:textId="77777777" w:rsidR="001F3CB3" w:rsidRDefault="001A148F">
            <w:pPr>
              <w:pStyle w:val="TableParagraph"/>
              <w:ind w:left="38" w:right="28"/>
              <w:jc w:val="center"/>
              <w:rPr>
                <w:sz w:val="16"/>
              </w:rPr>
            </w:pPr>
            <w:r>
              <w:rPr>
                <w:sz w:val="16"/>
                <w:lang w:bidi="es-419"/>
              </w:rPr>
              <w:t xml:space="preserve">Menos de </w:t>
            </w:r>
            <w:r>
              <w:rPr>
                <w:spacing w:val="-2"/>
                <w:sz w:val="16"/>
                <w:lang w:bidi="es-419"/>
              </w:rPr>
              <w:t>$15,000</w:t>
            </w:r>
          </w:p>
        </w:tc>
        <w:tc>
          <w:tcPr>
            <w:tcW w:w="5160" w:type="dxa"/>
          </w:tcPr>
          <w:p w14:paraId="6141E41A" w14:textId="77777777" w:rsidR="001F3CB3" w:rsidRDefault="001A148F">
            <w:pPr>
              <w:pStyle w:val="TableParagraph"/>
              <w:ind w:left="38" w:right="28"/>
              <w:jc w:val="center"/>
              <w:rPr>
                <w:sz w:val="16"/>
              </w:rPr>
            </w:pPr>
            <w:r>
              <w:rPr>
                <w:spacing w:val="-10"/>
                <w:sz w:val="16"/>
                <w:lang w:bidi="es-419"/>
              </w:rPr>
              <w:t>5</w:t>
            </w:r>
          </w:p>
        </w:tc>
      </w:tr>
      <w:tr w:rsidR="001F3CB3" w14:paraId="012B0BCF" w14:textId="77777777">
        <w:trPr>
          <w:trHeight w:val="260"/>
        </w:trPr>
        <w:tc>
          <w:tcPr>
            <w:tcW w:w="5160" w:type="dxa"/>
          </w:tcPr>
          <w:p w14:paraId="0E90BB6A" w14:textId="77777777" w:rsidR="001F3CB3" w:rsidRDefault="001A148F">
            <w:pPr>
              <w:pStyle w:val="TableParagraph"/>
              <w:ind w:left="37" w:right="28"/>
              <w:jc w:val="center"/>
              <w:rPr>
                <w:sz w:val="16"/>
              </w:rPr>
            </w:pPr>
            <w:r>
              <w:rPr>
                <w:sz w:val="16"/>
                <w:lang w:bidi="es-419"/>
              </w:rPr>
              <w:t xml:space="preserve">$15,000 - </w:t>
            </w:r>
            <w:r>
              <w:rPr>
                <w:spacing w:val="-2"/>
                <w:sz w:val="16"/>
                <w:lang w:bidi="es-419"/>
              </w:rPr>
              <w:t>$40,000</w:t>
            </w:r>
          </w:p>
        </w:tc>
        <w:tc>
          <w:tcPr>
            <w:tcW w:w="5160" w:type="dxa"/>
          </w:tcPr>
          <w:p w14:paraId="6172837C" w14:textId="77777777" w:rsidR="001F3CB3" w:rsidRDefault="001A148F">
            <w:pPr>
              <w:pStyle w:val="TableParagraph"/>
              <w:ind w:left="38" w:right="28"/>
              <w:jc w:val="center"/>
              <w:rPr>
                <w:sz w:val="16"/>
              </w:rPr>
            </w:pPr>
            <w:r>
              <w:rPr>
                <w:spacing w:val="-5"/>
                <w:sz w:val="16"/>
                <w:lang w:bidi="es-419"/>
              </w:rPr>
              <w:t>10</w:t>
            </w:r>
          </w:p>
        </w:tc>
      </w:tr>
      <w:tr w:rsidR="001F3CB3" w14:paraId="7B437C97" w14:textId="77777777">
        <w:trPr>
          <w:trHeight w:val="260"/>
        </w:trPr>
        <w:tc>
          <w:tcPr>
            <w:tcW w:w="5160" w:type="dxa"/>
          </w:tcPr>
          <w:p w14:paraId="6B70BCEB" w14:textId="77777777" w:rsidR="001F3CB3" w:rsidRDefault="001A148F">
            <w:pPr>
              <w:pStyle w:val="TableParagraph"/>
              <w:ind w:left="37" w:right="28"/>
              <w:jc w:val="center"/>
              <w:rPr>
                <w:sz w:val="16"/>
              </w:rPr>
            </w:pPr>
            <w:r>
              <w:rPr>
                <w:sz w:val="16"/>
                <w:lang w:bidi="es-419"/>
              </w:rPr>
              <w:t xml:space="preserve">Más de </w:t>
            </w:r>
            <w:r>
              <w:rPr>
                <w:spacing w:val="-2"/>
                <w:sz w:val="16"/>
                <w:lang w:bidi="es-419"/>
              </w:rPr>
              <w:t>$40,000</w:t>
            </w:r>
          </w:p>
        </w:tc>
        <w:tc>
          <w:tcPr>
            <w:tcW w:w="5160" w:type="dxa"/>
          </w:tcPr>
          <w:p w14:paraId="5F0C7077" w14:textId="77777777" w:rsidR="001F3CB3" w:rsidRDefault="001A148F">
            <w:pPr>
              <w:pStyle w:val="TableParagraph"/>
              <w:ind w:left="38" w:right="28"/>
              <w:jc w:val="center"/>
              <w:rPr>
                <w:sz w:val="16"/>
              </w:rPr>
            </w:pPr>
            <w:r>
              <w:rPr>
                <w:spacing w:val="-5"/>
                <w:sz w:val="16"/>
                <w:lang w:bidi="es-419"/>
              </w:rPr>
              <w:t>15</w:t>
            </w:r>
          </w:p>
        </w:tc>
      </w:tr>
      <w:tr w:rsidR="001F3CB3" w14:paraId="280D96D8" w14:textId="77777777">
        <w:trPr>
          <w:trHeight w:val="260"/>
        </w:trPr>
        <w:tc>
          <w:tcPr>
            <w:tcW w:w="5160" w:type="dxa"/>
          </w:tcPr>
          <w:p w14:paraId="670F9441" w14:textId="77777777" w:rsidR="001F3CB3" w:rsidRDefault="001A148F">
            <w:pPr>
              <w:pStyle w:val="TableParagraph"/>
              <w:ind w:left="38" w:right="28"/>
              <w:jc w:val="center"/>
              <w:rPr>
                <w:sz w:val="16"/>
              </w:rPr>
            </w:pPr>
            <w:r>
              <w:rPr>
                <w:sz w:val="16"/>
                <w:lang w:bidi="es-419"/>
              </w:rPr>
              <w:t xml:space="preserve">Nueva </w:t>
            </w:r>
            <w:r>
              <w:rPr>
                <w:spacing w:val="-2"/>
                <w:sz w:val="16"/>
                <w:lang w:bidi="es-419"/>
              </w:rPr>
              <w:t>construcción</w:t>
            </w:r>
          </w:p>
        </w:tc>
        <w:tc>
          <w:tcPr>
            <w:tcW w:w="5160" w:type="dxa"/>
          </w:tcPr>
          <w:p w14:paraId="5BB774ED" w14:textId="77777777" w:rsidR="001F3CB3" w:rsidRDefault="001A148F">
            <w:pPr>
              <w:pStyle w:val="TableParagraph"/>
              <w:ind w:left="38" w:right="28"/>
              <w:jc w:val="center"/>
              <w:rPr>
                <w:sz w:val="16"/>
              </w:rPr>
            </w:pPr>
            <w:r>
              <w:rPr>
                <w:spacing w:val="-5"/>
                <w:sz w:val="16"/>
                <w:lang w:bidi="es-419"/>
              </w:rPr>
              <w:t>20</w:t>
            </w:r>
          </w:p>
        </w:tc>
      </w:tr>
    </w:tbl>
    <w:p w14:paraId="2C60A1C7" w14:textId="77777777" w:rsidR="001F3CB3" w:rsidRDefault="001F3CB3">
      <w:pPr>
        <w:pStyle w:val="Textoindependiente"/>
      </w:pPr>
    </w:p>
    <w:p w14:paraId="122B29CF" w14:textId="77777777" w:rsidR="001F3CB3" w:rsidRDefault="001F3CB3">
      <w:pPr>
        <w:pStyle w:val="Textoindependiente"/>
      </w:pPr>
    </w:p>
    <w:p w14:paraId="1CEFADDD" w14:textId="77777777" w:rsidR="001F3CB3" w:rsidRDefault="001F3CB3">
      <w:pPr>
        <w:pStyle w:val="Textoindependiente"/>
      </w:pPr>
    </w:p>
    <w:p w14:paraId="37100BEC" w14:textId="77777777" w:rsidR="00564646" w:rsidRDefault="00564646">
      <w:pPr>
        <w:pStyle w:val="Textoindependiente"/>
      </w:pPr>
    </w:p>
    <w:p w14:paraId="6DD5E812" w14:textId="77777777" w:rsidR="00564646" w:rsidRDefault="00564646">
      <w:pPr>
        <w:pStyle w:val="Textoindependiente"/>
      </w:pPr>
    </w:p>
    <w:p w14:paraId="31EDAB96" w14:textId="77777777" w:rsidR="001F3CB3" w:rsidRDefault="001F3CB3">
      <w:pPr>
        <w:pStyle w:val="Textoindependiente"/>
      </w:pPr>
    </w:p>
    <w:p w14:paraId="05DC6B18" w14:textId="77777777" w:rsidR="001F3CB3" w:rsidRDefault="001F3CB3">
      <w:pPr>
        <w:pStyle w:val="Textoindependiente"/>
        <w:spacing w:before="150"/>
      </w:pPr>
    </w:p>
    <w:p w14:paraId="740523C6" w14:textId="77777777" w:rsidR="001F3CB3" w:rsidRDefault="001A148F">
      <w:pPr>
        <w:pStyle w:val="Ttulo5"/>
        <w:numPr>
          <w:ilvl w:val="0"/>
          <w:numId w:val="1"/>
        </w:numPr>
        <w:tabs>
          <w:tab w:val="left" w:pos="616"/>
        </w:tabs>
        <w:ind w:hanging="226"/>
      </w:pPr>
      <w:r>
        <w:rPr>
          <w:color w:val="202529"/>
          <w:lang w:bidi="es-419"/>
        </w:rPr>
        <w:t xml:space="preserve">Vivienda pública y </w:t>
      </w:r>
      <w:r>
        <w:rPr>
          <w:color w:val="202529"/>
          <w:spacing w:val="-2"/>
          <w:lang w:bidi="es-419"/>
        </w:rPr>
        <w:t>vivienda asequible.</w:t>
      </w:r>
    </w:p>
    <w:p w14:paraId="043A5BA5" w14:textId="77777777" w:rsidR="001F3CB3" w:rsidRDefault="001F3CB3">
      <w:pPr>
        <w:sectPr w:rsidR="001F3CB3" w:rsidSect="00A87A4D">
          <w:type w:val="continuous"/>
          <w:pgSz w:w="12240" w:h="15840"/>
          <w:pgMar w:top="540" w:right="240" w:bottom="280" w:left="840" w:header="720" w:footer="720" w:gutter="0"/>
          <w:cols w:space="720"/>
        </w:sectPr>
      </w:pPr>
    </w:p>
    <w:p w14:paraId="4DDA6E08" w14:textId="77777777" w:rsidR="001F3CB3" w:rsidRDefault="001A148F">
      <w:pPr>
        <w:pStyle w:val="Textoindependiente"/>
        <w:spacing w:before="80" w:line="312" w:lineRule="auto"/>
        <w:ind w:left="110" w:right="724"/>
      </w:pPr>
      <w:r>
        <w:rPr>
          <w:lang w:bidi="es-419"/>
        </w:rPr>
        <w:lastRenderedPageBreak/>
        <w:t>El DCA se ha comunicado con varias autoridades de vivienda pública con éxito limitado. La organización Griffin Housing Authority proporcionó la información sobre el impacto de la tormenta que se detalla en las tablas a continuación. El DCA también se puso en contacto con varias comunidades de viviendas asequibles en toda el área del desastre, con éxito limitado, para determinar si se vieron afectadas por los tornados. Para aquellas comunidades que respondieron a las solicitudes de información, se determinó que la mayoría de las viviendas no fueron afectadas directamente por los tornados. En los pocos casos en los que se sintió el impacto, el daño se reparó con éxito.</w:t>
      </w:r>
    </w:p>
    <w:p w14:paraId="4FBBFF5F" w14:textId="77777777" w:rsidR="001F3CB3" w:rsidRDefault="001F3CB3">
      <w:pPr>
        <w:pStyle w:val="Textoindependiente"/>
      </w:pPr>
    </w:p>
    <w:p w14:paraId="7A40D0E0" w14:textId="77777777" w:rsidR="001F3CB3" w:rsidRDefault="001F3CB3">
      <w:pPr>
        <w:pStyle w:val="Textoindependiente"/>
      </w:pPr>
    </w:p>
    <w:p w14:paraId="239A1AC3" w14:textId="77777777" w:rsidR="001F3CB3" w:rsidRDefault="001F3CB3">
      <w:pPr>
        <w:pStyle w:val="Textoindependiente"/>
        <w:spacing w:before="127"/>
      </w:pPr>
    </w:p>
    <w:p w14:paraId="6A016834" w14:textId="77777777" w:rsidR="001F3CB3" w:rsidRDefault="001A148F">
      <w:pPr>
        <w:pStyle w:val="Ttulo4"/>
        <w:spacing w:before="1"/>
      </w:pPr>
      <w:r>
        <w:rPr>
          <w:color w:val="202529"/>
          <w:spacing w:val="-2"/>
          <w:lang w:bidi="es-419"/>
        </w:rPr>
        <w:t>Vivienda</w:t>
      </w:r>
      <w:r>
        <w:rPr>
          <w:color w:val="202529"/>
          <w:lang w:bidi="es-419"/>
        </w:rPr>
        <w:t xml:space="preserve"> asistida multifamiliar</w:t>
      </w:r>
    </w:p>
    <w:p w14:paraId="53078A07"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430"/>
        <w:gridCol w:w="1426"/>
        <w:gridCol w:w="1044"/>
        <w:gridCol w:w="1645"/>
        <w:gridCol w:w="2462"/>
        <w:gridCol w:w="2327"/>
      </w:tblGrid>
      <w:tr w:rsidR="001F3CB3" w14:paraId="698B01AE" w14:textId="77777777">
        <w:trPr>
          <w:trHeight w:val="420"/>
        </w:trPr>
        <w:tc>
          <w:tcPr>
            <w:tcW w:w="1430" w:type="dxa"/>
            <w:tcBorders>
              <w:top w:val="single" w:sz="4" w:space="0" w:color="DEE2E6"/>
              <w:bottom w:val="single" w:sz="8" w:space="0" w:color="999999"/>
            </w:tcBorders>
          </w:tcPr>
          <w:p w14:paraId="6347010A" w14:textId="77777777" w:rsidR="001F3CB3" w:rsidRDefault="001A148F">
            <w:pPr>
              <w:pStyle w:val="TableParagraph"/>
              <w:spacing w:before="119"/>
              <w:ind w:left="105"/>
              <w:rPr>
                <w:rFonts w:ascii="Segoe UI"/>
                <w:b/>
                <w:sz w:val="14"/>
              </w:rPr>
            </w:pPr>
            <w:r>
              <w:rPr>
                <w:rFonts w:ascii="Segoe UI" w:eastAsia="Segoe UI" w:hAnsi="Segoe UI" w:cs="Segoe UI"/>
                <w:b/>
                <w:color w:val="202529"/>
                <w:sz w:val="14"/>
                <w:lang w:bidi="es-419"/>
              </w:rPr>
              <w:t xml:space="preserve">Tipo de </w:t>
            </w:r>
            <w:r>
              <w:rPr>
                <w:rFonts w:ascii="Segoe UI" w:eastAsia="Segoe UI" w:hAnsi="Segoe UI" w:cs="Segoe UI"/>
                <w:b/>
                <w:color w:val="202529"/>
                <w:spacing w:val="-2"/>
                <w:sz w:val="14"/>
                <w:lang w:bidi="es-419"/>
              </w:rPr>
              <w:t>daño</w:t>
            </w:r>
          </w:p>
        </w:tc>
        <w:tc>
          <w:tcPr>
            <w:tcW w:w="1426" w:type="dxa"/>
            <w:tcBorders>
              <w:top w:val="single" w:sz="4" w:space="0" w:color="DEE2E6"/>
              <w:bottom w:val="single" w:sz="8" w:space="0" w:color="999999"/>
            </w:tcBorders>
          </w:tcPr>
          <w:p w14:paraId="35FFB5F3" w14:textId="77777777" w:rsidR="001F3CB3" w:rsidRDefault="001A148F">
            <w:pPr>
              <w:pStyle w:val="TableParagraph"/>
              <w:spacing w:before="119"/>
              <w:ind w:left="229"/>
              <w:rPr>
                <w:rFonts w:ascii="Segoe UI"/>
                <w:b/>
                <w:sz w:val="14"/>
              </w:rPr>
            </w:pPr>
            <w:r>
              <w:rPr>
                <w:rFonts w:ascii="Segoe UI" w:eastAsia="Segoe UI" w:hAnsi="Segoe UI" w:cs="Segoe UI"/>
                <w:b/>
                <w:color w:val="202529"/>
                <w:sz w:val="14"/>
                <w:lang w:bidi="es-419"/>
              </w:rPr>
              <w:t xml:space="preserve">Cantidad de </w:t>
            </w:r>
            <w:r>
              <w:rPr>
                <w:rFonts w:ascii="Segoe UI" w:eastAsia="Segoe UI" w:hAnsi="Segoe UI" w:cs="Segoe UI"/>
                <w:b/>
                <w:color w:val="202529"/>
                <w:spacing w:val="-2"/>
                <w:sz w:val="14"/>
                <w:lang w:bidi="es-419"/>
              </w:rPr>
              <w:t>propiedades</w:t>
            </w:r>
          </w:p>
        </w:tc>
        <w:tc>
          <w:tcPr>
            <w:tcW w:w="1044" w:type="dxa"/>
            <w:tcBorders>
              <w:top w:val="single" w:sz="4" w:space="0" w:color="DEE2E6"/>
              <w:bottom w:val="single" w:sz="8" w:space="0" w:color="999999"/>
            </w:tcBorders>
          </w:tcPr>
          <w:p w14:paraId="2DF3F289" w14:textId="77777777" w:rsidR="001F3CB3" w:rsidRDefault="001A148F">
            <w:pPr>
              <w:pStyle w:val="TableParagraph"/>
              <w:spacing w:before="119"/>
              <w:ind w:left="217"/>
              <w:rPr>
                <w:rFonts w:ascii="Segoe UI"/>
                <w:b/>
                <w:sz w:val="14"/>
              </w:rPr>
            </w:pPr>
            <w:r>
              <w:rPr>
                <w:rFonts w:ascii="Segoe UI" w:eastAsia="Segoe UI" w:hAnsi="Segoe UI" w:cs="Segoe UI"/>
                <w:b/>
                <w:color w:val="202529"/>
                <w:sz w:val="14"/>
                <w:lang w:bidi="es-419"/>
              </w:rPr>
              <w:t xml:space="preserve">Cantidad de </w:t>
            </w:r>
            <w:r>
              <w:rPr>
                <w:rFonts w:ascii="Segoe UI" w:eastAsia="Segoe UI" w:hAnsi="Segoe UI" w:cs="Segoe UI"/>
                <w:b/>
                <w:color w:val="202529"/>
                <w:spacing w:val="-2"/>
                <w:sz w:val="14"/>
                <w:lang w:bidi="es-419"/>
              </w:rPr>
              <w:t>unidades</w:t>
            </w:r>
          </w:p>
        </w:tc>
        <w:tc>
          <w:tcPr>
            <w:tcW w:w="1645" w:type="dxa"/>
            <w:tcBorders>
              <w:top w:val="single" w:sz="4" w:space="0" w:color="DEE2E6"/>
              <w:bottom w:val="single" w:sz="8" w:space="0" w:color="999999"/>
            </w:tcBorders>
          </w:tcPr>
          <w:p w14:paraId="02AC41A6" w14:textId="77777777" w:rsidR="001F3CB3" w:rsidRDefault="001A148F">
            <w:pPr>
              <w:pStyle w:val="TableParagraph"/>
              <w:spacing w:before="119"/>
              <w:ind w:left="184"/>
              <w:rPr>
                <w:rFonts w:ascii="Segoe UI"/>
                <w:b/>
                <w:sz w:val="14"/>
              </w:rPr>
            </w:pPr>
            <w:r>
              <w:rPr>
                <w:rFonts w:ascii="Segoe UI" w:eastAsia="Segoe UI" w:hAnsi="Segoe UI" w:cs="Segoe UI"/>
                <w:b/>
                <w:color w:val="202529"/>
                <w:sz w:val="14"/>
                <w:lang w:bidi="es-419"/>
              </w:rPr>
              <w:t xml:space="preserve">Cantidad de unidades </w:t>
            </w:r>
            <w:r>
              <w:rPr>
                <w:rFonts w:ascii="Segoe UI" w:eastAsia="Segoe UI" w:hAnsi="Segoe UI" w:cs="Segoe UI"/>
                <w:b/>
                <w:color w:val="202529"/>
                <w:spacing w:val="-2"/>
                <w:sz w:val="14"/>
                <w:lang w:bidi="es-419"/>
              </w:rPr>
              <w:t>asistidas</w:t>
            </w:r>
          </w:p>
        </w:tc>
        <w:tc>
          <w:tcPr>
            <w:tcW w:w="2462" w:type="dxa"/>
            <w:tcBorders>
              <w:top w:val="single" w:sz="4" w:space="0" w:color="DEE2E6"/>
              <w:bottom w:val="single" w:sz="8" w:space="0" w:color="999999"/>
            </w:tcBorders>
          </w:tcPr>
          <w:p w14:paraId="255F228C" w14:textId="77777777" w:rsidR="001F3CB3" w:rsidRDefault="001A148F">
            <w:pPr>
              <w:pStyle w:val="TableParagraph"/>
              <w:spacing w:before="119"/>
              <w:ind w:left="238"/>
              <w:rPr>
                <w:rFonts w:ascii="Segoe UI"/>
                <w:b/>
                <w:sz w:val="14"/>
              </w:rPr>
            </w:pPr>
            <w:r>
              <w:rPr>
                <w:rFonts w:ascii="Segoe UI" w:eastAsia="Segoe UI" w:hAnsi="Segoe UI" w:cs="Segoe UI"/>
                <w:b/>
                <w:color w:val="202529"/>
                <w:sz w:val="14"/>
                <w:lang w:bidi="es-419"/>
              </w:rPr>
              <w:t>Cantidad de unidades en espera</w:t>
            </w:r>
            <w:r>
              <w:rPr>
                <w:rFonts w:ascii="Segoe UI" w:eastAsia="Segoe UI" w:hAnsi="Segoe UI" w:cs="Segoe UI"/>
                <w:b/>
                <w:color w:val="202529"/>
                <w:spacing w:val="-2"/>
                <w:sz w:val="14"/>
                <w:lang w:bidi="es-419"/>
              </w:rPr>
              <w:t xml:space="preserve"> de asistencia</w:t>
            </w:r>
          </w:p>
        </w:tc>
        <w:tc>
          <w:tcPr>
            <w:tcW w:w="2327" w:type="dxa"/>
            <w:tcBorders>
              <w:top w:val="single" w:sz="4" w:space="0" w:color="DEE2E6"/>
              <w:bottom w:val="single" w:sz="8" w:space="0" w:color="999999"/>
            </w:tcBorders>
          </w:tcPr>
          <w:p w14:paraId="4DBD12E7" w14:textId="77777777" w:rsidR="001F3CB3" w:rsidRDefault="001A148F">
            <w:pPr>
              <w:pStyle w:val="TableParagraph"/>
              <w:spacing w:before="119"/>
              <w:ind w:left="304"/>
              <w:rPr>
                <w:rFonts w:ascii="Segoe UI"/>
                <w:b/>
                <w:sz w:val="14"/>
              </w:rPr>
            </w:pPr>
            <w:r>
              <w:rPr>
                <w:rFonts w:ascii="Segoe UI" w:eastAsia="Segoe UI" w:hAnsi="Segoe UI" w:cs="Segoe UI"/>
                <w:b/>
                <w:color w:val="202529"/>
                <w:spacing w:val="-4"/>
                <w:sz w:val="14"/>
                <w:lang w:bidi="es-419"/>
              </w:rPr>
              <w:t xml:space="preserve">Necesidad insatisfecha </w:t>
            </w:r>
            <w:r>
              <w:rPr>
                <w:rFonts w:ascii="Segoe UI" w:eastAsia="Segoe UI" w:hAnsi="Segoe UI" w:cs="Segoe UI"/>
                <w:b/>
                <w:color w:val="202529"/>
                <w:sz w:val="14"/>
                <w:lang w:bidi="es-419"/>
              </w:rPr>
              <w:t>restante</w:t>
            </w:r>
          </w:p>
        </w:tc>
      </w:tr>
      <w:tr w:rsidR="001F3CB3" w14:paraId="131ED39A" w14:textId="77777777">
        <w:trPr>
          <w:trHeight w:val="420"/>
        </w:trPr>
        <w:tc>
          <w:tcPr>
            <w:tcW w:w="1430" w:type="dxa"/>
            <w:tcBorders>
              <w:top w:val="single" w:sz="8" w:space="0" w:color="999999"/>
              <w:bottom w:val="single" w:sz="4" w:space="0" w:color="DEE2E6"/>
            </w:tcBorders>
          </w:tcPr>
          <w:p w14:paraId="14CC6148"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Menor-</w:t>
            </w:r>
            <w:r>
              <w:rPr>
                <w:rFonts w:ascii="Segoe UI" w:eastAsia="Segoe UI" w:hAnsi="Segoe UI" w:cs="Segoe UI"/>
                <w:color w:val="202529"/>
                <w:spacing w:val="-5"/>
                <w:sz w:val="14"/>
                <w:lang w:bidi="es-419"/>
              </w:rPr>
              <w:t>baja</w:t>
            </w:r>
          </w:p>
        </w:tc>
        <w:tc>
          <w:tcPr>
            <w:tcW w:w="1426" w:type="dxa"/>
            <w:tcBorders>
              <w:top w:val="single" w:sz="8" w:space="0" w:color="999999"/>
              <w:bottom w:val="single" w:sz="4" w:space="0" w:color="DEE2E6"/>
            </w:tcBorders>
          </w:tcPr>
          <w:p w14:paraId="7FBCBE4D" w14:textId="77777777" w:rsidR="001F3CB3" w:rsidRDefault="001A148F">
            <w:pPr>
              <w:pStyle w:val="TableParagraph"/>
              <w:spacing w:before="119"/>
              <w:ind w:left="229"/>
              <w:rPr>
                <w:rFonts w:ascii="Segoe UI"/>
                <w:sz w:val="14"/>
              </w:rPr>
            </w:pPr>
            <w:r>
              <w:rPr>
                <w:rFonts w:ascii="Segoe UI" w:eastAsia="Segoe UI" w:hAnsi="Segoe UI" w:cs="Segoe UI"/>
                <w:color w:val="202529"/>
                <w:spacing w:val="-4"/>
                <w:sz w:val="14"/>
                <w:lang w:bidi="es-419"/>
              </w:rPr>
              <w:t>0.00</w:t>
            </w:r>
          </w:p>
        </w:tc>
        <w:tc>
          <w:tcPr>
            <w:tcW w:w="1044" w:type="dxa"/>
            <w:tcBorders>
              <w:top w:val="single" w:sz="8" w:space="0" w:color="999999"/>
              <w:bottom w:val="single" w:sz="4" w:space="0" w:color="DEE2E6"/>
            </w:tcBorders>
          </w:tcPr>
          <w:p w14:paraId="06DD8431" w14:textId="77777777" w:rsidR="001F3CB3" w:rsidRDefault="001A148F">
            <w:pPr>
              <w:pStyle w:val="TableParagraph"/>
              <w:spacing w:before="119"/>
              <w:ind w:left="217"/>
              <w:rPr>
                <w:rFonts w:ascii="Segoe UI"/>
                <w:sz w:val="14"/>
              </w:rPr>
            </w:pPr>
            <w:r>
              <w:rPr>
                <w:rFonts w:ascii="Segoe UI" w:eastAsia="Segoe UI" w:hAnsi="Segoe UI" w:cs="Segoe UI"/>
                <w:color w:val="202529"/>
                <w:spacing w:val="-4"/>
                <w:sz w:val="14"/>
                <w:lang w:bidi="es-419"/>
              </w:rPr>
              <w:t>0.00</w:t>
            </w:r>
          </w:p>
        </w:tc>
        <w:tc>
          <w:tcPr>
            <w:tcW w:w="1645" w:type="dxa"/>
            <w:tcBorders>
              <w:top w:val="single" w:sz="8" w:space="0" w:color="999999"/>
              <w:bottom w:val="single" w:sz="4" w:space="0" w:color="DEE2E6"/>
            </w:tcBorders>
          </w:tcPr>
          <w:p w14:paraId="7B24F4C9" w14:textId="77777777" w:rsidR="001F3CB3" w:rsidRDefault="001A148F">
            <w:pPr>
              <w:pStyle w:val="TableParagraph"/>
              <w:spacing w:before="119"/>
              <w:ind w:left="184"/>
              <w:rPr>
                <w:rFonts w:ascii="Segoe UI"/>
                <w:sz w:val="14"/>
              </w:rPr>
            </w:pPr>
            <w:r>
              <w:rPr>
                <w:rFonts w:ascii="Segoe UI" w:eastAsia="Segoe UI" w:hAnsi="Segoe UI" w:cs="Segoe UI"/>
                <w:color w:val="202529"/>
                <w:spacing w:val="-4"/>
                <w:sz w:val="14"/>
                <w:lang w:bidi="es-419"/>
              </w:rPr>
              <w:t>0.00</w:t>
            </w:r>
          </w:p>
        </w:tc>
        <w:tc>
          <w:tcPr>
            <w:tcW w:w="2462" w:type="dxa"/>
            <w:tcBorders>
              <w:top w:val="single" w:sz="8" w:space="0" w:color="999999"/>
              <w:bottom w:val="single" w:sz="4" w:space="0" w:color="DEE2E6"/>
            </w:tcBorders>
          </w:tcPr>
          <w:p w14:paraId="53CFAA92" w14:textId="77777777" w:rsidR="001F3CB3" w:rsidRDefault="001A148F">
            <w:pPr>
              <w:pStyle w:val="TableParagraph"/>
              <w:spacing w:before="119"/>
              <w:ind w:left="238"/>
              <w:rPr>
                <w:rFonts w:ascii="Segoe UI"/>
                <w:sz w:val="14"/>
              </w:rPr>
            </w:pPr>
            <w:r>
              <w:rPr>
                <w:rFonts w:ascii="Segoe UI" w:eastAsia="Segoe UI" w:hAnsi="Segoe UI" w:cs="Segoe UI"/>
                <w:color w:val="202529"/>
                <w:spacing w:val="-4"/>
                <w:sz w:val="14"/>
                <w:lang w:bidi="es-419"/>
              </w:rPr>
              <w:t>0.00</w:t>
            </w:r>
          </w:p>
        </w:tc>
        <w:tc>
          <w:tcPr>
            <w:tcW w:w="2327" w:type="dxa"/>
            <w:tcBorders>
              <w:top w:val="single" w:sz="8" w:space="0" w:color="999999"/>
              <w:bottom w:val="single" w:sz="4" w:space="0" w:color="DEE2E6"/>
            </w:tcBorders>
          </w:tcPr>
          <w:p w14:paraId="60CF7DED" w14:textId="77777777" w:rsidR="001F3CB3" w:rsidRDefault="001A148F">
            <w:pPr>
              <w:pStyle w:val="TableParagraph"/>
              <w:spacing w:before="119"/>
              <w:ind w:left="304"/>
              <w:rPr>
                <w:rFonts w:ascii="Segoe UI"/>
                <w:sz w:val="14"/>
              </w:rPr>
            </w:pPr>
            <w:r>
              <w:rPr>
                <w:rFonts w:ascii="Segoe UI" w:eastAsia="Segoe UI" w:hAnsi="Segoe UI" w:cs="Segoe UI"/>
                <w:color w:val="202529"/>
                <w:spacing w:val="-2"/>
                <w:sz w:val="14"/>
                <w:lang w:bidi="es-419"/>
              </w:rPr>
              <w:t>$0.00</w:t>
            </w:r>
          </w:p>
        </w:tc>
      </w:tr>
      <w:tr w:rsidR="001F3CB3" w14:paraId="6380074C" w14:textId="77777777">
        <w:trPr>
          <w:trHeight w:val="420"/>
        </w:trPr>
        <w:tc>
          <w:tcPr>
            <w:tcW w:w="1430" w:type="dxa"/>
            <w:tcBorders>
              <w:top w:val="single" w:sz="4" w:space="0" w:color="DEE2E6"/>
              <w:bottom w:val="single" w:sz="4" w:space="0" w:color="DEE2E6"/>
            </w:tcBorders>
          </w:tcPr>
          <w:p w14:paraId="20A88101"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Menor-</w:t>
            </w:r>
            <w:r>
              <w:rPr>
                <w:rFonts w:ascii="Segoe UI" w:eastAsia="Segoe UI" w:hAnsi="Segoe UI" w:cs="Segoe UI"/>
                <w:color w:val="202529"/>
                <w:spacing w:val="-4"/>
                <w:sz w:val="14"/>
                <w:lang w:bidi="es-419"/>
              </w:rPr>
              <w:t>alta</w:t>
            </w:r>
          </w:p>
        </w:tc>
        <w:tc>
          <w:tcPr>
            <w:tcW w:w="1426" w:type="dxa"/>
            <w:tcBorders>
              <w:top w:val="single" w:sz="4" w:space="0" w:color="DEE2E6"/>
              <w:bottom w:val="single" w:sz="4" w:space="0" w:color="DEE2E6"/>
            </w:tcBorders>
          </w:tcPr>
          <w:p w14:paraId="7B69D6D5" w14:textId="77777777" w:rsidR="001F3CB3" w:rsidRDefault="001A148F">
            <w:pPr>
              <w:pStyle w:val="TableParagraph"/>
              <w:spacing w:before="119"/>
              <w:ind w:left="229"/>
              <w:rPr>
                <w:rFonts w:ascii="Segoe UI"/>
                <w:sz w:val="14"/>
              </w:rPr>
            </w:pPr>
            <w:r>
              <w:rPr>
                <w:rFonts w:ascii="Segoe UI" w:eastAsia="Segoe UI" w:hAnsi="Segoe UI" w:cs="Segoe UI"/>
                <w:color w:val="202529"/>
                <w:spacing w:val="-4"/>
                <w:sz w:val="14"/>
                <w:lang w:bidi="es-419"/>
              </w:rPr>
              <w:t>0.00</w:t>
            </w:r>
          </w:p>
        </w:tc>
        <w:tc>
          <w:tcPr>
            <w:tcW w:w="1044" w:type="dxa"/>
            <w:tcBorders>
              <w:top w:val="single" w:sz="4" w:space="0" w:color="DEE2E6"/>
              <w:bottom w:val="single" w:sz="4" w:space="0" w:color="DEE2E6"/>
            </w:tcBorders>
          </w:tcPr>
          <w:p w14:paraId="2663908F" w14:textId="77777777" w:rsidR="001F3CB3" w:rsidRDefault="001A148F">
            <w:pPr>
              <w:pStyle w:val="TableParagraph"/>
              <w:spacing w:before="119"/>
              <w:ind w:left="217"/>
              <w:rPr>
                <w:rFonts w:ascii="Segoe UI"/>
                <w:sz w:val="14"/>
              </w:rPr>
            </w:pPr>
            <w:r>
              <w:rPr>
                <w:rFonts w:ascii="Segoe UI" w:eastAsia="Segoe UI" w:hAnsi="Segoe UI" w:cs="Segoe UI"/>
                <w:color w:val="202529"/>
                <w:spacing w:val="-4"/>
                <w:sz w:val="14"/>
                <w:lang w:bidi="es-419"/>
              </w:rPr>
              <w:t>0.00</w:t>
            </w:r>
          </w:p>
        </w:tc>
        <w:tc>
          <w:tcPr>
            <w:tcW w:w="1645" w:type="dxa"/>
            <w:tcBorders>
              <w:top w:val="single" w:sz="4" w:space="0" w:color="DEE2E6"/>
              <w:bottom w:val="single" w:sz="4" w:space="0" w:color="DEE2E6"/>
            </w:tcBorders>
          </w:tcPr>
          <w:p w14:paraId="54AD7612" w14:textId="77777777" w:rsidR="001F3CB3" w:rsidRDefault="001A148F">
            <w:pPr>
              <w:pStyle w:val="TableParagraph"/>
              <w:spacing w:before="119"/>
              <w:ind w:left="184"/>
              <w:rPr>
                <w:rFonts w:ascii="Segoe UI"/>
                <w:sz w:val="14"/>
              </w:rPr>
            </w:pPr>
            <w:r>
              <w:rPr>
                <w:rFonts w:ascii="Segoe UI" w:eastAsia="Segoe UI" w:hAnsi="Segoe UI" w:cs="Segoe UI"/>
                <w:color w:val="202529"/>
                <w:spacing w:val="-4"/>
                <w:sz w:val="14"/>
                <w:lang w:bidi="es-419"/>
              </w:rPr>
              <w:t>0.00</w:t>
            </w:r>
          </w:p>
        </w:tc>
        <w:tc>
          <w:tcPr>
            <w:tcW w:w="2462" w:type="dxa"/>
            <w:tcBorders>
              <w:top w:val="single" w:sz="4" w:space="0" w:color="DEE2E6"/>
              <w:bottom w:val="single" w:sz="4" w:space="0" w:color="DEE2E6"/>
            </w:tcBorders>
          </w:tcPr>
          <w:p w14:paraId="1D976C41" w14:textId="77777777" w:rsidR="001F3CB3" w:rsidRDefault="001A148F">
            <w:pPr>
              <w:pStyle w:val="TableParagraph"/>
              <w:spacing w:before="119"/>
              <w:ind w:left="238"/>
              <w:rPr>
                <w:rFonts w:ascii="Segoe UI"/>
                <w:sz w:val="14"/>
              </w:rPr>
            </w:pPr>
            <w:r>
              <w:rPr>
                <w:rFonts w:ascii="Segoe UI" w:eastAsia="Segoe UI" w:hAnsi="Segoe UI" w:cs="Segoe UI"/>
                <w:color w:val="202529"/>
                <w:spacing w:val="-4"/>
                <w:sz w:val="14"/>
                <w:lang w:bidi="es-419"/>
              </w:rPr>
              <w:t>0.00</w:t>
            </w:r>
          </w:p>
        </w:tc>
        <w:tc>
          <w:tcPr>
            <w:tcW w:w="2327" w:type="dxa"/>
            <w:tcBorders>
              <w:top w:val="single" w:sz="4" w:space="0" w:color="DEE2E6"/>
              <w:bottom w:val="single" w:sz="4" w:space="0" w:color="DEE2E6"/>
            </w:tcBorders>
          </w:tcPr>
          <w:p w14:paraId="5520B9AD" w14:textId="77777777" w:rsidR="001F3CB3" w:rsidRDefault="001A148F">
            <w:pPr>
              <w:pStyle w:val="TableParagraph"/>
              <w:spacing w:before="119"/>
              <w:ind w:left="304"/>
              <w:rPr>
                <w:rFonts w:ascii="Segoe UI"/>
                <w:sz w:val="14"/>
              </w:rPr>
            </w:pPr>
            <w:r>
              <w:rPr>
                <w:rFonts w:ascii="Segoe UI" w:eastAsia="Segoe UI" w:hAnsi="Segoe UI" w:cs="Segoe UI"/>
                <w:color w:val="202529"/>
                <w:spacing w:val="-2"/>
                <w:sz w:val="14"/>
                <w:lang w:bidi="es-419"/>
              </w:rPr>
              <w:t>$0.00</w:t>
            </w:r>
          </w:p>
        </w:tc>
      </w:tr>
      <w:tr w:rsidR="001F3CB3" w14:paraId="6E2B9004" w14:textId="77777777">
        <w:trPr>
          <w:trHeight w:val="420"/>
        </w:trPr>
        <w:tc>
          <w:tcPr>
            <w:tcW w:w="1430" w:type="dxa"/>
            <w:tcBorders>
              <w:top w:val="single" w:sz="4" w:space="0" w:color="DEE2E6"/>
              <w:bottom w:val="single" w:sz="4" w:space="0" w:color="DEE2E6"/>
            </w:tcBorders>
          </w:tcPr>
          <w:p w14:paraId="41A4EC90"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Mayor-</w:t>
            </w:r>
            <w:r>
              <w:rPr>
                <w:rFonts w:ascii="Segoe UI" w:eastAsia="Segoe UI" w:hAnsi="Segoe UI" w:cs="Segoe UI"/>
                <w:color w:val="202529"/>
                <w:spacing w:val="-5"/>
                <w:sz w:val="14"/>
                <w:lang w:bidi="es-419"/>
              </w:rPr>
              <w:t>baja</w:t>
            </w:r>
          </w:p>
        </w:tc>
        <w:tc>
          <w:tcPr>
            <w:tcW w:w="1426" w:type="dxa"/>
            <w:tcBorders>
              <w:top w:val="single" w:sz="4" w:space="0" w:color="DEE2E6"/>
              <w:bottom w:val="single" w:sz="4" w:space="0" w:color="DEE2E6"/>
            </w:tcBorders>
          </w:tcPr>
          <w:p w14:paraId="6F14371D" w14:textId="77777777" w:rsidR="001F3CB3" w:rsidRDefault="001A148F">
            <w:pPr>
              <w:pStyle w:val="TableParagraph"/>
              <w:spacing w:before="119"/>
              <w:ind w:left="229"/>
              <w:rPr>
                <w:rFonts w:ascii="Segoe UI"/>
                <w:sz w:val="14"/>
              </w:rPr>
            </w:pPr>
            <w:r>
              <w:rPr>
                <w:rFonts w:ascii="Segoe UI" w:eastAsia="Segoe UI" w:hAnsi="Segoe UI" w:cs="Segoe UI"/>
                <w:color w:val="202529"/>
                <w:spacing w:val="-4"/>
                <w:sz w:val="14"/>
                <w:lang w:bidi="es-419"/>
              </w:rPr>
              <w:t>0.00</w:t>
            </w:r>
          </w:p>
        </w:tc>
        <w:tc>
          <w:tcPr>
            <w:tcW w:w="1044" w:type="dxa"/>
            <w:tcBorders>
              <w:top w:val="single" w:sz="4" w:space="0" w:color="DEE2E6"/>
              <w:bottom w:val="single" w:sz="4" w:space="0" w:color="DEE2E6"/>
            </w:tcBorders>
          </w:tcPr>
          <w:p w14:paraId="75933577" w14:textId="77777777" w:rsidR="001F3CB3" w:rsidRDefault="001A148F">
            <w:pPr>
              <w:pStyle w:val="TableParagraph"/>
              <w:spacing w:before="119"/>
              <w:ind w:left="217"/>
              <w:rPr>
                <w:rFonts w:ascii="Segoe UI"/>
                <w:sz w:val="14"/>
              </w:rPr>
            </w:pPr>
            <w:r>
              <w:rPr>
                <w:rFonts w:ascii="Segoe UI" w:eastAsia="Segoe UI" w:hAnsi="Segoe UI" w:cs="Segoe UI"/>
                <w:color w:val="202529"/>
                <w:spacing w:val="-4"/>
                <w:sz w:val="14"/>
                <w:lang w:bidi="es-419"/>
              </w:rPr>
              <w:t>0.00</w:t>
            </w:r>
          </w:p>
        </w:tc>
        <w:tc>
          <w:tcPr>
            <w:tcW w:w="1645" w:type="dxa"/>
            <w:tcBorders>
              <w:top w:val="single" w:sz="4" w:space="0" w:color="DEE2E6"/>
              <w:bottom w:val="single" w:sz="4" w:space="0" w:color="DEE2E6"/>
            </w:tcBorders>
          </w:tcPr>
          <w:p w14:paraId="2B76FFA8" w14:textId="77777777" w:rsidR="001F3CB3" w:rsidRDefault="001A148F">
            <w:pPr>
              <w:pStyle w:val="TableParagraph"/>
              <w:spacing w:before="119"/>
              <w:ind w:left="184"/>
              <w:rPr>
                <w:rFonts w:ascii="Segoe UI"/>
                <w:sz w:val="14"/>
              </w:rPr>
            </w:pPr>
            <w:r>
              <w:rPr>
                <w:rFonts w:ascii="Segoe UI" w:eastAsia="Segoe UI" w:hAnsi="Segoe UI" w:cs="Segoe UI"/>
                <w:color w:val="202529"/>
                <w:spacing w:val="-4"/>
                <w:sz w:val="14"/>
                <w:lang w:bidi="es-419"/>
              </w:rPr>
              <w:t>0.00</w:t>
            </w:r>
          </w:p>
        </w:tc>
        <w:tc>
          <w:tcPr>
            <w:tcW w:w="2462" w:type="dxa"/>
            <w:tcBorders>
              <w:top w:val="single" w:sz="4" w:space="0" w:color="DEE2E6"/>
              <w:bottom w:val="single" w:sz="4" w:space="0" w:color="DEE2E6"/>
            </w:tcBorders>
          </w:tcPr>
          <w:p w14:paraId="0F3A9964" w14:textId="77777777" w:rsidR="001F3CB3" w:rsidRDefault="001A148F">
            <w:pPr>
              <w:pStyle w:val="TableParagraph"/>
              <w:spacing w:before="119"/>
              <w:ind w:left="238"/>
              <w:rPr>
                <w:rFonts w:ascii="Segoe UI"/>
                <w:sz w:val="14"/>
              </w:rPr>
            </w:pPr>
            <w:r>
              <w:rPr>
                <w:rFonts w:ascii="Segoe UI" w:eastAsia="Segoe UI" w:hAnsi="Segoe UI" w:cs="Segoe UI"/>
                <w:color w:val="202529"/>
                <w:spacing w:val="-4"/>
                <w:sz w:val="14"/>
                <w:lang w:bidi="es-419"/>
              </w:rPr>
              <w:t>0.00</w:t>
            </w:r>
          </w:p>
        </w:tc>
        <w:tc>
          <w:tcPr>
            <w:tcW w:w="2327" w:type="dxa"/>
            <w:tcBorders>
              <w:top w:val="single" w:sz="4" w:space="0" w:color="DEE2E6"/>
              <w:bottom w:val="single" w:sz="4" w:space="0" w:color="DEE2E6"/>
            </w:tcBorders>
          </w:tcPr>
          <w:p w14:paraId="561B3E22" w14:textId="77777777" w:rsidR="001F3CB3" w:rsidRDefault="001A148F">
            <w:pPr>
              <w:pStyle w:val="TableParagraph"/>
              <w:spacing w:before="119"/>
              <w:ind w:left="304"/>
              <w:rPr>
                <w:rFonts w:ascii="Segoe UI"/>
                <w:sz w:val="14"/>
              </w:rPr>
            </w:pPr>
            <w:r>
              <w:rPr>
                <w:rFonts w:ascii="Segoe UI" w:eastAsia="Segoe UI" w:hAnsi="Segoe UI" w:cs="Segoe UI"/>
                <w:color w:val="202529"/>
                <w:spacing w:val="-2"/>
                <w:sz w:val="14"/>
                <w:lang w:bidi="es-419"/>
              </w:rPr>
              <w:t>$0.00</w:t>
            </w:r>
          </w:p>
        </w:tc>
      </w:tr>
      <w:tr w:rsidR="001F3CB3" w14:paraId="7C91016F" w14:textId="77777777">
        <w:trPr>
          <w:trHeight w:val="420"/>
        </w:trPr>
        <w:tc>
          <w:tcPr>
            <w:tcW w:w="1430" w:type="dxa"/>
            <w:tcBorders>
              <w:top w:val="single" w:sz="4" w:space="0" w:color="DEE2E6"/>
              <w:bottom w:val="single" w:sz="4" w:space="0" w:color="DEE2E6"/>
            </w:tcBorders>
          </w:tcPr>
          <w:p w14:paraId="1840D85A"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Mayor-</w:t>
            </w:r>
            <w:r>
              <w:rPr>
                <w:rFonts w:ascii="Segoe UI" w:eastAsia="Segoe UI" w:hAnsi="Segoe UI" w:cs="Segoe UI"/>
                <w:color w:val="202529"/>
                <w:spacing w:val="-4"/>
                <w:sz w:val="14"/>
                <w:lang w:bidi="es-419"/>
              </w:rPr>
              <w:t>alta</w:t>
            </w:r>
          </w:p>
        </w:tc>
        <w:tc>
          <w:tcPr>
            <w:tcW w:w="1426" w:type="dxa"/>
            <w:tcBorders>
              <w:top w:val="single" w:sz="4" w:space="0" w:color="DEE2E6"/>
              <w:bottom w:val="single" w:sz="4" w:space="0" w:color="DEE2E6"/>
            </w:tcBorders>
          </w:tcPr>
          <w:p w14:paraId="0AB8A195" w14:textId="77777777" w:rsidR="001F3CB3" w:rsidRDefault="001A148F">
            <w:pPr>
              <w:pStyle w:val="TableParagraph"/>
              <w:spacing w:before="119"/>
              <w:ind w:left="229"/>
              <w:rPr>
                <w:rFonts w:ascii="Segoe UI"/>
                <w:sz w:val="14"/>
              </w:rPr>
            </w:pPr>
            <w:r>
              <w:rPr>
                <w:rFonts w:ascii="Segoe UI" w:eastAsia="Segoe UI" w:hAnsi="Segoe UI" w:cs="Segoe UI"/>
                <w:color w:val="202529"/>
                <w:spacing w:val="-4"/>
                <w:sz w:val="14"/>
                <w:lang w:bidi="es-419"/>
              </w:rPr>
              <w:t>0.00</w:t>
            </w:r>
          </w:p>
        </w:tc>
        <w:tc>
          <w:tcPr>
            <w:tcW w:w="1044" w:type="dxa"/>
            <w:tcBorders>
              <w:top w:val="single" w:sz="4" w:space="0" w:color="DEE2E6"/>
              <w:bottom w:val="single" w:sz="4" w:space="0" w:color="DEE2E6"/>
            </w:tcBorders>
          </w:tcPr>
          <w:p w14:paraId="681B7D09" w14:textId="77777777" w:rsidR="001F3CB3" w:rsidRDefault="001A148F">
            <w:pPr>
              <w:pStyle w:val="TableParagraph"/>
              <w:spacing w:before="119"/>
              <w:ind w:left="217"/>
              <w:rPr>
                <w:rFonts w:ascii="Segoe UI"/>
                <w:sz w:val="14"/>
              </w:rPr>
            </w:pPr>
            <w:r>
              <w:rPr>
                <w:rFonts w:ascii="Segoe UI" w:eastAsia="Segoe UI" w:hAnsi="Segoe UI" w:cs="Segoe UI"/>
                <w:color w:val="202529"/>
                <w:spacing w:val="-4"/>
                <w:sz w:val="14"/>
                <w:lang w:bidi="es-419"/>
              </w:rPr>
              <w:t>0.00</w:t>
            </w:r>
          </w:p>
        </w:tc>
        <w:tc>
          <w:tcPr>
            <w:tcW w:w="1645" w:type="dxa"/>
            <w:tcBorders>
              <w:top w:val="single" w:sz="4" w:space="0" w:color="DEE2E6"/>
              <w:bottom w:val="single" w:sz="4" w:space="0" w:color="DEE2E6"/>
            </w:tcBorders>
          </w:tcPr>
          <w:p w14:paraId="0198AD0C" w14:textId="77777777" w:rsidR="001F3CB3" w:rsidRDefault="001A148F">
            <w:pPr>
              <w:pStyle w:val="TableParagraph"/>
              <w:spacing w:before="119"/>
              <w:ind w:left="184"/>
              <w:rPr>
                <w:rFonts w:ascii="Segoe UI"/>
                <w:sz w:val="14"/>
              </w:rPr>
            </w:pPr>
            <w:r>
              <w:rPr>
                <w:rFonts w:ascii="Segoe UI" w:eastAsia="Segoe UI" w:hAnsi="Segoe UI" w:cs="Segoe UI"/>
                <w:color w:val="202529"/>
                <w:spacing w:val="-4"/>
                <w:sz w:val="14"/>
                <w:lang w:bidi="es-419"/>
              </w:rPr>
              <w:t>0.00</w:t>
            </w:r>
          </w:p>
        </w:tc>
        <w:tc>
          <w:tcPr>
            <w:tcW w:w="2462" w:type="dxa"/>
            <w:tcBorders>
              <w:top w:val="single" w:sz="4" w:space="0" w:color="DEE2E6"/>
              <w:bottom w:val="single" w:sz="4" w:space="0" w:color="DEE2E6"/>
            </w:tcBorders>
          </w:tcPr>
          <w:p w14:paraId="5933529D" w14:textId="77777777" w:rsidR="001F3CB3" w:rsidRDefault="001A148F">
            <w:pPr>
              <w:pStyle w:val="TableParagraph"/>
              <w:spacing w:before="119"/>
              <w:ind w:left="238"/>
              <w:rPr>
                <w:rFonts w:ascii="Segoe UI"/>
                <w:sz w:val="14"/>
              </w:rPr>
            </w:pPr>
            <w:r>
              <w:rPr>
                <w:rFonts w:ascii="Segoe UI" w:eastAsia="Segoe UI" w:hAnsi="Segoe UI" w:cs="Segoe UI"/>
                <w:color w:val="202529"/>
                <w:spacing w:val="-4"/>
                <w:sz w:val="14"/>
                <w:lang w:bidi="es-419"/>
              </w:rPr>
              <w:t>0.00</w:t>
            </w:r>
          </w:p>
        </w:tc>
        <w:tc>
          <w:tcPr>
            <w:tcW w:w="2327" w:type="dxa"/>
            <w:tcBorders>
              <w:top w:val="single" w:sz="4" w:space="0" w:color="DEE2E6"/>
              <w:bottom w:val="single" w:sz="4" w:space="0" w:color="DEE2E6"/>
            </w:tcBorders>
          </w:tcPr>
          <w:p w14:paraId="20F54627" w14:textId="77777777" w:rsidR="001F3CB3" w:rsidRDefault="001A148F">
            <w:pPr>
              <w:pStyle w:val="TableParagraph"/>
              <w:spacing w:before="119"/>
              <w:ind w:left="304"/>
              <w:rPr>
                <w:rFonts w:ascii="Segoe UI"/>
                <w:sz w:val="14"/>
              </w:rPr>
            </w:pPr>
            <w:r>
              <w:rPr>
                <w:rFonts w:ascii="Segoe UI" w:eastAsia="Segoe UI" w:hAnsi="Segoe UI" w:cs="Segoe UI"/>
                <w:color w:val="202529"/>
                <w:spacing w:val="-2"/>
                <w:sz w:val="14"/>
                <w:lang w:bidi="es-419"/>
              </w:rPr>
              <w:t>$0.00</w:t>
            </w:r>
          </w:p>
        </w:tc>
      </w:tr>
      <w:tr w:rsidR="001F3CB3" w14:paraId="0CBCD2F2" w14:textId="77777777">
        <w:trPr>
          <w:trHeight w:val="420"/>
        </w:trPr>
        <w:tc>
          <w:tcPr>
            <w:tcW w:w="1430" w:type="dxa"/>
            <w:tcBorders>
              <w:top w:val="single" w:sz="4" w:space="0" w:color="DEE2E6"/>
              <w:bottom w:val="single" w:sz="4" w:space="0" w:color="DEE2E6"/>
            </w:tcBorders>
          </w:tcPr>
          <w:p w14:paraId="61F0F329"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Grave</w:t>
            </w:r>
          </w:p>
        </w:tc>
        <w:tc>
          <w:tcPr>
            <w:tcW w:w="1426" w:type="dxa"/>
            <w:tcBorders>
              <w:top w:val="single" w:sz="4" w:space="0" w:color="DEE2E6"/>
              <w:bottom w:val="single" w:sz="4" w:space="0" w:color="DEE2E6"/>
            </w:tcBorders>
          </w:tcPr>
          <w:p w14:paraId="73AD650D" w14:textId="77777777" w:rsidR="001F3CB3" w:rsidRDefault="001A148F">
            <w:pPr>
              <w:pStyle w:val="TableParagraph"/>
              <w:spacing w:before="119"/>
              <w:ind w:left="229"/>
              <w:rPr>
                <w:rFonts w:ascii="Segoe UI"/>
                <w:sz w:val="14"/>
              </w:rPr>
            </w:pPr>
            <w:r>
              <w:rPr>
                <w:rFonts w:ascii="Segoe UI" w:eastAsia="Segoe UI" w:hAnsi="Segoe UI" w:cs="Segoe UI"/>
                <w:color w:val="202529"/>
                <w:spacing w:val="-4"/>
                <w:sz w:val="14"/>
                <w:lang w:bidi="es-419"/>
              </w:rPr>
              <w:t>0.00</w:t>
            </w:r>
          </w:p>
        </w:tc>
        <w:tc>
          <w:tcPr>
            <w:tcW w:w="1044" w:type="dxa"/>
            <w:tcBorders>
              <w:top w:val="single" w:sz="4" w:space="0" w:color="DEE2E6"/>
              <w:bottom w:val="single" w:sz="4" w:space="0" w:color="DEE2E6"/>
            </w:tcBorders>
          </w:tcPr>
          <w:p w14:paraId="5E0A98E9" w14:textId="77777777" w:rsidR="001F3CB3" w:rsidRDefault="001A148F">
            <w:pPr>
              <w:pStyle w:val="TableParagraph"/>
              <w:spacing w:before="119"/>
              <w:ind w:left="217"/>
              <w:rPr>
                <w:rFonts w:ascii="Segoe UI"/>
                <w:sz w:val="14"/>
              </w:rPr>
            </w:pPr>
            <w:r>
              <w:rPr>
                <w:rFonts w:ascii="Segoe UI" w:eastAsia="Segoe UI" w:hAnsi="Segoe UI" w:cs="Segoe UI"/>
                <w:color w:val="202529"/>
                <w:spacing w:val="-4"/>
                <w:sz w:val="14"/>
                <w:lang w:bidi="es-419"/>
              </w:rPr>
              <w:t>0.00</w:t>
            </w:r>
          </w:p>
        </w:tc>
        <w:tc>
          <w:tcPr>
            <w:tcW w:w="1645" w:type="dxa"/>
            <w:tcBorders>
              <w:top w:val="single" w:sz="4" w:space="0" w:color="DEE2E6"/>
              <w:bottom w:val="single" w:sz="4" w:space="0" w:color="DEE2E6"/>
            </w:tcBorders>
          </w:tcPr>
          <w:p w14:paraId="5798FFC7" w14:textId="77777777" w:rsidR="001F3CB3" w:rsidRDefault="001A148F">
            <w:pPr>
              <w:pStyle w:val="TableParagraph"/>
              <w:spacing w:before="119"/>
              <w:ind w:left="184"/>
              <w:rPr>
                <w:rFonts w:ascii="Segoe UI"/>
                <w:sz w:val="14"/>
              </w:rPr>
            </w:pPr>
            <w:r>
              <w:rPr>
                <w:rFonts w:ascii="Segoe UI" w:eastAsia="Segoe UI" w:hAnsi="Segoe UI" w:cs="Segoe UI"/>
                <w:color w:val="202529"/>
                <w:spacing w:val="-4"/>
                <w:sz w:val="14"/>
                <w:lang w:bidi="es-419"/>
              </w:rPr>
              <w:t>0.00</w:t>
            </w:r>
          </w:p>
        </w:tc>
        <w:tc>
          <w:tcPr>
            <w:tcW w:w="2462" w:type="dxa"/>
            <w:tcBorders>
              <w:top w:val="single" w:sz="4" w:space="0" w:color="DEE2E6"/>
              <w:bottom w:val="single" w:sz="4" w:space="0" w:color="DEE2E6"/>
            </w:tcBorders>
          </w:tcPr>
          <w:p w14:paraId="23996D08" w14:textId="77777777" w:rsidR="001F3CB3" w:rsidRDefault="001A148F">
            <w:pPr>
              <w:pStyle w:val="TableParagraph"/>
              <w:spacing w:before="119"/>
              <w:ind w:left="238"/>
              <w:rPr>
                <w:rFonts w:ascii="Segoe UI"/>
                <w:sz w:val="14"/>
              </w:rPr>
            </w:pPr>
            <w:r>
              <w:rPr>
                <w:rFonts w:ascii="Segoe UI" w:eastAsia="Segoe UI" w:hAnsi="Segoe UI" w:cs="Segoe UI"/>
                <w:color w:val="202529"/>
                <w:spacing w:val="-4"/>
                <w:sz w:val="14"/>
                <w:lang w:bidi="es-419"/>
              </w:rPr>
              <w:t>0.00</w:t>
            </w:r>
          </w:p>
        </w:tc>
        <w:tc>
          <w:tcPr>
            <w:tcW w:w="2327" w:type="dxa"/>
            <w:tcBorders>
              <w:top w:val="single" w:sz="4" w:space="0" w:color="DEE2E6"/>
              <w:bottom w:val="single" w:sz="4" w:space="0" w:color="DEE2E6"/>
            </w:tcBorders>
          </w:tcPr>
          <w:p w14:paraId="4FF8896C" w14:textId="77777777" w:rsidR="001F3CB3" w:rsidRDefault="001A148F">
            <w:pPr>
              <w:pStyle w:val="TableParagraph"/>
              <w:spacing w:before="119"/>
              <w:ind w:left="304"/>
              <w:rPr>
                <w:rFonts w:ascii="Segoe UI"/>
                <w:sz w:val="14"/>
              </w:rPr>
            </w:pPr>
            <w:r>
              <w:rPr>
                <w:rFonts w:ascii="Segoe UI" w:eastAsia="Segoe UI" w:hAnsi="Segoe UI" w:cs="Segoe UI"/>
                <w:color w:val="202529"/>
                <w:spacing w:val="-2"/>
                <w:sz w:val="14"/>
                <w:lang w:bidi="es-419"/>
              </w:rPr>
              <w:t>$0.00</w:t>
            </w:r>
          </w:p>
        </w:tc>
      </w:tr>
      <w:tr w:rsidR="001F3CB3" w14:paraId="4C7FD9F7" w14:textId="77777777">
        <w:trPr>
          <w:trHeight w:val="305"/>
        </w:trPr>
        <w:tc>
          <w:tcPr>
            <w:tcW w:w="1430" w:type="dxa"/>
            <w:tcBorders>
              <w:top w:val="single" w:sz="4" w:space="0" w:color="DEE2E6"/>
            </w:tcBorders>
          </w:tcPr>
          <w:p w14:paraId="42F5582B" w14:textId="77777777" w:rsidR="001F3CB3" w:rsidRDefault="001A148F">
            <w:pPr>
              <w:pStyle w:val="TableParagraph"/>
              <w:spacing w:before="119" w:line="166" w:lineRule="exact"/>
              <w:ind w:left="105"/>
              <w:rPr>
                <w:rFonts w:ascii="Segoe UI"/>
                <w:b/>
                <w:sz w:val="14"/>
              </w:rPr>
            </w:pPr>
            <w:r>
              <w:rPr>
                <w:rFonts w:ascii="Segoe UI" w:eastAsia="Segoe UI" w:hAnsi="Segoe UI" w:cs="Segoe UI"/>
                <w:b/>
                <w:color w:val="202529"/>
                <w:spacing w:val="-2"/>
                <w:sz w:val="14"/>
                <w:lang w:bidi="es-419"/>
              </w:rPr>
              <w:t>Total</w:t>
            </w:r>
          </w:p>
        </w:tc>
        <w:tc>
          <w:tcPr>
            <w:tcW w:w="1426" w:type="dxa"/>
            <w:tcBorders>
              <w:top w:val="single" w:sz="4" w:space="0" w:color="DEE2E6"/>
            </w:tcBorders>
          </w:tcPr>
          <w:p w14:paraId="594443AF" w14:textId="77777777" w:rsidR="001F3CB3" w:rsidRDefault="001F3CB3">
            <w:pPr>
              <w:pStyle w:val="TableParagraph"/>
              <w:spacing w:before="0"/>
              <w:rPr>
                <w:sz w:val="14"/>
              </w:rPr>
            </w:pPr>
          </w:p>
        </w:tc>
        <w:tc>
          <w:tcPr>
            <w:tcW w:w="1044" w:type="dxa"/>
            <w:tcBorders>
              <w:top w:val="single" w:sz="4" w:space="0" w:color="DEE2E6"/>
            </w:tcBorders>
          </w:tcPr>
          <w:p w14:paraId="2AE57727" w14:textId="77777777" w:rsidR="001F3CB3" w:rsidRDefault="001F3CB3">
            <w:pPr>
              <w:pStyle w:val="TableParagraph"/>
              <w:spacing w:before="0"/>
              <w:rPr>
                <w:sz w:val="14"/>
              </w:rPr>
            </w:pPr>
          </w:p>
        </w:tc>
        <w:tc>
          <w:tcPr>
            <w:tcW w:w="1645" w:type="dxa"/>
            <w:tcBorders>
              <w:top w:val="single" w:sz="4" w:space="0" w:color="DEE2E6"/>
            </w:tcBorders>
          </w:tcPr>
          <w:p w14:paraId="4018E032" w14:textId="77777777" w:rsidR="001F3CB3" w:rsidRDefault="001F3CB3">
            <w:pPr>
              <w:pStyle w:val="TableParagraph"/>
              <w:spacing w:before="0"/>
              <w:rPr>
                <w:sz w:val="14"/>
              </w:rPr>
            </w:pPr>
          </w:p>
        </w:tc>
        <w:tc>
          <w:tcPr>
            <w:tcW w:w="2462" w:type="dxa"/>
            <w:tcBorders>
              <w:top w:val="single" w:sz="4" w:space="0" w:color="DEE2E6"/>
            </w:tcBorders>
          </w:tcPr>
          <w:p w14:paraId="155DAD84" w14:textId="77777777" w:rsidR="001F3CB3" w:rsidRDefault="001F3CB3">
            <w:pPr>
              <w:pStyle w:val="TableParagraph"/>
              <w:spacing w:before="0"/>
              <w:rPr>
                <w:sz w:val="14"/>
              </w:rPr>
            </w:pPr>
          </w:p>
        </w:tc>
        <w:tc>
          <w:tcPr>
            <w:tcW w:w="2327" w:type="dxa"/>
            <w:tcBorders>
              <w:top w:val="single" w:sz="4" w:space="0" w:color="DEE2E6"/>
            </w:tcBorders>
          </w:tcPr>
          <w:p w14:paraId="45D66224" w14:textId="77777777" w:rsidR="001F3CB3" w:rsidRDefault="001F3CB3">
            <w:pPr>
              <w:pStyle w:val="TableParagraph"/>
              <w:spacing w:before="0"/>
              <w:rPr>
                <w:sz w:val="14"/>
              </w:rPr>
            </w:pPr>
          </w:p>
        </w:tc>
      </w:tr>
    </w:tbl>
    <w:p w14:paraId="5FD9BF3B" w14:textId="77777777" w:rsidR="001F3CB3" w:rsidRDefault="001F3CB3">
      <w:pPr>
        <w:pStyle w:val="Textoindependiente"/>
        <w:spacing w:before="32"/>
        <w:rPr>
          <w:rFonts w:ascii="Segoe UI Semibold"/>
          <w:b/>
          <w:sz w:val="17"/>
        </w:rPr>
      </w:pPr>
    </w:p>
    <w:p w14:paraId="3F8A26DB" w14:textId="77777777" w:rsidR="001F3CB3" w:rsidRDefault="001A148F">
      <w:pPr>
        <w:spacing w:before="1"/>
        <w:ind w:left="110"/>
        <w:rPr>
          <w:rFonts w:ascii="Segoe UI"/>
          <w:sz w:val="14"/>
        </w:rPr>
      </w:pPr>
      <w:r>
        <w:rPr>
          <w:rFonts w:ascii="Segoe UI" w:eastAsia="Segoe UI" w:hAnsi="Segoe UI" w:cs="Segoe UI"/>
          <w:color w:val="202529"/>
          <w:sz w:val="14"/>
          <w:lang w:bidi="es-419"/>
        </w:rPr>
        <w:t xml:space="preserve">Fuente(s) de datos: empresas de administración de propiedades individuales para propiedades asistidas por el HUD en </w:t>
      </w:r>
      <w:r>
        <w:rPr>
          <w:rFonts w:ascii="Segoe UI" w:eastAsia="Segoe UI" w:hAnsi="Segoe UI" w:cs="Segoe UI"/>
          <w:color w:val="202529"/>
          <w:spacing w:val="-2"/>
          <w:sz w:val="14"/>
          <w:lang w:bidi="es-419"/>
        </w:rPr>
        <w:t>comunidades</w:t>
      </w:r>
      <w:r>
        <w:rPr>
          <w:rFonts w:ascii="Segoe UI" w:eastAsia="Segoe UI" w:hAnsi="Segoe UI" w:cs="Segoe UI"/>
          <w:color w:val="202529"/>
          <w:sz w:val="14"/>
          <w:lang w:bidi="es-419"/>
        </w:rPr>
        <w:t xml:space="preserve"> afectadas</w:t>
      </w:r>
    </w:p>
    <w:p w14:paraId="32017308" w14:textId="77777777" w:rsidR="001F3CB3" w:rsidRDefault="001A148F">
      <w:pPr>
        <w:spacing w:before="23" w:line="271" w:lineRule="auto"/>
        <w:ind w:left="110" w:right="763" w:firstLine="4"/>
        <w:rPr>
          <w:rFonts w:ascii="Segoe UI"/>
          <w:sz w:val="14"/>
        </w:rPr>
      </w:pPr>
      <w:r>
        <w:rPr>
          <w:noProof/>
          <w:position w:val="-1"/>
          <w:lang w:val="es-AR" w:eastAsia="es-AR"/>
        </w:rPr>
        <w:drawing>
          <wp:inline distT="0" distB="0" distL="0" distR="0" wp14:anchorId="4E1EF368" wp14:editId="146CAB02">
            <wp:extent cx="82708" cy="889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82708" cy="88900"/>
                    </a:xfrm>
                    <a:prstGeom prst="rect">
                      <a:avLst/>
                    </a:prstGeom>
                  </pic:spPr>
                </pic:pic>
              </a:graphicData>
            </a:graphic>
          </wp:inline>
        </w:drawing>
      </w:r>
      <w:r>
        <w:rPr>
          <w:spacing w:val="-9"/>
          <w:sz w:val="20"/>
          <w:lang w:bidi="es-419"/>
        </w:rPr>
        <w:t xml:space="preserve"> </w:t>
      </w:r>
      <w:r>
        <w:rPr>
          <w:rFonts w:ascii="Segoe UI" w:eastAsia="Segoe UI" w:hAnsi="Segoe UI" w:cs="Segoe UI"/>
          <w:color w:val="202529"/>
          <w:sz w:val="14"/>
          <w:lang w:bidi="es-419"/>
        </w:rPr>
        <w:t>FEMA no inspecciona las unidades de alquiler en busca de daños a la propiedad real, por lo que los daños a la propiedad personal se utilizan como indicador de los daños a la unidad. Los umbrales monetarios se definen en el Apéndice D.</w:t>
      </w:r>
    </w:p>
    <w:p w14:paraId="7CA6BAB7" w14:textId="77777777" w:rsidR="001F3CB3" w:rsidRDefault="001F3CB3">
      <w:pPr>
        <w:pStyle w:val="Textoindependiente"/>
        <w:rPr>
          <w:rFonts w:ascii="Segoe UI"/>
          <w:sz w:val="14"/>
        </w:rPr>
      </w:pPr>
    </w:p>
    <w:p w14:paraId="23560341" w14:textId="77777777" w:rsidR="001F3CB3" w:rsidRDefault="001F3CB3">
      <w:pPr>
        <w:pStyle w:val="Textoindependiente"/>
        <w:spacing w:before="34"/>
        <w:rPr>
          <w:rFonts w:ascii="Segoe UI"/>
          <w:sz w:val="14"/>
        </w:rPr>
      </w:pPr>
    </w:p>
    <w:p w14:paraId="35C7A95C" w14:textId="77777777" w:rsidR="001F3CB3" w:rsidRDefault="001A148F">
      <w:pPr>
        <w:pStyle w:val="Ttulo4"/>
        <w:spacing w:before="1"/>
      </w:pPr>
      <w:r>
        <w:rPr>
          <w:color w:val="202529"/>
          <w:lang w:bidi="es-419"/>
        </w:rPr>
        <w:t xml:space="preserve">Autoridad de viviendas públicas (PHA, en inglés) </w:t>
      </w:r>
      <w:r>
        <w:rPr>
          <w:color w:val="202529"/>
          <w:spacing w:val="-2"/>
          <w:lang w:bidi="es-419"/>
        </w:rPr>
        <w:t>dañadas</w:t>
      </w:r>
    </w:p>
    <w:p w14:paraId="47B8F29B"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718"/>
        <w:gridCol w:w="1560"/>
        <w:gridCol w:w="1590"/>
        <w:gridCol w:w="2379"/>
        <w:gridCol w:w="2087"/>
      </w:tblGrid>
      <w:tr w:rsidR="001F3CB3" w14:paraId="3FFD5A27" w14:textId="77777777" w:rsidTr="002D5C7D">
        <w:trPr>
          <w:trHeight w:val="420"/>
        </w:trPr>
        <w:tc>
          <w:tcPr>
            <w:tcW w:w="2718" w:type="dxa"/>
            <w:tcBorders>
              <w:top w:val="single" w:sz="4" w:space="0" w:color="DEE2E6"/>
              <w:bottom w:val="single" w:sz="8" w:space="0" w:color="999999"/>
            </w:tcBorders>
          </w:tcPr>
          <w:p w14:paraId="1D400964" w14:textId="77777777" w:rsidR="001F3CB3" w:rsidRDefault="001A148F">
            <w:pPr>
              <w:pStyle w:val="TableParagraph"/>
              <w:spacing w:before="119"/>
              <w:ind w:left="105"/>
              <w:rPr>
                <w:rFonts w:ascii="Segoe UI"/>
                <w:b/>
                <w:sz w:val="14"/>
              </w:rPr>
            </w:pPr>
            <w:r>
              <w:rPr>
                <w:rFonts w:ascii="Segoe UI" w:eastAsia="Segoe UI" w:hAnsi="Segoe UI" w:cs="Segoe UI"/>
                <w:b/>
                <w:color w:val="202529"/>
                <w:spacing w:val="-2"/>
                <w:sz w:val="14"/>
                <w:lang w:bidi="es-419"/>
              </w:rPr>
              <w:t>Condado/municipio</w:t>
            </w:r>
          </w:p>
        </w:tc>
        <w:tc>
          <w:tcPr>
            <w:tcW w:w="1560" w:type="dxa"/>
            <w:tcBorders>
              <w:top w:val="single" w:sz="4" w:space="0" w:color="DEE2E6"/>
              <w:bottom w:val="single" w:sz="8" w:space="0" w:color="999999"/>
            </w:tcBorders>
          </w:tcPr>
          <w:p w14:paraId="3CB4F614" w14:textId="77777777" w:rsidR="001F3CB3" w:rsidRDefault="001A148F" w:rsidP="002D5C7D">
            <w:pPr>
              <w:pStyle w:val="TableParagraph"/>
              <w:spacing w:before="119"/>
              <w:ind w:left="30"/>
              <w:rPr>
                <w:rFonts w:ascii="Segoe UI"/>
                <w:b/>
                <w:sz w:val="14"/>
              </w:rPr>
            </w:pPr>
            <w:r>
              <w:rPr>
                <w:rFonts w:ascii="Segoe UI" w:eastAsia="Segoe UI" w:hAnsi="Segoe UI" w:cs="Segoe UI"/>
                <w:b/>
                <w:color w:val="202529"/>
                <w:sz w:val="14"/>
                <w:lang w:bidi="es-419"/>
              </w:rPr>
              <w:t xml:space="preserve">Cantidad total </w:t>
            </w:r>
            <w:r>
              <w:rPr>
                <w:rFonts w:ascii="Segoe UI" w:eastAsia="Segoe UI" w:hAnsi="Segoe UI" w:cs="Segoe UI"/>
                <w:b/>
                <w:color w:val="202529"/>
                <w:spacing w:val="-4"/>
                <w:sz w:val="14"/>
                <w:lang w:bidi="es-419"/>
              </w:rPr>
              <w:t>de PHA</w:t>
            </w:r>
          </w:p>
        </w:tc>
        <w:tc>
          <w:tcPr>
            <w:tcW w:w="1590" w:type="dxa"/>
            <w:tcBorders>
              <w:top w:val="single" w:sz="4" w:space="0" w:color="DEE2E6"/>
              <w:bottom w:val="single" w:sz="8" w:space="0" w:color="999999"/>
            </w:tcBorders>
          </w:tcPr>
          <w:p w14:paraId="05513250" w14:textId="77777777" w:rsidR="001F3CB3" w:rsidRDefault="001A148F" w:rsidP="002D5C7D">
            <w:pPr>
              <w:pStyle w:val="TableParagraph"/>
              <w:spacing w:before="119"/>
              <w:ind w:left="141"/>
              <w:rPr>
                <w:rFonts w:ascii="Segoe UI"/>
                <w:b/>
                <w:sz w:val="14"/>
              </w:rPr>
            </w:pPr>
            <w:r>
              <w:rPr>
                <w:rFonts w:ascii="Segoe UI" w:eastAsia="Segoe UI" w:hAnsi="Segoe UI" w:cs="Segoe UI"/>
                <w:b/>
                <w:color w:val="202529"/>
                <w:sz w:val="14"/>
                <w:lang w:bidi="es-419"/>
              </w:rPr>
              <w:t xml:space="preserve">Total de PHA </w:t>
            </w:r>
            <w:r>
              <w:rPr>
                <w:rFonts w:ascii="Segoe UI" w:eastAsia="Segoe UI" w:hAnsi="Segoe UI" w:cs="Segoe UI"/>
                <w:b/>
                <w:color w:val="202529"/>
                <w:spacing w:val="-2"/>
                <w:sz w:val="14"/>
                <w:lang w:bidi="es-419"/>
              </w:rPr>
              <w:t>dañadas</w:t>
            </w:r>
          </w:p>
        </w:tc>
        <w:tc>
          <w:tcPr>
            <w:tcW w:w="2379" w:type="dxa"/>
            <w:tcBorders>
              <w:top w:val="single" w:sz="4" w:space="0" w:color="DEE2E6"/>
              <w:bottom w:val="single" w:sz="8" w:space="0" w:color="999999"/>
            </w:tcBorders>
          </w:tcPr>
          <w:p w14:paraId="1703E0C3" w14:textId="77777777" w:rsidR="001F3CB3" w:rsidRDefault="001A148F" w:rsidP="002D5C7D">
            <w:pPr>
              <w:pStyle w:val="TableParagraph"/>
              <w:spacing w:before="119"/>
              <w:ind w:left="141"/>
              <w:rPr>
                <w:rFonts w:ascii="Segoe UI"/>
                <w:b/>
                <w:sz w:val="14"/>
              </w:rPr>
            </w:pPr>
            <w:r>
              <w:rPr>
                <w:rFonts w:ascii="Segoe UI" w:eastAsia="Segoe UI" w:hAnsi="Segoe UI" w:cs="Segoe UI"/>
                <w:b/>
                <w:color w:val="202529"/>
                <w:sz w:val="14"/>
                <w:lang w:bidi="es-419"/>
              </w:rPr>
              <w:t xml:space="preserve">Cantidad de unidades </w:t>
            </w:r>
            <w:r>
              <w:rPr>
                <w:rFonts w:ascii="Segoe UI" w:eastAsia="Segoe UI" w:hAnsi="Segoe UI" w:cs="Segoe UI"/>
                <w:b/>
                <w:color w:val="202529"/>
                <w:spacing w:val="-2"/>
                <w:sz w:val="14"/>
                <w:lang w:bidi="es-419"/>
              </w:rPr>
              <w:t>dañadas</w:t>
            </w:r>
          </w:p>
        </w:tc>
        <w:tc>
          <w:tcPr>
            <w:tcW w:w="2087" w:type="dxa"/>
            <w:tcBorders>
              <w:top w:val="single" w:sz="4" w:space="0" w:color="DEE2E6"/>
              <w:bottom w:val="single" w:sz="8" w:space="0" w:color="999999"/>
            </w:tcBorders>
          </w:tcPr>
          <w:p w14:paraId="0AD24713" w14:textId="77777777" w:rsidR="001F3CB3" w:rsidRDefault="001A148F" w:rsidP="002D5C7D">
            <w:pPr>
              <w:pStyle w:val="TableParagraph"/>
              <w:spacing w:before="119"/>
              <w:rPr>
                <w:rFonts w:ascii="Segoe UI"/>
                <w:b/>
                <w:sz w:val="14"/>
              </w:rPr>
            </w:pPr>
            <w:r>
              <w:rPr>
                <w:rFonts w:ascii="Segoe UI" w:eastAsia="Segoe UI" w:hAnsi="Segoe UI" w:cs="Segoe UI"/>
                <w:b/>
                <w:color w:val="202529"/>
                <w:spacing w:val="-4"/>
                <w:sz w:val="14"/>
                <w:lang w:bidi="es-419"/>
              </w:rPr>
              <w:t xml:space="preserve">Necesidad insatisfecha </w:t>
            </w:r>
            <w:r>
              <w:rPr>
                <w:rFonts w:ascii="Segoe UI" w:eastAsia="Segoe UI" w:hAnsi="Segoe UI" w:cs="Segoe UI"/>
                <w:b/>
                <w:color w:val="202529"/>
                <w:sz w:val="14"/>
                <w:lang w:bidi="es-419"/>
              </w:rPr>
              <w:t>restante</w:t>
            </w:r>
          </w:p>
        </w:tc>
      </w:tr>
      <w:tr w:rsidR="001F3CB3" w14:paraId="3DF42682" w14:textId="77777777" w:rsidTr="002D5C7D">
        <w:trPr>
          <w:trHeight w:val="420"/>
        </w:trPr>
        <w:tc>
          <w:tcPr>
            <w:tcW w:w="2718" w:type="dxa"/>
            <w:tcBorders>
              <w:top w:val="single" w:sz="8" w:space="0" w:color="999999"/>
              <w:bottom w:val="single" w:sz="4" w:space="0" w:color="DEE2E6"/>
            </w:tcBorders>
          </w:tcPr>
          <w:p w14:paraId="7578511F"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 xml:space="preserve">Condado de Spalding/ciudad de </w:t>
            </w:r>
            <w:r>
              <w:rPr>
                <w:rFonts w:ascii="Segoe UI" w:eastAsia="Segoe UI" w:hAnsi="Segoe UI" w:cs="Segoe UI"/>
                <w:color w:val="202529"/>
                <w:spacing w:val="-2"/>
                <w:sz w:val="14"/>
                <w:lang w:bidi="es-419"/>
              </w:rPr>
              <w:t>Griffin</w:t>
            </w:r>
          </w:p>
        </w:tc>
        <w:tc>
          <w:tcPr>
            <w:tcW w:w="1560" w:type="dxa"/>
            <w:tcBorders>
              <w:top w:val="single" w:sz="8" w:space="0" w:color="999999"/>
              <w:bottom w:val="single" w:sz="4" w:space="0" w:color="DEE2E6"/>
            </w:tcBorders>
          </w:tcPr>
          <w:p w14:paraId="23CD12FE" w14:textId="77777777" w:rsidR="001F3CB3" w:rsidRDefault="001A148F" w:rsidP="002D5C7D">
            <w:pPr>
              <w:pStyle w:val="TableParagraph"/>
              <w:spacing w:before="119"/>
              <w:ind w:left="30"/>
              <w:rPr>
                <w:rFonts w:ascii="Segoe UI"/>
                <w:sz w:val="14"/>
              </w:rPr>
            </w:pPr>
            <w:r>
              <w:rPr>
                <w:rFonts w:ascii="Segoe UI" w:eastAsia="Segoe UI" w:hAnsi="Segoe UI" w:cs="Segoe UI"/>
                <w:color w:val="202529"/>
                <w:spacing w:val="-4"/>
                <w:sz w:val="14"/>
                <w:lang w:bidi="es-419"/>
              </w:rPr>
              <w:t>5.00</w:t>
            </w:r>
          </w:p>
        </w:tc>
        <w:tc>
          <w:tcPr>
            <w:tcW w:w="1590" w:type="dxa"/>
            <w:tcBorders>
              <w:top w:val="single" w:sz="8" w:space="0" w:color="999999"/>
              <w:bottom w:val="single" w:sz="4" w:space="0" w:color="DEE2E6"/>
            </w:tcBorders>
          </w:tcPr>
          <w:p w14:paraId="0D5E5000" w14:textId="77777777" w:rsidR="001F3CB3" w:rsidRDefault="001A148F">
            <w:pPr>
              <w:pStyle w:val="TableParagraph"/>
              <w:spacing w:before="119"/>
              <w:ind w:left="252"/>
              <w:rPr>
                <w:rFonts w:ascii="Segoe UI"/>
                <w:sz w:val="14"/>
              </w:rPr>
            </w:pPr>
            <w:r>
              <w:rPr>
                <w:rFonts w:ascii="Segoe UI" w:eastAsia="Segoe UI" w:hAnsi="Segoe UI" w:cs="Segoe UI"/>
                <w:color w:val="202529"/>
                <w:spacing w:val="-4"/>
                <w:sz w:val="14"/>
                <w:lang w:bidi="es-419"/>
              </w:rPr>
              <w:t>1.00</w:t>
            </w:r>
          </w:p>
        </w:tc>
        <w:tc>
          <w:tcPr>
            <w:tcW w:w="2379" w:type="dxa"/>
            <w:tcBorders>
              <w:top w:val="single" w:sz="8" w:space="0" w:color="999999"/>
              <w:bottom w:val="single" w:sz="4" w:space="0" w:color="DEE2E6"/>
            </w:tcBorders>
          </w:tcPr>
          <w:p w14:paraId="762FCC8A" w14:textId="77777777" w:rsidR="001F3CB3" w:rsidRDefault="001A148F">
            <w:pPr>
              <w:pStyle w:val="TableParagraph"/>
              <w:spacing w:before="119"/>
              <w:ind w:left="329"/>
              <w:rPr>
                <w:rFonts w:ascii="Segoe UI"/>
                <w:sz w:val="14"/>
              </w:rPr>
            </w:pPr>
            <w:r>
              <w:rPr>
                <w:rFonts w:ascii="Segoe UI" w:eastAsia="Segoe UI" w:hAnsi="Segoe UI" w:cs="Segoe UI"/>
                <w:color w:val="202529"/>
                <w:spacing w:val="-4"/>
                <w:sz w:val="14"/>
                <w:lang w:bidi="es-419"/>
              </w:rPr>
              <w:t>2.00</w:t>
            </w:r>
          </w:p>
        </w:tc>
        <w:tc>
          <w:tcPr>
            <w:tcW w:w="2087" w:type="dxa"/>
            <w:tcBorders>
              <w:top w:val="single" w:sz="8" w:space="0" w:color="999999"/>
              <w:bottom w:val="single" w:sz="4" w:space="0" w:color="DEE2E6"/>
            </w:tcBorders>
          </w:tcPr>
          <w:p w14:paraId="22C6C159" w14:textId="77777777" w:rsidR="001F3CB3" w:rsidRDefault="001A148F" w:rsidP="002D5C7D">
            <w:pPr>
              <w:pStyle w:val="TableParagraph"/>
              <w:spacing w:before="119"/>
              <w:rPr>
                <w:rFonts w:ascii="Segoe UI"/>
                <w:sz w:val="14"/>
              </w:rPr>
            </w:pPr>
            <w:r>
              <w:rPr>
                <w:rFonts w:ascii="Segoe UI" w:eastAsia="Segoe UI" w:hAnsi="Segoe UI" w:cs="Segoe UI"/>
                <w:color w:val="202529"/>
                <w:spacing w:val="-2"/>
                <w:sz w:val="14"/>
                <w:lang w:bidi="es-419"/>
              </w:rPr>
              <w:t>$0.00</w:t>
            </w:r>
          </w:p>
        </w:tc>
      </w:tr>
      <w:tr w:rsidR="001F3CB3" w14:paraId="4B22CE21" w14:textId="77777777" w:rsidTr="002D5C7D">
        <w:trPr>
          <w:trHeight w:val="305"/>
        </w:trPr>
        <w:tc>
          <w:tcPr>
            <w:tcW w:w="2718" w:type="dxa"/>
            <w:tcBorders>
              <w:top w:val="single" w:sz="4" w:space="0" w:color="DEE2E6"/>
            </w:tcBorders>
          </w:tcPr>
          <w:p w14:paraId="5A762563" w14:textId="77777777" w:rsidR="001F3CB3" w:rsidRDefault="001A148F">
            <w:pPr>
              <w:pStyle w:val="TableParagraph"/>
              <w:spacing w:before="119" w:line="166" w:lineRule="exact"/>
              <w:ind w:left="105"/>
              <w:rPr>
                <w:rFonts w:ascii="Segoe UI"/>
                <w:b/>
                <w:sz w:val="14"/>
              </w:rPr>
            </w:pPr>
            <w:r>
              <w:rPr>
                <w:rFonts w:ascii="Segoe UI" w:eastAsia="Segoe UI" w:hAnsi="Segoe UI" w:cs="Segoe UI"/>
                <w:b/>
                <w:color w:val="202529"/>
                <w:spacing w:val="-2"/>
                <w:sz w:val="14"/>
                <w:lang w:bidi="es-419"/>
              </w:rPr>
              <w:t>Total</w:t>
            </w:r>
          </w:p>
        </w:tc>
        <w:tc>
          <w:tcPr>
            <w:tcW w:w="1560" w:type="dxa"/>
            <w:tcBorders>
              <w:top w:val="single" w:sz="4" w:space="0" w:color="DEE2E6"/>
            </w:tcBorders>
          </w:tcPr>
          <w:p w14:paraId="018530D8" w14:textId="77777777" w:rsidR="001F3CB3" w:rsidRDefault="001A148F" w:rsidP="002D5C7D">
            <w:pPr>
              <w:pStyle w:val="TableParagraph"/>
              <w:spacing w:before="119" w:line="166" w:lineRule="exact"/>
              <w:ind w:left="30"/>
              <w:rPr>
                <w:rFonts w:ascii="Segoe UI"/>
                <w:b/>
                <w:sz w:val="14"/>
              </w:rPr>
            </w:pPr>
            <w:r>
              <w:rPr>
                <w:rFonts w:ascii="Segoe UI" w:eastAsia="Segoe UI" w:hAnsi="Segoe UI" w:cs="Segoe UI"/>
                <w:b/>
                <w:color w:val="202529"/>
                <w:spacing w:val="-4"/>
                <w:sz w:val="14"/>
                <w:lang w:bidi="es-419"/>
              </w:rPr>
              <w:t>5.00</w:t>
            </w:r>
          </w:p>
        </w:tc>
        <w:tc>
          <w:tcPr>
            <w:tcW w:w="1590" w:type="dxa"/>
            <w:tcBorders>
              <w:top w:val="single" w:sz="4" w:space="0" w:color="DEE2E6"/>
            </w:tcBorders>
          </w:tcPr>
          <w:p w14:paraId="6DAF74D4" w14:textId="77777777" w:rsidR="001F3CB3" w:rsidRDefault="001A148F">
            <w:pPr>
              <w:pStyle w:val="TableParagraph"/>
              <w:spacing w:before="119" w:line="166" w:lineRule="exact"/>
              <w:ind w:left="252"/>
              <w:rPr>
                <w:rFonts w:ascii="Segoe UI"/>
                <w:b/>
                <w:sz w:val="14"/>
              </w:rPr>
            </w:pPr>
            <w:r>
              <w:rPr>
                <w:rFonts w:ascii="Segoe UI" w:eastAsia="Segoe UI" w:hAnsi="Segoe UI" w:cs="Segoe UI"/>
                <w:b/>
                <w:color w:val="202529"/>
                <w:spacing w:val="-4"/>
                <w:sz w:val="14"/>
                <w:lang w:bidi="es-419"/>
              </w:rPr>
              <w:t>1.00</w:t>
            </w:r>
          </w:p>
        </w:tc>
        <w:tc>
          <w:tcPr>
            <w:tcW w:w="2379" w:type="dxa"/>
            <w:tcBorders>
              <w:top w:val="single" w:sz="4" w:space="0" w:color="DEE2E6"/>
            </w:tcBorders>
          </w:tcPr>
          <w:p w14:paraId="7F21E937" w14:textId="77777777" w:rsidR="001F3CB3" w:rsidRDefault="001A148F">
            <w:pPr>
              <w:pStyle w:val="TableParagraph"/>
              <w:spacing w:before="119" w:line="166" w:lineRule="exact"/>
              <w:ind w:left="329"/>
              <w:rPr>
                <w:rFonts w:ascii="Segoe UI"/>
                <w:b/>
                <w:sz w:val="14"/>
              </w:rPr>
            </w:pPr>
            <w:r>
              <w:rPr>
                <w:rFonts w:ascii="Segoe UI" w:eastAsia="Segoe UI" w:hAnsi="Segoe UI" w:cs="Segoe UI"/>
                <w:b/>
                <w:color w:val="202529"/>
                <w:spacing w:val="-4"/>
                <w:sz w:val="14"/>
                <w:lang w:bidi="es-419"/>
              </w:rPr>
              <w:t>2.00</w:t>
            </w:r>
          </w:p>
        </w:tc>
        <w:tc>
          <w:tcPr>
            <w:tcW w:w="2087" w:type="dxa"/>
            <w:tcBorders>
              <w:top w:val="single" w:sz="4" w:space="0" w:color="DEE2E6"/>
            </w:tcBorders>
          </w:tcPr>
          <w:p w14:paraId="52FCE67B" w14:textId="77777777" w:rsidR="001F3CB3" w:rsidRDefault="001F3CB3">
            <w:pPr>
              <w:pStyle w:val="TableParagraph"/>
              <w:spacing w:before="0"/>
              <w:rPr>
                <w:sz w:val="14"/>
              </w:rPr>
            </w:pPr>
          </w:p>
        </w:tc>
      </w:tr>
    </w:tbl>
    <w:p w14:paraId="114AB2D7" w14:textId="77777777" w:rsidR="001F3CB3" w:rsidRPr="002D5C7D" w:rsidRDefault="001F3CB3">
      <w:pPr>
        <w:pStyle w:val="Textoindependiente"/>
        <w:spacing w:before="32"/>
        <w:rPr>
          <w:rFonts w:ascii="Segoe UI Semibold"/>
          <w:b/>
          <w:sz w:val="12"/>
          <w:szCs w:val="10"/>
        </w:rPr>
      </w:pPr>
    </w:p>
    <w:p w14:paraId="79BB9654" w14:textId="77777777" w:rsidR="001F3CB3" w:rsidRDefault="001A148F">
      <w:pPr>
        <w:spacing w:before="1"/>
        <w:ind w:left="110"/>
        <w:rPr>
          <w:rFonts w:ascii="Segoe UI"/>
          <w:sz w:val="14"/>
        </w:rPr>
      </w:pPr>
      <w:r>
        <w:rPr>
          <w:rFonts w:ascii="Segoe UI" w:eastAsia="Segoe UI" w:hAnsi="Segoe UI" w:cs="Segoe UI"/>
          <w:color w:val="202529"/>
          <w:sz w:val="14"/>
          <w:lang w:bidi="es-419"/>
        </w:rPr>
        <w:t xml:space="preserve">Fuente(s) de datos: </w:t>
      </w:r>
      <w:r>
        <w:rPr>
          <w:rFonts w:ascii="Segoe UI" w:eastAsia="Segoe UI" w:hAnsi="Segoe UI" w:cs="Segoe UI"/>
          <w:color w:val="202529"/>
          <w:spacing w:val="-2"/>
          <w:sz w:val="14"/>
          <w:lang w:bidi="es-419"/>
        </w:rPr>
        <w:t>Autoridad</w:t>
      </w:r>
      <w:r>
        <w:rPr>
          <w:rFonts w:ascii="Segoe UI" w:eastAsia="Segoe UI" w:hAnsi="Segoe UI" w:cs="Segoe UI"/>
          <w:color w:val="202529"/>
          <w:sz w:val="14"/>
          <w:lang w:bidi="es-419"/>
        </w:rPr>
        <w:t xml:space="preserve"> de viviendas de Griffin</w:t>
      </w:r>
    </w:p>
    <w:p w14:paraId="2C830582" w14:textId="77777777" w:rsidR="001F3CB3" w:rsidRDefault="001F3CB3">
      <w:pPr>
        <w:pStyle w:val="Textoindependiente"/>
        <w:spacing w:before="59"/>
        <w:rPr>
          <w:rFonts w:ascii="Segoe UI"/>
          <w:sz w:val="14"/>
        </w:rPr>
      </w:pPr>
    </w:p>
    <w:p w14:paraId="397722C5" w14:textId="77777777" w:rsidR="001F3CB3" w:rsidRDefault="001A148F">
      <w:pPr>
        <w:pStyle w:val="Ttulo5"/>
      </w:pPr>
      <w:r>
        <w:rPr>
          <w:color w:val="202529"/>
          <w:lang w:bidi="es-419"/>
        </w:rPr>
        <w:t xml:space="preserve">Vivienda justa, datos sobre derechos civiles y promoción de </w:t>
      </w:r>
      <w:r>
        <w:rPr>
          <w:color w:val="202529"/>
          <w:spacing w:val="-2"/>
          <w:lang w:bidi="es-419"/>
        </w:rPr>
        <w:t>la equidad.</w:t>
      </w:r>
    </w:p>
    <w:p w14:paraId="2A7DB18A" w14:textId="77777777" w:rsidR="001F3CB3" w:rsidRPr="002D5C7D" w:rsidRDefault="001F3CB3">
      <w:pPr>
        <w:pStyle w:val="Textoindependiente"/>
        <w:spacing w:before="12"/>
        <w:rPr>
          <w:b/>
          <w:sz w:val="10"/>
          <w:szCs w:val="10"/>
        </w:rPr>
      </w:pPr>
    </w:p>
    <w:p w14:paraId="3310CA09" w14:textId="77777777" w:rsidR="001F3CB3" w:rsidRDefault="001A148F">
      <w:pPr>
        <w:pStyle w:val="Textoindependiente"/>
        <w:spacing w:line="312" w:lineRule="auto"/>
        <w:ind w:left="110" w:right="763"/>
      </w:pPr>
      <w:r>
        <w:rPr>
          <w:lang w:bidi="es-419"/>
        </w:rPr>
        <w:t>El DCA considerará las limitaciones que conlleva vivir en poblaciones vulnerables, áreas concentradas por raza y etnia, áreas concentradas en la pobreza, comunidades históricamente desatendidas, así como ser miembro de clases protegidas bajo las leyes de vivienda justa y derechos civiles. Al identificar estas limitaciones, el DCA puede atender mejor y amplificar el impacto que los fondos de CDBG-DR pueden tener en estas personas.</w:t>
      </w:r>
    </w:p>
    <w:p w14:paraId="26237903" w14:textId="77777777" w:rsidR="001F3CB3" w:rsidRDefault="001A148F">
      <w:pPr>
        <w:pStyle w:val="Textoindependiente"/>
        <w:spacing w:before="142"/>
        <w:ind w:left="110"/>
      </w:pPr>
      <w:r>
        <w:rPr>
          <w:u w:val="single"/>
          <w:lang w:bidi="es-419"/>
        </w:rPr>
        <w:t>Impacto de los fondos en comunidades selectas</w:t>
      </w:r>
    </w:p>
    <w:p w14:paraId="39E63557" w14:textId="77777777" w:rsidR="001F3CB3" w:rsidRPr="002D5C7D" w:rsidRDefault="001F3CB3">
      <w:pPr>
        <w:pStyle w:val="Textoindependiente"/>
        <w:spacing w:before="12"/>
        <w:rPr>
          <w:sz w:val="10"/>
          <w:szCs w:val="10"/>
        </w:rPr>
      </w:pPr>
    </w:p>
    <w:p w14:paraId="4F992EDC" w14:textId="77777777" w:rsidR="001F3CB3" w:rsidRPr="00564646" w:rsidRDefault="001A148F">
      <w:pPr>
        <w:pStyle w:val="Textoindependiente"/>
        <w:spacing w:line="312" w:lineRule="auto"/>
        <w:ind w:left="110" w:right="763"/>
        <w:rPr>
          <w:spacing w:val="-2"/>
        </w:rPr>
      </w:pPr>
      <w:r w:rsidRPr="00564646">
        <w:rPr>
          <w:spacing w:val="-2"/>
          <w:lang w:bidi="es-419"/>
        </w:rPr>
        <w:t>Para garantizar que los fondos de los programas de vivienda del DCA, del HRRP y del Programa de alquiler multifamiliar asequible estén ayudando a quienes tienen las mayores necesidades, incluidas las comunidades históricamente desatendidas, se dará prioridad a las solicitudes de las poblaciones más vulnerables socialmente. El HUD ha definido a las poblaciones vulnerables como un grupo o una comunidad cuyas circunstancias presentan obstáculos para obtener o comprender información o acceder a recursos. Para cumplir con los requisitos federales, el 70 por ciento de los fondos del programa deben utilizarse para atender a personas con ingresos bajos a moderados (LMI). Con este fin, a medida que los gastos se acercan al 70 por ciento de los fondos asignados para el programa, el DCA se reserva el derecho de aceptar únicamente solicitudes de hogares con LMI. Además, la parte de reemplazo del programa HRRP se esforzará por tomar decisiones para disminuir las concentraciones raciales, étnicas y de bajos ingresos del área o promover viviendas asequibles en áreas de baja pobreza y no minoritarias. Para el Programa de Alquiler Multifamiliar Asequible, las poblaciones vulnerables tendrán prioridad de arrendamiento de unidades de alquiler restringido.</w:t>
      </w:r>
    </w:p>
    <w:p w14:paraId="42A7891C" w14:textId="77777777" w:rsidR="001F3CB3" w:rsidRDefault="001A148F">
      <w:pPr>
        <w:pStyle w:val="Textoindependiente"/>
        <w:spacing w:before="6"/>
        <w:ind w:left="110"/>
      </w:pPr>
      <w:r>
        <w:rPr>
          <w:lang w:bidi="es-419"/>
        </w:rPr>
        <w:t>En los manuales de programas aplicables del DCA se proporcionan más detalles sobre la admisión de solicitud para hogares vulnerables y en riesgo</w:t>
      </w:r>
      <w:r>
        <w:rPr>
          <w:spacing w:val="-2"/>
          <w:lang w:bidi="es-419"/>
        </w:rPr>
        <w:t>.</w:t>
      </w:r>
    </w:p>
    <w:p w14:paraId="3043D32F" w14:textId="77777777" w:rsidR="001F3CB3" w:rsidRPr="002D5C7D" w:rsidRDefault="001F3CB3">
      <w:pPr>
        <w:pStyle w:val="Textoindependiente"/>
        <w:spacing w:before="12"/>
        <w:rPr>
          <w:sz w:val="10"/>
          <w:szCs w:val="10"/>
        </w:rPr>
      </w:pPr>
    </w:p>
    <w:p w14:paraId="35098E03" w14:textId="78E9EAA3" w:rsidR="001F3CB3" w:rsidRPr="002D5C7D" w:rsidRDefault="001A148F">
      <w:pPr>
        <w:pStyle w:val="Textoindependiente"/>
        <w:ind w:left="110"/>
        <w:jc w:val="both"/>
        <w:rPr>
          <w:u w:val="single"/>
        </w:rPr>
      </w:pPr>
      <w:r w:rsidRPr="002D5C7D">
        <w:rPr>
          <w:u w:val="single"/>
          <w:lang w:bidi="es-419"/>
        </w:rPr>
        <w:t xml:space="preserve">Promoción afirmativa </w:t>
      </w:r>
      <w:r w:rsidRPr="002D5C7D">
        <w:rPr>
          <w:spacing w:val="-2"/>
          <w:u w:val="single"/>
          <w:lang w:bidi="es-419"/>
        </w:rPr>
        <w:t>de la vivienda</w:t>
      </w:r>
      <w:r w:rsidRPr="002D5C7D">
        <w:rPr>
          <w:u w:val="single"/>
          <w:lang w:bidi="es-419"/>
        </w:rPr>
        <w:t xml:space="preserve"> justa</w:t>
      </w:r>
    </w:p>
    <w:p w14:paraId="4A99DE0F" w14:textId="77777777" w:rsidR="001F3CB3" w:rsidRPr="002D5C7D" w:rsidRDefault="001F3CB3">
      <w:pPr>
        <w:pStyle w:val="Textoindependiente"/>
        <w:spacing w:before="12"/>
        <w:rPr>
          <w:sz w:val="10"/>
          <w:szCs w:val="10"/>
        </w:rPr>
      </w:pPr>
    </w:p>
    <w:p w14:paraId="0BE8BE8B" w14:textId="77777777" w:rsidR="001F3CB3" w:rsidRDefault="001A148F">
      <w:pPr>
        <w:pStyle w:val="Textoindependiente"/>
        <w:spacing w:line="312" w:lineRule="auto"/>
        <w:ind w:left="110" w:right="795"/>
        <w:jc w:val="both"/>
      </w:pPr>
      <w:r>
        <w:rPr>
          <w:lang w:bidi="es-419"/>
        </w:rPr>
        <w:t>El DCA tomará medidas de acuerdo con la Ley de Vivienda Justa de 1968 para reducir las disparidades en la elección, acceso y oportunidades de vivienda según la clase protegida (por ejemplo, raza, color, religión, estado familiar, sexo, nacionalidad o discapacidad). El DCA trabajará para eliminar las disparidades en los beneficios, los diferentes requisitos de participación y otras formas de discriminación en programas o actividades que reciben asistencia financiera federal de conformidad con el Título VI de la Ley de Derechos Civiles de 1964, la Sección 504 de la Ley de Rehabilitación de 1975 y la Sección 109 de la Ley de Vivienda y Discriminación de 1974.</w:t>
      </w:r>
    </w:p>
    <w:p w14:paraId="7AE28CD8" w14:textId="77777777" w:rsidR="001F3CB3" w:rsidRDefault="001A148F">
      <w:pPr>
        <w:pStyle w:val="Textoindependiente"/>
        <w:spacing w:before="144" w:line="312" w:lineRule="auto"/>
        <w:ind w:left="110" w:right="763"/>
      </w:pPr>
      <w:r>
        <w:rPr>
          <w:lang w:bidi="es-419"/>
        </w:rPr>
        <w:t>El programa de CDBG-DR requerirá que los subreceptores fomenten afirmativamente la vivienda justa en un esfuerzo por aumentar los intentos de alcance. Se sugieren las siguientes medidas para lograr una mayor participación y una mayor conciencia sobre la vivienda justa. Tenga en cuenta que esta no es una lista exhaustiva y que no se requieren todas las siguientes medidas. Los subreceptores seleccionarán e implementarán las medidas que mejor se ajusten a las necesidades de sus comunidades.</w:t>
      </w:r>
    </w:p>
    <w:p w14:paraId="60423D11" w14:textId="77777777" w:rsidR="001F3CB3" w:rsidRDefault="001F3CB3">
      <w:pPr>
        <w:spacing w:line="312" w:lineRule="auto"/>
        <w:sectPr w:rsidR="001F3CB3" w:rsidSect="00A87A4D">
          <w:pgSz w:w="12240" w:h="15840"/>
          <w:pgMar w:top="500" w:right="240" w:bottom="280" w:left="840" w:header="720" w:footer="720" w:gutter="0"/>
          <w:cols w:space="720"/>
        </w:sectPr>
      </w:pPr>
    </w:p>
    <w:p w14:paraId="682DA617" w14:textId="77777777" w:rsidR="001F3CB3" w:rsidRDefault="001A148F">
      <w:pPr>
        <w:pStyle w:val="Textoindependiente"/>
        <w:spacing w:before="80" w:line="312" w:lineRule="auto"/>
        <w:ind w:left="510" w:right="722"/>
      </w:pPr>
      <w:r>
        <w:rPr>
          <w:noProof/>
          <w:lang w:val="es-AR" w:eastAsia="es-AR"/>
        </w:rPr>
        <w:lastRenderedPageBreak/>
        <mc:AlternateContent>
          <mc:Choice Requires="wps">
            <w:drawing>
              <wp:anchor distT="0" distB="0" distL="0" distR="0" simplePos="0" relativeHeight="15735296" behindDoc="0" locked="0" layoutInCell="1" allowOverlap="1" wp14:anchorId="24D17547" wp14:editId="128CF951">
                <wp:simplePos x="0" y="0"/>
                <wp:positionH relativeFrom="page">
                  <wp:posOffset>749300</wp:posOffset>
                </wp:positionH>
                <wp:positionV relativeFrom="paragraph">
                  <wp:posOffset>95242</wp:posOffset>
                </wp:positionV>
                <wp:extent cx="31750" cy="317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34D360D" id="Graphic 21" o:spid="_x0000_s1026" style="position:absolute;margin-left:59pt;margin-top:7.5pt;width:2.5pt;height:2.5pt;z-index:157352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" path="m17980,31743r-4211,l11744,31334,,17971,,13760,13769,r4211,l31750,13760r,2115l31750,17971,20005,31334r-2025,409xe" fillcolor="#202529" stroked="f">
                <v:path arrowok="t"/>
                <w10:wrap anchorx="page"/>
              </v:shape>
            </w:pict>
          </mc:Fallback>
        </mc:AlternateContent>
      </w:r>
      <w:r>
        <w:rPr>
          <w:lang w:bidi="es-419"/>
        </w:rPr>
        <w:t>Analizar cualquier impedimento para la elección de vivienda justa que pueda existir en su comunidad. Comunicarse con el HUD o el DCA para un análisis sobre cualquier queja de vivienda justa del área.</w:t>
      </w:r>
    </w:p>
    <w:p w14:paraId="3A49B64B" w14:textId="77777777" w:rsidR="001F3CB3" w:rsidRDefault="001A148F">
      <w:pPr>
        <w:pStyle w:val="Textoindependiente"/>
        <w:spacing w:before="2" w:line="312" w:lineRule="auto"/>
        <w:ind w:left="510" w:right="857"/>
      </w:pPr>
      <w:r>
        <w:rPr>
          <w:noProof/>
          <w:lang w:val="es-AR" w:eastAsia="es-AR"/>
        </w:rPr>
        <mc:AlternateContent>
          <mc:Choice Requires="wps">
            <w:drawing>
              <wp:anchor distT="0" distB="0" distL="0" distR="0" simplePos="0" relativeHeight="15735808" behindDoc="0" locked="0" layoutInCell="1" allowOverlap="1" wp14:anchorId="454547B5" wp14:editId="0DDCB5D6">
                <wp:simplePos x="0" y="0"/>
                <wp:positionH relativeFrom="page">
                  <wp:posOffset>749300</wp:posOffset>
                </wp:positionH>
                <wp:positionV relativeFrom="paragraph">
                  <wp:posOffset>45483</wp:posOffset>
                </wp:positionV>
                <wp:extent cx="31750" cy="317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7"/>
                              </a:lnTo>
                              <a:lnTo>
                                <a:pt x="0" y="13760"/>
                              </a:lnTo>
                              <a:lnTo>
                                <a:pt x="13769" y="0"/>
                              </a:lnTo>
                              <a:lnTo>
                                <a:pt x="17980" y="0"/>
                              </a:lnTo>
                              <a:lnTo>
                                <a:pt x="31750" y="13760"/>
                              </a:lnTo>
                              <a:lnTo>
                                <a:pt x="31750" y="15875"/>
                              </a:lnTo>
                              <a:lnTo>
                                <a:pt x="31750" y="17977"/>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18FDD36" id="Graphic 22" o:spid="_x0000_s1026" style="position:absolute;margin-left:59pt;margin-top:3.6pt;width:2.5pt;height:2.5pt;z-index:157358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LF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q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gvKyxVwCAADvBQAADgAAAAAAAAAAAAAAAAAuAgAAZHJzL2Uyb0RvYy54bWxQ&#10;SwECLQAUAAYACAAAACEAkDsB49sAAAAIAQAADwAAAAAAAAAAAAAAAAC2BAAAZHJzL2Rvd25yZXYu&#10;eG1sUEsFBgAAAAAEAAQA8wAAAL4FAAAAAA==&#10;" path="m17980,31743r-4211,l11744,31334,,17977,,13760,13769,r4211,l31750,13760r,2115l31750,17977,20005,31334r-2025,409xe" fillcolor="#202529" stroked="f">
                <v:path arrowok="t"/>
                <w10:wrap anchorx="page"/>
              </v:shape>
            </w:pict>
          </mc:Fallback>
        </mc:AlternateContent>
      </w:r>
      <w:r>
        <w:rPr>
          <w:lang w:bidi="es-419"/>
        </w:rPr>
        <w:t>Revisar las leyes y procedimientos de zonificación locales para determinar si contribuyen o restan valor al progreso en materia de vivienda justa. Establecer una colección de material de zonificación y planificación del uso del terreno para tenerlo disponible para el uso de los grupos locales de vivienda justa, así como del personal del subreceptor.</w:t>
      </w:r>
    </w:p>
    <w:p w14:paraId="38E33157" w14:textId="77777777" w:rsidR="001F3CB3" w:rsidRDefault="001A148F">
      <w:pPr>
        <w:pStyle w:val="Textoindependiente"/>
        <w:spacing w:before="2" w:line="312" w:lineRule="auto"/>
        <w:ind w:left="510" w:right="763"/>
      </w:pPr>
      <w:r>
        <w:rPr>
          <w:noProof/>
          <w:lang w:val="es-AR" w:eastAsia="es-AR"/>
        </w:rPr>
        <mc:AlternateContent>
          <mc:Choice Requires="wps">
            <w:drawing>
              <wp:anchor distT="0" distB="0" distL="0" distR="0" simplePos="0" relativeHeight="15736320" behindDoc="0" locked="0" layoutInCell="1" allowOverlap="1" wp14:anchorId="6738865E" wp14:editId="7E87A3C1">
                <wp:simplePos x="0" y="0"/>
                <wp:positionH relativeFrom="page">
                  <wp:posOffset>749300</wp:posOffset>
                </wp:positionH>
                <wp:positionV relativeFrom="paragraph">
                  <wp:posOffset>45255</wp:posOffset>
                </wp:positionV>
                <wp:extent cx="31750" cy="317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40"/>
                              </a:lnTo>
                              <a:lnTo>
                                <a:pt x="0" y="17971"/>
                              </a:lnTo>
                              <a:lnTo>
                                <a:pt x="0" y="13766"/>
                              </a:lnTo>
                              <a:lnTo>
                                <a:pt x="13769" y="0"/>
                              </a:lnTo>
                              <a:lnTo>
                                <a:pt x="17980" y="0"/>
                              </a:lnTo>
                              <a:lnTo>
                                <a:pt x="31750" y="13766"/>
                              </a:lnTo>
                              <a:lnTo>
                                <a:pt x="31750" y="15875"/>
                              </a:lnTo>
                              <a:lnTo>
                                <a:pt x="31750" y="17971"/>
                              </a:lnTo>
                              <a:lnTo>
                                <a:pt x="20005" y="31340"/>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9E57F9A" id="Graphic 23" o:spid="_x0000_s1026" style="position:absolute;margin-left:59pt;margin-top:3.55pt;width:2.5pt;height:2.5pt;z-index:157363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DyTYZyYQIAAO8FAAAOAAAAAAAAAAAAAAAAAC4CAABkcnMvZTJvRG9j&#10;LnhtbFBLAQItABQABgAIAAAAIQDHxrck2wAAAAgBAAAPAAAAAAAAAAAAAAAAALsEAABkcnMvZG93&#10;bnJldi54bWxQSwUGAAAAAAQABADzAAAAwwUAAAAA&#10;" path="m17980,31743r-4211,l11744,31340,,17971,,13766,13769,r4211,l31750,13766r,2109l31750,17971,20005,31340r-2025,403xe" fillcolor="#202529" stroked="f">
                <v:path arrowok="t"/>
                <w10:wrap anchorx="page"/>
              </v:shape>
            </w:pict>
          </mc:Fallback>
        </mc:AlternateContent>
      </w:r>
      <w:r>
        <w:rPr>
          <w:lang w:bidi="es-419"/>
        </w:rPr>
        <w:t>Proporcionar financiación para grupos locales de vivienda justa (elegibles según el programa CDBG-DR) o proporcionar asistencia financiera o técnica a los ciudadanos que deseen organizar dicho grupo.</w:t>
      </w:r>
    </w:p>
    <w:p w14:paraId="7EE8A520" w14:textId="77777777" w:rsidR="001F3CB3" w:rsidRDefault="001A148F">
      <w:pPr>
        <w:pStyle w:val="Textoindependiente"/>
        <w:spacing w:before="1"/>
        <w:ind w:left="510"/>
      </w:pPr>
      <w:r>
        <w:rPr>
          <w:noProof/>
          <w:lang w:val="es-AR" w:eastAsia="es-AR"/>
        </w:rPr>
        <mc:AlternateContent>
          <mc:Choice Requires="wps">
            <w:drawing>
              <wp:anchor distT="0" distB="0" distL="0" distR="0" simplePos="0" relativeHeight="15736832" behindDoc="0" locked="0" layoutInCell="1" allowOverlap="1" wp14:anchorId="34A21AA0" wp14:editId="49E43B2D">
                <wp:simplePos x="0" y="0"/>
                <wp:positionH relativeFrom="page">
                  <wp:posOffset>749300</wp:posOffset>
                </wp:positionH>
                <wp:positionV relativeFrom="paragraph">
                  <wp:posOffset>45027</wp:posOffset>
                </wp:positionV>
                <wp:extent cx="31750" cy="317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2D9B56E" id="Graphic 24" o:spid="_x0000_s1026" style="position:absolute;margin-left:59pt;margin-top:3.55pt;width:2.5pt;height:2.5pt;z-index:157368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" path="m17980,31743r-4211,l11744,31334,,17971,,13760,13769,r4211,l31750,13760r,2115l31750,17971,20005,31334r-2025,409xe" fillcolor="#202529" stroked="f">
                <v:path arrowok="t"/>
                <w10:wrap anchorx="page"/>
              </v:shape>
            </w:pict>
          </mc:Fallback>
        </mc:AlternateContent>
      </w:r>
      <w:r>
        <w:rPr>
          <w:lang w:bidi="es-419"/>
        </w:rPr>
        <w:t xml:space="preserve">Adoptar una Ordenanza de vivienda justa local o una resolución que respalde la </w:t>
      </w:r>
      <w:r>
        <w:rPr>
          <w:spacing w:val="-4"/>
          <w:lang w:bidi="es-419"/>
        </w:rPr>
        <w:t>ley estatal o federal.</w:t>
      </w:r>
    </w:p>
    <w:p w14:paraId="3E13CA9D" w14:textId="77777777" w:rsidR="001F3CB3" w:rsidRDefault="001A148F">
      <w:pPr>
        <w:pStyle w:val="Textoindependiente"/>
        <w:spacing w:before="56" w:line="312" w:lineRule="auto"/>
        <w:ind w:left="510" w:right="2680"/>
      </w:pPr>
      <w:r>
        <w:rPr>
          <w:noProof/>
          <w:lang w:val="es-AR" w:eastAsia="es-AR"/>
        </w:rPr>
        <mc:AlternateContent>
          <mc:Choice Requires="wps">
            <w:drawing>
              <wp:anchor distT="0" distB="0" distL="0" distR="0" simplePos="0" relativeHeight="15737344" behindDoc="0" locked="0" layoutInCell="1" allowOverlap="1" wp14:anchorId="53BEF906" wp14:editId="6064468D">
                <wp:simplePos x="0" y="0"/>
                <wp:positionH relativeFrom="page">
                  <wp:posOffset>749300</wp:posOffset>
                </wp:positionH>
                <wp:positionV relativeFrom="paragraph">
                  <wp:posOffset>79962</wp:posOffset>
                </wp:positionV>
                <wp:extent cx="31750" cy="317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41B44E5" id="Graphic 25" o:spid="_x0000_s1026" style="position:absolute;margin-left:59pt;margin-top:6.3pt;width:2.5pt;height:2.5pt;z-index:157373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" path="m17980,31743r-4211,l11744,31334,,17971,,13760,13769,r4211,l31750,13760r,2115l31750,17971,20005,31334r-2025,409xe" fillcolor="#202529" stroked="f">
                <v:path arrowok="t"/>
                <w10:wrap anchorx="page"/>
              </v:shape>
            </w:pict>
          </mc:Fallback>
        </mc:AlternateContent>
      </w:r>
      <w:r>
        <w:rPr>
          <w:noProof/>
          <w:lang w:val="es-AR" w:eastAsia="es-AR"/>
        </w:rPr>
        <mc:AlternateContent>
          <mc:Choice Requires="wps">
            <w:drawing>
              <wp:anchor distT="0" distB="0" distL="0" distR="0" simplePos="0" relativeHeight="15737856" behindDoc="0" locked="0" layoutInCell="1" allowOverlap="1" wp14:anchorId="01F3743B" wp14:editId="73BEA936">
                <wp:simplePos x="0" y="0"/>
                <wp:positionH relativeFrom="page">
                  <wp:posOffset>749300</wp:posOffset>
                </wp:positionH>
                <wp:positionV relativeFrom="paragraph">
                  <wp:posOffset>232362</wp:posOffset>
                </wp:positionV>
                <wp:extent cx="31750" cy="317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7871F8B" id="Graphic 26" o:spid="_x0000_s1026" style="position:absolute;margin-left:59pt;margin-top:18.3pt;width:2.5pt;height:2.5pt;z-index:157378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" path="m17980,31737r-4211,l11744,31328,,17971,,13766,13769,r4211,l31750,13766r,2109l31750,17971,20005,31340r-2025,397xe" fillcolor="#202529" stroked="f">
                <v:path arrowok="t"/>
                <w10:wrap anchorx="page"/>
              </v:shape>
            </w:pict>
          </mc:Fallback>
        </mc:AlternateContent>
      </w:r>
      <w:r>
        <w:rPr>
          <w:lang w:bidi="es-419"/>
        </w:rPr>
        <w:t>Distribuir folletos que describan la ley de vivienda justa a las personas que asisten a reuniones comunitarias o reuniones públicas de CDBG-DR. Publicar un cartel de vivienda justa en el Ayuntamiento o el Palacio de Justicia.</w:t>
      </w:r>
    </w:p>
    <w:p w14:paraId="1850CAF8" w14:textId="77777777" w:rsidR="001F3CB3" w:rsidRDefault="001A148F">
      <w:pPr>
        <w:pStyle w:val="Textoindependiente"/>
        <w:spacing w:before="2" w:line="312" w:lineRule="auto"/>
        <w:ind w:left="510" w:right="763"/>
      </w:pPr>
      <w:r>
        <w:rPr>
          <w:noProof/>
          <w:lang w:val="es-AR" w:eastAsia="es-AR"/>
        </w:rPr>
        <mc:AlternateContent>
          <mc:Choice Requires="wps">
            <w:drawing>
              <wp:anchor distT="0" distB="0" distL="0" distR="0" simplePos="0" relativeHeight="15738368" behindDoc="0" locked="0" layoutInCell="1" allowOverlap="1" wp14:anchorId="746E7C25" wp14:editId="4D9D8E0D">
                <wp:simplePos x="0" y="0"/>
                <wp:positionH relativeFrom="page">
                  <wp:posOffset>749300</wp:posOffset>
                </wp:positionH>
                <wp:positionV relativeFrom="paragraph">
                  <wp:posOffset>45444</wp:posOffset>
                </wp:positionV>
                <wp:extent cx="31750" cy="317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54"/>
                              </a:lnTo>
                              <a:lnTo>
                                <a:pt x="13769" y="0"/>
                              </a:lnTo>
                              <a:lnTo>
                                <a:pt x="17980" y="0"/>
                              </a:lnTo>
                              <a:lnTo>
                                <a:pt x="31750" y="13754"/>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42E0874" id="Graphic 27" o:spid="_x0000_s1026" style="position:absolute;margin-left:59pt;margin-top:3.6pt;width:2.5pt;height:2.5pt;z-index:157383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" path="m17980,31737r-4211,l11744,31328,,17971,,13754,13769,r4211,l31750,13754r,2121l31750,17971,20005,31328r-2025,409xe" fillcolor="#202529" stroked="f">
                <v:path arrowok="t"/>
                <w10:wrap anchorx="page"/>
              </v:shape>
            </w:pict>
          </mc:Fallback>
        </mc:AlternateContent>
      </w:r>
      <w:r>
        <w:rPr>
          <w:noProof/>
          <w:lang w:val="es-AR" w:eastAsia="es-AR"/>
        </w:rPr>
        <mc:AlternateContent>
          <mc:Choice Requires="wps">
            <w:drawing>
              <wp:anchor distT="0" distB="0" distL="0" distR="0" simplePos="0" relativeHeight="15738880" behindDoc="0" locked="0" layoutInCell="1" allowOverlap="1" wp14:anchorId="305F773E" wp14:editId="596E5C4A">
                <wp:simplePos x="0" y="0"/>
                <wp:positionH relativeFrom="page">
                  <wp:posOffset>749300</wp:posOffset>
                </wp:positionH>
                <wp:positionV relativeFrom="paragraph">
                  <wp:posOffset>197844</wp:posOffset>
                </wp:positionV>
                <wp:extent cx="31750" cy="317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40"/>
                              </a:lnTo>
                              <a:lnTo>
                                <a:pt x="0" y="17971"/>
                              </a:lnTo>
                              <a:lnTo>
                                <a:pt x="0" y="13766"/>
                              </a:lnTo>
                              <a:lnTo>
                                <a:pt x="13769" y="0"/>
                              </a:lnTo>
                              <a:lnTo>
                                <a:pt x="17980" y="0"/>
                              </a:lnTo>
                              <a:lnTo>
                                <a:pt x="31750" y="13766"/>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D4A32B4" id="Graphic 28" o:spid="_x0000_s1026" style="position:absolute;margin-left:59pt;margin-top:15.6pt;width:2.5pt;height:2.5pt;z-index:157388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" path="m17980,31737r-4211,l11744,31340,,17971,,13766,13769,r4211,l31750,13766r,2109l31750,17971,20005,31340r-2025,397xe" fillcolor="#202529" stroked="f">
                <v:path arrowok="t"/>
                <w10:wrap anchorx="page"/>
              </v:shape>
            </w:pict>
          </mc:Fallback>
        </mc:AlternateContent>
      </w:r>
      <w:r>
        <w:rPr>
          <w:lang w:bidi="es-419"/>
        </w:rPr>
        <w:t>Exigir a los dueños de propiedades de alquiler que reciben préstamos de rehabilitación asistida de CDBG-DR que firmen acuerdos de vivienda justa como condición para recibir asistencia. Desarrollar una campaña activa de información pública y educación para promover la concientización sobre la vivienda justa en la comunidad.</w:t>
      </w:r>
    </w:p>
    <w:p w14:paraId="6E874F14" w14:textId="77777777" w:rsidR="001F3CB3" w:rsidRDefault="001A148F">
      <w:pPr>
        <w:pStyle w:val="Textoindependiente"/>
        <w:spacing w:before="2"/>
        <w:ind w:left="510"/>
      </w:pPr>
      <w:r>
        <w:rPr>
          <w:noProof/>
          <w:lang w:val="es-AR" w:eastAsia="es-AR"/>
        </w:rPr>
        <mc:AlternateContent>
          <mc:Choice Requires="wps">
            <w:drawing>
              <wp:anchor distT="0" distB="0" distL="0" distR="0" simplePos="0" relativeHeight="15739392" behindDoc="0" locked="0" layoutInCell="1" allowOverlap="1" wp14:anchorId="79D769C2" wp14:editId="58012060">
                <wp:simplePos x="0" y="0"/>
                <wp:positionH relativeFrom="page">
                  <wp:posOffset>749300</wp:posOffset>
                </wp:positionH>
                <wp:positionV relativeFrom="paragraph">
                  <wp:posOffset>45215</wp:posOffset>
                </wp:positionV>
                <wp:extent cx="31750" cy="317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A3BAC66" id="Graphic 29" o:spid="_x0000_s1026" style="position:absolute;margin-left:59pt;margin-top:3.55pt;width:2.5pt;height:2.5pt;z-index:157393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" path="m17980,31737r-4211,l11744,31328,,17971,,13766,13769,r4211,l31750,13766r,2109l31750,17971,20005,31328r-2025,409xe" fillcolor="#202529" stroked="f">
                <v:path arrowok="t"/>
                <w10:wrap anchorx="page"/>
              </v:shape>
            </w:pict>
          </mc:Fallback>
        </mc:AlternateContent>
      </w:r>
      <w:r>
        <w:rPr>
          <w:lang w:bidi="es-419"/>
        </w:rPr>
        <w:t xml:space="preserve">Incluir un debate sobre vivienda justa en </w:t>
      </w:r>
      <w:r>
        <w:rPr>
          <w:spacing w:val="-2"/>
          <w:lang w:bidi="es-419"/>
        </w:rPr>
        <w:t>las agendas de las reuniones públicas.</w:t>
      </w:r>
    </w:p>
    <w:p w14:paraId="57F19AF0"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39904" behindDoc="0" locked="0" layoutInCell="1" allowOverlap="1" wp14:anchorId="3E43E81B" wp14:editId="4E2C167F">
                <wp:simplePos x="0" y="0"/>
                <wp:positionH relativeFrom="page">
                  <wp:posOffset>749300</wp:posOffset>
                </wp:positionH>
                <wp:positionV relativeFrom="paragraph">
                  <wp:posOffset>79515</wp:posOffset>
                </wp:positionV>
                <wp:extent cx="31750" cy="317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40"/>
                              </a:lnTo>
                              <a:lnTo>
                                <a:pt x="0" y="17971"/>
                              </a:lnTo>
                              <a:lnTo>
                                <a:pt x="0" y="13754"/>
                              </a:lnTo>
                              <a:lnTo>
                                <a:pt x="13769" y="0"/>
                              </a:lnTo>
                              <a:lnTo>
                                <a:pt x="17980" y="0"/>
                              </a:lnTo>
                              <a:lnTo>
                                <a:pt x="31750" y="13754"/>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49E2399" id="Graphic 30" o:spid="_x0000_s1026" style="position:absolute;margin-left:59pt;margin-top:6.25pt;width:2.5pt;height:2.5pt;z-index:157399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" path="m17980,31737r-4211,l11744,31340,,17971,,13754,13769,r4211,l31750,13754r,2121l31750,17971,20005,31340r-2025,397xe" fillcolor="#202529" stroked="f">
                <v:path arrowok="t"/>
                <w10:wrap anchorx="page"/>
              </v:shape>
            </w:pict>
          </mc:Fallback>
        </mc:AlternateContent>
      </w:r>
      <w:r>
        <w:rPr>
          <w:lang w:bidi="es-419"/>
        </w:rPr>
        <w:t xml:space="preserve">Proporcionar información y </w:t>
      </w:r>
      <w:r>
        <w:rPr>
          <w:spacing w:val="-2"/>
          <w:lang w:bidi="es-419"/>
        </w:rPr>
        <w:t>referencias sobre vivienda justa</w:t>
      </w:r>
      <w:r>
        <w:rPr>
          <w:lang w:bidi="es-419"/>
        </w:rPr>
        <w:t xml:space="preserve"> a las personas reubicadas en nuevas viviendas.</w:t>
      </w:r>
    </w:p>
    <w:p w14:paraId="6AD1DFF2" w14:textId="77777777" w:rsidR="001F3CB3" w:rsidRDefault="001F3CB3">
      <w:pPr>
        <w:pStyle w:val="Textoindependiente"/>
        <w:spacing w:before="11"/>
      </w:pPr>
    </w:p>
    <w:p w14:paraId="1089434C" w14:textId="77777777" w:rsidR="001F3CB3" w:rsidRDefault="001A148F">
      <w:pPr>
        <w:pStyle w:val="Textoindependiente"/>
        <w:spacing w:before="1"/>
        <w:ind w:left="110"/>
      </w:pPr>
      <w:r>
        <w:rPr>
          <w:spacing w:val="-2"/>
          <w:u w:val="single"/>
          <w:lang w:bidi="es-419"/>
        </w:rPr>
        <w:t>Dominio</w:t>
      </w:r>
      <w:r>
        <w:rPr>
          <w:lang w:bidi="es-419"/>
        </w:rPr>
        <w:t xml:space="preserve"> </w:t>
      </w:r>
      <w:r>
        <w:rPr>
          <w:u w:val="single"/>
          <w:lang w:bidi="es-419"/>
        </w:rPr>
        <w:t>limitado del inglés</w:t>
      </w:r>
    </w:p>
    <w:p w14:paraId="7CE7822A" w14:textId="77777777" w:rsidR="001F3CB3" w:rsidRDefault="001F3CB3">
      <w:pPr>
        <w:pStyle w:val="Textoindependiente"/>
        <w:spacing w:before="11"/>
      </w:pPr>
    </w:p>
    <w:p w14:paraId="58797101" w14:textId="77777777" w:rsidR="001F3CB3" w:rsidRDefault="001A148F">
      <w:pPr>
        <w:pStyle w:val="Textoindependiente"/>
        <w:spacing w:before="1" w:line="312" w:lineRule="auto"/>
        <w:ind w:left="110" w:right="763"/>
      </w:pPr>
      <w:r>
        <w:rPr>
          <w:lang w:bidi="es-419"/>
        </w:rPr>
        <w:t xml:space="preserve">El DCA se asegurará de que sus esfuerzos de divulgación, comunicación y participación pública sean integrales y accesibles para llegar a la mayor cantidad posible de ciudadanos afectados, de acuerdo con el </w:t>
      </w:r>
      <w:hyperlink r:id="rId18">
        <w:r>
          <w:rPr>
            <w:u w:val="single"/>
            <w:lang w:bidi="es-419"/>
          </w:rPr>
          <w:t>Pl</w:t>
        </w:r>
        <w:r>
          <w:rPr>
            <w:lang w:bidi="es-419"/>
          </w:rPr>
          <w:t>a</w:t>
        </w:r>
        <w:r>
          <w:rPr>
            <w:u w:val="single"/>
            <w:lang w:bidi="es-419"/>
          </w:rPr>
          <w:t>n de Acceso Lingüístico</w:t>
        </w:r>
      </w:hyperlink>
      <w:r>
        <w:rPr>
          <w:lang w:bidi="es-419"/>
        </w:rPr>
        <w:t xml:space="preserve"> del DCA que reconoce los mandatos de la Orden Ejecutiva 13166.</w:t>
      </w:r>
    </w:p>
    <w:p w14:paraId="45F114D8" w14:textId="77777777" w:rsidR="001F3CB3" w:rsidRDefault="001A148F">
      <w:pPr>
        <w:pStyle w:val="Textoindependiente"/>
        <w:spacing w:before="141" w:line="312" w:lineRule="auto"/>
        <w:ind w:left="110" w:right="857"/>
      </w:pPr>
      <w:r>
        <w:rPr>
          <w:lang w:bidi="es-419"/>
        </w:rPr>
        <w:t>Es posible que las personas que no hablan inglés como idioma principal y que tienen una capacidad limitada para leer, escribir, hablar o comprender el inglés tengan derecho a recibir asistencia lingüística con respecto a un tipo particular de servicio, beneficio o encuentro. Cuando se pueda esperar razonablemente que un número significativo de residentes que no hablan inglés participe en audiencias públicas o periodos abiertos de comentarios, los materiales que se entregarán se traducirán al idioma apropiado y se traducirán los comentarios de los ciudadanos en un idioma que no sea el inglés. El plan de acción, las enmiendas y los documentos vitales se traducirán según sea necesario.</w:t>
      </w:r>
    </w:p>
    <w:p w14:paraId="4CB9885F" w14:textId="77777777" w:rsidR="001F3CB3" w:rsidRDefault="001A148F">
      <w:pPr>
        <w:pStyle w:val="Textoindependiente"/>
        <w:spacing w:before="144" w:line="312" w:lineRule="auto"/>
        <w:ind w:left="110" w:right="737"/>
      </w:pPr>
      <w:r>
        <w:rPr>
          <w:lang w:bidi="es-419"/>
        </w:rPr>
        <w:t xml:space="preserve">Según la información del censo de Estados Unidos, aproximadamente entre el 1 y el 11 por ciento de la población total de los condados afectados tiene un dominio limitado del inglés; los condados de Henry (10.4 %), Newton (7 %), Troup (5.7 %) y Spalding (5.3 %) tienen el porcentaje más alto relativo de la población que se considera con un dominio limitado del inglés (LEP en inglés). Se tomará una cuidadosa consideración de las necesidades lingüísticas de estas poblaciones durante el proceso de admisión de solicitantes. La tabla de </w:t>
      </w:r>
      <w:r w:rsidRPr="002D5C7D">
        <w:rPr>
          <w:b/>
          <w:u w:val="single"/>
          <w:lang w:bidi="es-419"/>
        </w:rPr>
        <w:t>población con dominio limitado del inglés de</w:t>
      </w:r>
      <w:r w:rsidRPr="002D5C7D">
        <w:rPr>
          <w:b/>
          <w:spacing w:val="40"/>
          <w:u w:val="single"/>
          <w:lang w:bidi="es-419"/>
        </w:rPr>
        <w:t xml:space="preserve"> </w:t>
      </w:r>
      <w:r w:rsidRPr="002D5C7D">
        <w:rPr>
          <w:b/>
          <w:u w:val="single"/>
          <w:lang w:bidi="es-419"/>
        </w:rPr>
        <w:t>áreas relacionadas con desastres</w:t>
      </w:r>
      <w:r w:rsidRPr="002D5C7D">
        <w:rPr>
          <w:u w:val="single"/>
          <w:lang w:bidi="es-419"/>
        </w:rPr>
        <w:t xml:space="preserve"> </w:t>
      </w:r>
      <w:r>
        <w:rPr>
          <w:lang w:bidi="es-419"/>
        </w:rPr>
        <w:t>indica el idioma principal que se habla en los condados donde las personas están identificadas como hablantes con LEP, incluido el número de hablantes LEP y el porcentaje que constituye la población total del condado. En cada condado, el español tuvo el porcentaje más alto de hablantes con LEP. En total, más de 23,470 residentes en los condados afectados hablaban principalmente español en el hogar, mientras que los 16,857 restantes hablaban un idioma diferente.</w:t>
      </w:r>
    </w:p>
    <w:p w14:paraId="04B17F8E" w14:textId="77777777" w:rsidR="001F3CB3" w:rsidRDefault="001A148F">
      <w:pPr>
        <w:pStyle w:val="Textoindependiente"/>
        <w:spacing w:before="144"/>
        <w:ind w:left="110"/>
      </w:pPr>
      <w:r>
        <w:rPr>
          <w:noProof/>
          <w:lang w:val="es-AR" w:eastAsia="es-AR"/>
        </w:rPr>
        <mc:AlternateContent>
          <mc:Choice Requires="wps">
            <w:drawing>
              <wp:anchor distT="0" distB="0" distL="0" distR="0" simplePos="0" relativeHeight="15740416" behindDoc="0" locked="0" layoutInCell="1" allowOverlap="1" wp14:anchorId="0C67D2F1" wp14:editId="06142200">
                <wp:simplePos x="0" y="0"/>
                <wp:positionH relativeFrom="page">
                  <wp:posOffset>1400352</wp:posOffset>
                </wp:positionH>
                <wp:positionV relativeFrom="paragraph">
                  <wp:posOffset>193141</wp:posOffset>
                </wp:positionV>
                <wp:extent cx="603250" cy="635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 cy="6350"/>
                        </a:xfrm>
                        <a:custGeom>
                          <a:avLst/>
                          <a:gdLst/>
                          <a:ahLst/>
                          <a:cxnLst/>
                          <a:rect l="l" t="t" r="r" b="b"/>
                          <a:pathLst>
                            <a:path w="603250" h="6350">
                              <a:moveTo>
                                <a:pt x="602970" y="0"/>
                              </a:moveTo>
                              <a:lnTo>
                                <a:pt x="597230" y="0"/>
                              </a:lnTo>
                              <a:lnTo>
                                <a:pt x="332384" y="0"/>
                              </a:lnTo>
                              <a:lnTo>
                                <a:pt x="0" y="0"/>
                              </a:lnTo>
                              <a:lnTo>
                                <a:pt x="0" y="6350"/>
                              </a:lnTo>
                              <a:lnTo>
                                <a:pt x="332384" y="6350"/>
                              </a:lnTo>
                              <a:lnTo>
                                <a:pt x="597230" y="6350"/>
                              </a:lnTo>
                              <a:lnTo>
                                <a:pt x="602970" y="6350"/>
                              </a:lnTo>
                              <a:lnTo>
                                <a:pt x="602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6073F" id="Graphic 31" o:spid="_x0000_s1026" style="position:absolute;margin-left:110.25pt;margin-top:15.2pt;width:47.5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6032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" path="m602970,r-5740,l332384,,,,,6350r332384,l597230,6350r5740,l602970,xe" fillcolor="black" stroked="f">
                <v:path arrowok="t"/>
                <w10:wrap anchorx="page"/>
              </v:shape>
            </w:pict>
          </mc:Fallback>
        </mc:AlternateContent>
      </w:r>
      <w:r>
        <w:rPr>
          <w:u w:val="single"/>
          <w:lang w:bidi="es-419"/>
        </w:rPr>
        <w:t>Índice de vulnerabilidad social</w:t>
      </w:r>
      <w:r>
        <w:rPr>
          <w:lang w:bidi="es-419"/>
        </w:rPr>
        <w:t xml:space="preserve"> </w:t>
      </w:r>
      <w:r>
        <w:rPr>
          <w:spacing w:val="-2"/>
          <w:lang w:bidi="es-419"/>
        </w:rPr>
        <w:t>(SVI, en inglés)</w:t>
      </w:r>
    </w:p>
    <w:p w14:paraId="2877124D" w14:textId="77777777" w:rsidR="001F3CB3" w:rsidRDefault="001F3CB3">
      <w:pPr>
        <w:pStyle w:val="Textoindependiente"/>
        <w:spacing w:before="12"/>
      </w:pPr>
    </w:p>
    <w:p w14:paraId="7B05D1C9" w14:textId="77777777" w:rsidR="001F3CB3" w:rsidRPr="002D5C7D" w:rsidRDefault="001A148F">
      <w:pPr>
        <w:pStyle w:val="Textoindependiente"/>
        <w:spacing w:line="312" w:lineRule="auto"/>
        <w:ind w:left="110" w:right="722"/>
        <w:rPr>
          <w:spacing w:val="-2"/>
        </w:rPr>
      </w:pPr>
      <w:r w:rsidRPr="002D5C7D">
        <w:rPr>
          <w:spacing w:val="-2"/>
          <w:lang w:bidi="es-419"/>
        </w:rPr>
        <w:t>El índice de vulnerabilidad social de los Centros para el Control y la Prevención de Enfermedades/Agencia para Sustancias Tóxicas y Registro de Enfermedades (CDC/ATSDR SVI, en inglés) utiliza 16 variables del censo de EE. UU. para identificar comunidades que pueden necesitar asistencia antes, durante o después de que ocurran los desastres. El DCA utilizó la vulnerabilidad social para identificar áreas objetivo que pueden requerir recursos adicionales para recuperarse de este desastre. El SVI utiliza los datos del censo más reciente para medir la vulnerabilidad social de todos los sectores censales en áreas de interés. El índice es fundamental para destinar recursos a quienes más los necesitan durante las operaciones de recuperación y reconstrucción después de los tornados de enero de 2023. Estas medidas proporcionaron un enfoque para distribuir la escasa cantidad de dólares de recuperación de desastres y reconstruir recursos en beneficio de las áreas afectadas que tienen menos capacidad de recuperarse de estos desastres. Los puntajes del SVI para los condados afectados se pueden ver en la Figura 15.</w:t>
      </w:r>
    </w:p>
    <w:p w14:paraId="294E069B" w14:textId="70A95521" w:rsidR="001F3CB3" w:rsidRDefault="001A148F">
      <w:pPr>
        <w:pStyle w:val="Textoindependiente"/>
        <w:spacing w:before="145" w:line="312" w:lineRule="auto"/>
        <w:ind w:left="110" w:right="763"/>
      </w:pPr>
      <w:r>
        <w:rPr>
          <w:lang w:bidi="es-419"/>
        </w:rPr>
        <w:t xml:space="preserve">El índice busca mostrar y dar cuenta estratégica de la capacidad desigual de preparación y respuesta, y ayuda a identificar dónde se podrían utilizar los recursos de manera más efectiva para reducir la vulnerabilidad ya existente y fomentar la recuperación donde es menos probable que otras fuerzas del mercado reciban otro apoyo. Las posibles puntuaciones del SVI oscilan entre 0 y 1. Una puntuación de 0 significa que la comunidad tiene la vulnerabilidad más baja y una puntuación de 1 indica la vulnerabilidad más alta. Cabe señalar </w:t>
      </w:r>
      <w:r w:rsidR="004F082B">
        <w:rPr>
          <w:lang w:bidi="es-419"/>
        </w:rPr>
        <w:t>que,</w:t>
      </w:r>
      <w:r>
        <w:rPr>
          <w:lang w:bidi="es-419"/>
        </w:rPr>
        <w:t xml:space="preserve"> dentro del área afectada, Meriwether y Troup tuvieron el puntaje SVI general más alto con un nivel de vulnerabilidad de medio a alto.</w:t>
      </w:r>
    </w:p>
    <w:p w14:paraId="31602214" w14:textId="77777777" w:rsidR="001F3CB3" w:rsidRDefault="001F3CB3">
      <w:pPr>
        <w:pStyle w:val="Textoindependiente"/>
        <w:spacing w:before="8"/>
        <w:rPr>
          <w:sz w:val="10"/>
        </w:r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2011"/>
        <w:gridCol w:w="1429"/>
        <w:gridCol w:w="1690"/>
        <w:gridCol w:w="1810"/>
        <w:gridCol w:w="1820"/>
      </w:tblGrid>
      <w:tr w:rsidR="001F3CB3" w14:paraId="65DF8181" w14:textId="77777777" w:rsidTr="002D5C7D">
        <w:trPr>
          <w:trHeight w:val="257"/>
        </w:trPr>
        <w:tc>
          <w:tcPr>
            <w:tcW w:w="10320" w:type="dxa"/>
            <w:gridSpan w:val="6"/>
            <w:vAlign w:val="center"/>
          </w:tcPr>
          <w:p w14:paraId="500834D4" w14:textId="77777777" w:rsidR="001F3CB3" w:rsidRDefault="001A148F">
            <w:pPr>
              <w:pStyle w:val="TableParagraph"/>
              <w:spacing w:before="100"/>
              <w:ind w:left="49" w:right="40"/>
              <w:jc w:val="center"/>
              <w:rPr>
                <w:b/>
                <w:sz w:val="16"/>
              </w:rPr>
            </w:pPr>
            <w:r>
              <w:rPr>
                <w:b/>
                <w:sz w:val="16"/>
                <w:lang w:bidi="es-419"/>
              </w:rPr>
              <w:t xml:space="preserve">Figura 15: </w:t>
            </w:r>
            <w:r>
              <w:rPr>
                <w:b/>
                <w:spacing w:val="-2"/>
                <w:sz w:val="16"/>
                <w:lang w:bidi="es-419"/>
              </w:rPr>
              <w:t xml:space="preserve">Puntuaciones del </w:t>
            </w:r>
            <w:r>
              <w:rPr>
                <w:b/>
                <w:sz w:val="16"/>
                <w:lang w:bidi="es-419"/>
              </w:rPr>
              <w:t>SVI</w:t>
            </w:r>
          </w:p>
        </w:tc>
      </w:tr>
      <w:tr w:rsidR="001F3CB3" w14:paraId="2327E10E" w14:textId="77777777" w:rsidTr="002D5C7D">
        <w:trPr>
          <w:trHeight w:val="421"/>
        </w:trPr>
        <w:tc>
          <w:tcPr>
            <w:tcW w:w="1560" w:type="dxa"/>
            <w:vAlign w:val="center"/>
          </w:tcPr>
          <w:p w14:paraId="7D5F87CA" w14:textId="77777777" w:rsidR="001F3CB3" w:rsidRDefault="001A148F" w:rsidP="002D5C7D">
            <w:pPr>
              <w:pStyle w:val="TableParagraph"/>
              <w:spacing w:before="0"/>
              <w:jc w:val="center"/>
              <w:rPr>
                <w:b/>
                <w:sz w:val="16"/>
              </w:rPr>
            </w:pPr>
            <w:r>
              <w:rPr>
                <w:b/>
                <w:spacing w:val="-2"/>
                <w:sz w:val="16"/>
                <w:lang w:bidi="es-419"/>
              </w:rPr>
              <w:t>Condado</w:t>
            </w:r>
          </w:p>
        </w:tc>
        <w:tc>
          <w:tcPr>
            <w:tcW w:w="2011" w:type="dxa"/>
            <w:vAlign w:val="center"/>
          </w:tcPr>
          <w:p w14:paraId="54E93E3A" w14:textId="77777777" w:rsidR="001F3CB3" w:rsidRDefault="001A148F" w:rsidP="002D5C7D">
            <w:pPr>
              <w:pStyle w:val="TableParagraph"/>
              <w:spacing w:before="0" w:line="312" w:lineRule="auto"/>
              <w:ind w:right="100"/>
              <w:jc w:val="center"/>
              <w:rPr>
                <w:b/>
                <w:sz w:val="16"/>
              </w:rPr>
            </w:pPr>
            <w:r>
              <w:rPr>
                <w:sz w:val="16"/>
                <w:lang w:bidi="es-419"/>
              </w:rPr>
              <w:t xml:space="preserve">Puntuación </w:t>
            </w:r>
            <w:r>
              <w:rPr>
                <w:b/>
                <w:sz w:val="16"/>
                <w:lang w:bidi="es-419"/>
              </w:rPr>
              <w:t>del SVI general nacional de 2020</w:t>
            </w:r>
            <w:r>
              <w:rPr>
                <w:b/>
                <w:sz w:val="16"/>
                <w:vertAlign w:val="superscript"/>
                <w:lang w:bidi="es-419"/>
              </w:rPr>
              <w:t>1</w:t>
            </w:r>
          </w:p>
        </w:tc>
        <w:tc>
          <w:tcPr>
            <w:tcW w:w="1429" w:type="dxa"/>
            <w:vAlign w:val="center"/>
          </w:tcPr>
          <w:p w14:paraId="460A396F" w14:textId="77777777" w:rsidR="001F3CB3" w:rsidRDefault="001A148F" w:rsidP="002D5C7D">
            <w:pPr>
              <w:pStyle w:val="TableParagraph"/>
              <w:spacing w:before="0"/>
              <w:jc w:val="center"/>
              <w:rPr>
                <w:b/>
                <w:sz w:val="16"/>
              </w:rPr>
            </w:pPr>
            <w:r>
              <w:rPr>
                <w:b/>
                <w:spacing w:val="-2"/>
                <w:sz w:val="16"/>
                <w:lang w:bidi="es-419"/>
              </w:rPr>
              <w:t xml:space="preserve">Estado </w:t>
            </w:r>
            <w:r>
              <w:rPr>
                <w:b/>
                <w:sz w:val="16"/>
                <w:lang w:bidi="es-419"/>
              </w:rPr>
              <w:t>socioeconómico</w:t>
            </w:r>
            <w:r>
              <w:rPr>
                <w:b/>
                <w:spacing w:val="-2"/>
                <w:sz w:val="16"/>
                <w:vertAlign w:val="superscript"/>
                <w:lang w:bidi="es-419"/>
              </w:rPr>
              <w:t>2</w:t>
            </w:r>
          </w:p>
        </w:tc>
        <w:tc>
          <w:tcPr>
            <w:tcW w:w="1690" w:type="dxa"/>
            <w:vAlign w:val="center"/>
          </w:tcPr>
          <w:p w14:paraId="114A3CDB" w14:textId="77777777" w:rsidR="001F3CB3" w:rsidRDefault="001A148F" w:rsidP="002D5C7D">
            <w:pPr>
              <w:pStyle w:val="TableParagraph"/>
              <w:spacing w:before="0" w:line="312" w:lineRule="auto"/>
              <w:jc w:val="center"/>
              <w:rPr>
                <w:b/>
                <w:sz w:val="16"/>
              </w:rPr>
            </w:pPr>
            <w:r>
              <w:rPr>
                <w:b/>
                <w:spacing w:val="-2"/>
                <w:sz w:val="16"/>
                <w:lang w:bidi="es-419"/>
              </w:rPr>
              <w:t>Características del hogar</w:t>
            </w:r>
            <w:r>
              <w:rPr>
                <w:b/>
                <w:spacing w:val="-2"/>
                <w:sz w:val="16"/>
                <w:vertAlign w:val="superscript"/>
                <w:lang w:bidi="es-419"/>
              </w:rPr>
              <w:t>3</w:t>
            </w:r>
          </w:p>
        </w:tc>
        <w:tc>
          <w:tcPr>
            <w:tcW w:w="1810" w:type="dxa"/>
            <w:vAlign w:val="center"/>
          </w:tcPr>
          <w:p w14:paraId="680D55C1" w14:textId="40DB617B" w:rsidR="001F3CB3" w:rsidRDefault="001A148F" w:rsidP="002D5C7D">
            <w:pPr>
              <w:pStyle w:val="TableParagraph"/>
              <w:spacing w:before="0" w:line="312" w:lineRule="auto"/>
              <w:jc w:val="center"/>
              <w:rPr>
                <w:b/>
                <w:sz w:val="16"/>
              </w:rPr>
            </w:pPr>
            <w:r>
              <w:rPr>
                <w:b/>
                <w:spacing w:val="-2"/>
                <w:sz w:val="16"/>
                <w:lang w:bidi="es-419"/>
              </w:rPr>
              <w:t xml:space="preserve">Estado </w:t>
            </w:r>
            <w:r>
              <w:rPr>
                <w:b/>
                <w:sz w:val="16"/>
                <w:lang w:bidi="es-419"/>
              </w:rPr>
              <w:t xml:space="preserve">de minoría </w:t>
            </w:r>
            <w:r w:rsidR="002D5C7D">
              <w:rPr>
                <w:b/>
                <w:sz w:val="16"/>
                <w:lang w:bidi="es-419"/>
              </w:rPr>
              <w:br/>
            </w:r>
            <w:r>
              <w:rPr>
                <w:b/>
                <w:sz w:val="16"/>
                <w:lang w:bidi="es-419"/>
              </w:rPr>
              <w:t>racial y étnica</w:t>
            </w:r>
            <w:r>
              <w:rPr>
                <w:b/>
                <w:spacing w:val="-2"/>
                <w:sz w:val="16"/>
                <w:vertAlign w:val="superscript"/>
                <w:lang w:bidi="es-419"/>
              </w:rPr>
              <w:t>4</w:t>
            </w:r>
          </w:p>
        </w:tc>
        <w:tc>
          <w:tcPr>
            <w:tcW w:w="1820" w:type="dxa"/>
            <w:vAlign w:val="center"/>
          </w:tcPr>
          <w:p w14:paraId="629FAFCB" w14:textId="77777777" w:rsidR="001F3CB3" w:rsidRDefault="001A148F" w:rsidP="002D5C7D">
            <w:pPr>
              <w:pStyle w:val="TableParagraph"/>
              <w:spacing w:before="0" w:line="312" w:lineRule="auto"/>
              <w:jc w:val="center"/>
              <w:rPr>
                <w:b/>
                <w:sz w:val="16"/>
              </w:rPr>
            </w:pPr>
            <w:r>
              <w:rPr>
                <w:b/>
                <w:spacing w:val="-2"/>
                <w:sz w:val="16"/>
                <w:lang w:bidi="es-419"/>
              </w:rPr>
              <w:t xml:space="preserve">Tipo de vivienda y transporte </w:t>
            </w:r>
            <w:r>
              <w:rPr>
                <w:b/>
                <w:spacing w:val="-2"/>
                <w:sz w:val="16"/>
                <w:vertAlign w:val="superscript"/>
                <w:lang w:bidi="es-419"/>
              </w:rPr>
              <w:t>5</w:t>
            </w:r>
          </w:p>
        </w:tc>
      </w:tr>
      <w:tr w:rsidR="001F3CB3" w14:paraId="7AF69005" w14:textId="77777777" w:rsidTr="002D5C7D">
        <w:trPr>
          <w:trHeight w:val="357"/>
        </w:trPr>
        <w:tc>
          <w:tcPr>
            <w:tcW w:w="1560" w:type="dxa"/>
            <w:vAlign w:val="center"/>
          </w:tcPr>
          <w:p w14:paraId="4BF1958D" w14:textId="77777777" w:rsidR="001F3CB3" w:rsidRDefault="001A148F">
            <w:pPr>
              <w:pStyle w:val="TableParagraph"/>
              <w:spacing w:before="100"/>
              <w:ind w:left="6"/>
              <w:jc w:val="center"/>
              <w:rPr>
                <w:sz w:val="16"/>
              </w:rPr>
            </w:pPr>
            <w:r>
              <w:rPr>
                <w:spacing w:val="-2"/>
                <w:sz w:val="16"/>
                <w:lang w:bidi="es-419"/>
              </w:rPr>
              <w:t>Condado</w:t>
            </w:r>
            <w:r>
              <w:rPr>
                <w:sz w:val="16"/>
                <w:lang w:bidi="es-419"/>
              </w:rPr>
              <w:t xml:space="preserve"> de Butts</w:t>
            </w:r>
          </w:p>
        </w:tc>
        <w:tc>
          <w:tcPr>
            <w:tcW w:w="2011" w:type="dxa"/>
            <w:vAlign w:val="center"/>
          </w:tcPr>
          <w:p w14:paraId="0E03164C" w14:textId="77777777" w:rsidR="001F3CB3" w:rsidRDefault="001A148F">
            <w:pPr>
              <w:pStyle w:val="TableParagraph"/>
              <w:spacing w:before="100"/>
              <w:ind w:left="2"/>
              <w:jc w:val="center"/>
              <w:rPr>
                <w:sz w:val="16"/>
              </w:rPr>
            </w:pPr>
            <w:r>
              <w:rPr>
                <w:spacing w:val="-2"/>
                <w:sz w:val="16"/>
                <w:lang w:bidi="es-419"/>
              </w:rPr>
              <w:t>0.2911</w:t>
            </w:r>
          </w:p>
        </w:tc>
        <w:tc>
          <w:tcPr>
            <w:tcW w:w="1429" w:type="dxa"/>
            <w:vAlign w:val="center"/>
          </w:tcPr>
          <w:p w14:paraId="277B0D72" w14:textId="77777777" w:rsidR="001F3CB3" w:rsidRDefault="001A148F">
            <w:pPr>
              <w:pStyle w:val="TableParagraph"/>
              <w:spacing w:before="100"/>
              <w:ind w:left="2"/>
              <w:jc w:val="center"/>
              <w:rPr>
                <w:sz w:val="16"/>
              </w:rPr>
            </w:pPr>
            <w:r>
              <w:rPr>
                <w:spacing w:val="-2"/>
                <w:sz w:val="16"/>
                <w:lang w:bidi="es-419"/>
              </w:rPr>
              <w:t>0.3608</w:t>
            </w:r>
          </w:p>
        </w:tc>
        <w:tc>
          <w:tcPr>
            <w:tcW w:w="1690" w:type="dxa"/>
            <w:vAlign w:val="center"/>
          </w:tcPr>
          <w:p w14:paraId="36BF8BDB" w14:textId="77777777" w:rsidR="001F3CB3" w:rsidRDefault="001A148F">
            <w:pPr>
              <w:pStyle w:val="TableParagraph"/>
              <w:spacing w:before="100"/>
              <w:ind w:left="10"/>
              <w:jc w:val="center"/>
              <w:rPr>
                <w:sz w:val="16"/>
              </w:rPr>
            </w:pPr>
            <w:r>
              <w:rPr>
                <w:spacing w:val="-2"/>
                <w:sz w:val="16"/>
                <w:lang w:bidi="es-419"/>
              </w:rPr>
              <w:t>0.2468</w:t>
            </w:r>
          </w:p>
        </w:tc>
        <w:tc>
          <w:tcPr>
            <w:tcW w:w="1810" w:type="dxa"/>
            <w:vAlign w:val="center"/>
          </w:tcPr>
          <w:p w14:paraId="6D65284C" w14:textId="77777777" w:rsidR="001F3CB3" w:rsidRDefault="001A148F">
            <w:pPr>
              <w:pStyle w:val="TableParagraph"/>
              <w:spacing w:before="100"/>
              <w:ind w:left="15"/>
              <w:jc w:val="center"/>
              <w:rPr>
                <w:sz w:val="16"/>
              </w:rPr>
            </w:pPr>
            <w:r>
              <w:rPr>
                <w:spacing w:val="-2"/>
                <w:sz w:val="16"/>
                <w:lang w:bidi="es-419"/>
              </w:rPr>
              <w:t>0.4051</w:t>
            </w:r>
          </w:p>
        </w:tc>
        <w:tc>
          <w:tcPr>
            <w:tcW w:w="1820" w:type="dxa"/>
            <w:vAlign w:val="center"/>
          </w:tcPr>
          <w:p w14:paraId="5CC7E059" w14:textId="77777777" w:rsidR="001F3CB3" w:rsidRDefault="001A148F">
            <w:pPr>
              <w:pStyle w:val="TableParagraph"/>
              <w:spacing w:before="100"/>
              <w:ind w:left="11"/>
              <w:jc w:val="center"/>
              <w:rPr>
                <w:sz w:val="16"/>
              </w:rPr>
            </w:pPr>
            <w:r>
              <w:rPr>
                <w:spacing w:val="-2"/>
                <w:sz w:val="16"/>
                <w:lang w:bidi="es-419"/>
              </w:rPr>
              <w:t>0.3481</w:t>
            </w:r>
          </w:p>
        </w:tc>
      </w:tr>
      <w:tr w:rsidR="001F3CB3" w14:paraId="12883B2C" w14:textId="77777777" w:rsidTr="002D5C7D">
        <w:trPr>
          <w:trHeight w:val="387"/>
        </w:trPr>
        <w:tc>
          <w:tcPr>
            <w:tcW w:w="1560" w:type="dxa"/>
            <w:vAlign w:val="center"/>
          </w:tcPr>
          <w:p w14:paraId="5FFFF9EA" w14:textId="77777777" w:rsidR="001F3CB3" w:rsidRDefault="001A148F">
            <w:pPr>
              <w:pStyle w:val="TableParagraph"/>
              <w:spacing w:before="100"/>
              <w:ind w:left="6"/>
              <w:jc w:val="center"/>
              <w:rPr>
                <w:sz w:val="16"/>
              </w:rPr>
            </w:pPr>
            <w:r>
              <w:rPr>
                <w:spacing w:val="-2"/>
                <w:sz w:val="16"/>
                <w:lang w:bidi="es-419"/>
              </w:rPr>
              <w:t>Condado</w:t>
            </w:r>
            <w:r>
              <w:rPr>
                <w:sz w:val="16"/>
                <w:lang w:bidi="es-419"/>
              </w:rPr>
              <w:t xml:space="preserve"> de Henry</w:t>
            </w:r>
          </w:p>
        </w:tc>
        <w:tc>
          <w:tcPr>
            <w:tcW w:w="2011" w:type="dxa"/>
            <w:vAlign w:val="center"/>
          </w:tcPr>
          <w:p w14:paraId="7A2367A3" w14:textId="77777777" w:rsidR="001F3CB3" w:rsidRDefault="001A148F">
            <w:pPr>
              <w:pStyle w:val="TableParagraph"/>
              <w:spacing w:before="100"/>
              <w:ind w:left="2"/>
              <w:jc w:val="center"/>
              <w:rPr>
                <w:sz w:val="16"/>
              </w:rPr>
            </w:pPr>
            <w:r>
              <w:rPr>
                <w:spacing w:val="-2"/>
                <w:sz w:val="16"/>
                <w:lang w:bidi="es-419"/>
              </w:rPr>
              <w:t>0.1582</w:t>
            </w:r>
          </w:p>
        </w:tc>
        <w:tc>
          <w:tcPr>
            <w:tcW w:w="1429" w:type="dxa"/>
            <w:vAlign w:val="center"/>
          </w:tcPr>
          <w:p w14:paraId="3B4BCC0E" w14:textId="77777777" w:rsidR="001F3CB3" w:rsidRDefault="001A148F">
            <w:pPr>
              <w:pStyle w:val="TableParagraph"/>
              <w:spacing w:before="100"/>
              <w:ind w:left="2"/>
              <w:jc w:val="center"/>
              <w:rPr>
                <w:sz w:val="16"/>
              </w:rPr>
            </w:pPr>
            <w:r>
              <w:rPr>
                <w:spacing w:val="-2"/>
                <w:sz w:val="16"/>
                <w:lang w:bidi="es-419"/>
              </w:rPr>
              <w:t>0.1582</w:t>
            </w:r>
          </w:p>
        </w:tc>
        <w:tc>
          <w:tcPr>
            <w:tcW w:w="1690" w:type="dxa"/>
            <w:vAlign w:val="center"/>
          </w:tcPr>
          <w:p w14:paraId="65E007E1" w14:textId="77777777" w:rsidR="001F3CB3" w:rsidRDefault="001A148F">
            <w:pPr>
              <w:pStyle w:val="TableParagraph"/>
              <w:spacing w:before="100"/>
              <w:ind w:left="10"/>
              <w:jc w:val="center"/>
              <w:rPr>
                <w:sz w:val="16"/>
              </w:rPr>
            </w:pPr>
            <w:r>
              <w:rPr>
                <w:spacing w:val="-2"/>
                <w:sz w:val="16"/>
                <w:lang w:bidi="es-419"/>
              </w:rPr>
              <w:t>0.4051</w:t>
            </w:r>
          </w:p>
        </w:tc>
        <w:tc>
          <w:tcPr>
            <w:tcW w:w="1810" w:type="dxa"/>
            <w:vAlign w:val="center"/>
          </w:tcPr>
          <w:p w14:paraId="5E9B37ED" w14:textId="77777777" w:rsidR="001F3CB3" w:rsidRDefault="001A148F">
            <w:pPr>
              <w:pStyle w:val="TableParagraph"/>
              <w:spacing w:before="100"/>
              <w:ind w:left="15"/>
              <w:jc w:val="center"/>
              <w:rPr>
                <w:sz w:val="16"/>
              </w:rPr>
            </w:pPr>
            <w:r>
              <w:rPr>
                <w:spacing w:val="-2"/>
                <w:sz w:val="16"/>
                <w:lang w:bidi="es-419"/>
              </w:rPr>
              <w:t>0.8671</w:t>
            </w:r>
          </w:p>
        </w:tc>
        <w:tc>
          <w:tcPr>
            <w:tcW w:w="1820" w:type="dxa"/>
            <w:vAlign w:val="center"/>
          </w:tcPr>
          <w:p w14:paraId="03BD5C3D" w14:textId="77777777" w:rsidR="001F3CB3" w:rsidRDefault="001A148F">
            <w:pPr>
              <w:pStyle w:val="TableParagraph"/>
              <w:spacing w:before="100"/>
              <w:ind w:left="11"/>
              <w:jc w:val="center"/>
              <w:rPr>
                <w:sz w:val="16"/>
              </w:rPr>
            </w:pPr>
            <w:r>
              <w:rPr>
                <w:spacing w:val="-2"/>
                <w:sz w:val="16"/>
                <w:lang w:bidi="es-419"/>
              </w:rPr>
              <w:t>0.038</w:t>
            </w:r>
          </w:p>
        </w:tc>
      </w:tr>
      <w:tr w:rsidR="001F3CB3" w14:paraId="39DE02BF" w14:textId="77777777" w:rsidTr="002D5C7D">
        <w:trPr>
          <w:trHeight w:val="407"/>
        </w:trPr>
        <w:tc>
          <w:tcPr>
            <w:tcW w:w="1560" w:type="dxa"/>
            <w:vAlign w:val="center"/>
          </w:tcPr>
          <w:p w14:paraId="0F52C481" w14:textId="77777777" w:rsidR="001F3CB3" w:rsidRDefault="001A148F">
            <w:pPr>
              <w:pStyle w:val="TableParagraph"/>
              <w:spacing w:before="100"/>
              <w:ind w:left="6"/>
              <w:jc w:val="center"/>
              <w:rPr>
                <w:sz w:val="16"/>
              </w:rPr>
            </w:pPr>
            <w:r>
              <w:rPr>
                <w:spacing w:val="-2"/>
                <w:sz w:val="16"/>
                <w:lang w:bidi="es-419"/>
              </w:rPr>
              <w:t>Condado</w:t>
            </w:r>
            <w:r>
              <w:rPr>
                <w:sz w:val="16"/>
                <w:lang w:bidi="es-419"/>
              </w:rPr>
              <w:t xml:space="preserve"> de Jasper</w:t>
            </w:r>
          </w:p>
        </w:tc>
        <w:tc>
          <w:tcPr>
            <w:tcW w:w="2011" w:type="dxa"/>
            <w:vAlign w:val="center"/>
          </w:tcPr>
          <w:p w14:paraId="75494135" w14:textId="77777777" w:rsidR="001F3CB3" w:rsidRDefault="001A148F">
            <w:pPr>
              <w:pStyle w:val="TableParagraph"/>
              <w:spacing w:before="100"/>
              <w:ind w:left="2"/>
              <w:jc w:val="center"/>
              <w:rPr>
                <w:sz w:val="16"/>
              </w:rPr>
            </w:pPr>
            <w:r>
              <w:rPr>
                <w:spacing w:val="-2"/>
                <w:sz w:val="16"/>
                <w:lang w:bidi="es-419"/>
              </w:rPr>
              <w:t>0,1835</w:t>
            </w:r>
          </w:p>
        </w:tc>
        <w:tc>
          <w:tcPr>
            <w:tcW w:w="1429" w:type="dxa"/>
            <w:vAlign w:val="center"/>
          </w:tcPr>
          <w:p w14:paraId="16577EE0" w14:textId="77777777" w:rsidR="001F3CB3" w:rsidRDefault="001A148F">
            <w:pPr>
              <w:pStyle w:val="TableParagraph"/>
              <w:spacing w:before="100"/>
              <w:ind w:left="2"/>
              <w:jc w:val="center"/>
              <w:rPr>
                <w:sz w:val="16"/>
              </w:rPr>
            </w:pPr>
            <w:r>
              <w:rPr>
                <w:spacing w:val="-2"/>
                <w:sz w:val="16"/>
                <w:lang w:bidi="es-419"/>
              </w:rPr>
              <w:t>0.3165</w:t>
            </w:r>
          </w:p>
        </w:tc>
        <w:tc>
          <w:tcPr>
            <w:tcW w:w="1690" w:type="dxa"/>
            <w:vAlign w:val="center"/>
          </w:tcPr>
          <w:p w14:paraId="35AB0B27" w14:textId="77777777" w:rsidR="001F3CB3" w:rsidRDefault="001A148F">
            <w:pPr>
              <w:pStyle w:val="TableParagraph"/>
              <w:spacing w:before="100"/>
              <w:ind w:left="10"/>
              <w:jc w:val="center"/>
              <w:rPr>
                <w:sz w:val="16"/>
              </w:rPr>
            </w:pPr>
            <w:r>
              <w:rPr>
                <w:spacing w:val="-2"/>
                <w:sz w:val="16"/>
                <w:lang w:bidi="es-419"/>
              </w:rPr>
              <w:t>0.5696</w:t>
            </w:r>
          </w:p>
        </w:tc>
        <w:tc>
          <w:tcPr>
            <w:tcW w:w="1810" w:type="dxa"/>
            <w:vAlign w:val="center"/>
          </w:tcPr>
          <w:p w14:paraId="7DD79E59" w14:textId="77777777" w:rsidR="001F3CB3" w:rsidRDefault="001A148F">
            <w:pPr>
              <w:pStyle w:val="TableParagraph"/>
              <w:spacing w:before="100"/>
              <w:ind w:left="15"/>
              <w:jc w:val="center"/>
              <w:rPr>
                <w:sz w:val="16"/>
              </w:rPr>
            </w:pPr>
            <w:r>
              <w:rPr>
                <w:spacing w:val="-2"/>
                <w:sz w:val="16"/>
                <w:lang w:bidi="es-419"/>
              </w:rPr>
              <w:t>0.2215</w:t>
            </w:r>
          </w:p>
        </w:tc>
        <w:tc>
          <w:tcPr>
            <w:tcW w:w="1820" w:type="dxa"/>
            <w:vAlign w:val="center"/>
          </w:tcPr>
          <w:p w14:paraId="53E2AB9A" w14:textId="77777777" w:rsidR="001F3CB3" w:rsidRDefault="001A148F">
            <w:pPr>
              <w:pStyle w:val="TableParagraph"/>
              <w:spacing w:before="100"/>
              <w:ind w:left="11"/>
              <w:jc w:val="center"/>
              <w:rPr>
                <w:sz w:val="16"/>
              </w:rPr>
            </w:pPr>
            <w:r>
              <w:rPr>
                <w:spacing w:val="-2"/>
                <w:sz w:val="16"/>
                <w:lang w:bidi="es-419"/>
              </w:rPr>
              <w:t>0.0823</w:t>
            </w:r>
          </w:p>
        </w:tc>
      </w:tr>
      <w:tr w:rsidR="001F3CB3" w14:paraId="6A64BD32" w14:textId="77777777" w:rsidTr="002D5C7D">
        <w:trPr>
          <w:trHeight w:val="368"/>
        </w:trPr>
        <w:tc>
          <w:tcPr>
            <w:tcW w:w="1560" w:type="dxa"/>
            <w:vAlign w:val="center"/>
          </w:tcPr>
          <w:p w14:paraId="151C1E06" w14:textId="77777777" w:rsidR="001F3CB3" w:rsidRDefault="001A148F">
            <w:pPr>
              <w:pStyle w:val="TableParagraph"/>
              <w:spacing w:before="100"/>
              <w:ind w:left="6"/>
              <w:jc w:val="center"/>
              <w:rPr>
                <w:sz w:val="16"/>
              </w:rPr>
            </w:pPr>
            <w:r>
              <w:rPr>
                <w:spacing w:val="-2"/>
                <w:sz w:val="16"/>
                <w:lang w:bidi="es-419"/>
              </w:rPr>
              <w:t>Condado</w:t>
            </w:r>
            <w:r>
              <w:rPr>
                <w:sz w:val="16"/>
                <w:lang w:bidi="es-419"/>
              </w:rPr>
              <w:t xml:space="preserve"> de Meriwether</w:t>
            </w:r>
          </w:p>
        </w:tc>
        <w:tc>
          <w:tcPr>
            <w:tcW w:w="2011" w:type="dxa"/>
            <w:vAlign w:val="center"/>
          </w:tcPr>
          <w:p w14:paraId="72B88E57" w14:textId="77777777" w:rsidR="001F3CB3" w:rsidRDefault="001A148F">
            <w:pPr>
              <w:pStyle w:val="TableParagraph"/>
              <w:spacing w:before="100"/>
              <w:ind w:left="2"/>
              <w:jc w:val="center"/>
              <w:rPr>
                <w:sz w:val="16"/>
              </w:rPr>
            </w:pPr>
            <w:r>
              <w:rPr>
                <w:spacing w:val="-2"/>
                <w:sz w:val="16"/>
                <w:lang w:bidi="es-419"/>
              </w:rPr>
              <w:t>0.6899</w:t>
            </w:r>
          </w:p>
        </w:tc>
        <w:tc>
          <w:tcPr>
            <w:tcW w:w="1429" w:type="dxa"/>
            <w:vAlign w:val="center"/>
          </w:tcPr>
          <w:p w14:paraId="2D39885B" w14:textId="77777777" w:rsidR="001F3CB3" w:rsidRDefault="001A148F">
            <w:pPr>
              <w:pStyle w:val="TableParagraph"/>
              <w:spacing w:before="100"/>
              <w:ind w:left="2"/>
              <w:jc w:val="center"/>
              <w:rPr>
                <w:sz w:val="16"/>
              </w:rPr>
            </w:pPr>
            <w:r>
              <w:rPr>
                <w:spacing w:val="-2"/>
                <w:sz w:val="16"/>
                <w:lang w:bidi="es-419"/>
              </w:rPr>
              <w:t>0.7152</w:t>
            </w:r>
          </w:p>
        </w:tc>
        <w:tc>
          <w:tcPr>
            <w:tcW w:w="1690" w:type="dxa"/>
            <w:vAlign w:val="center"/>
          </w:tcPr>
          <w:p w14:paraId="1330E25A" w14:textId="77777777" w:rsidR="001F3CB3" w:rsidRDefault="001A148F">
            <w:pPr>
              <w:pStyle w:val="TableParagraph"/>
              <w:spacing w:before="100"/>
              <w:ind w:left="10"/>
              <w:jc w:val="center"/>
              <w:rPr>
                <w:sz w:val="16"/>
              </w:rPr>
            </w:pPr>
            <w:r>
              <w:rPr>
                <w:spacing w:val="-2"/>
                <w:sz w:val="16"/>
                <w:lang w:bidi="es-419"/>
              </w:rPr>
              <w:t>0.7595</w:t>
            </w:r>
          </w:p>
        </w:tc>
        <w:tc>
          <w:tcPr>
            <w:tcW w:w="1810" w:type="dxa"/>
            <w:vAlign w:val="center"/>
          </w:tcPr>
          <w:p w14:paraId="5568619F" w14:textId="77777777" w:rsidR="001F3CB3" w:rsidRDefault="001A148F">
            <w:pPr>
              <w:pStyle w:val="TableParagraph"/>
              <w:spacing w:before="100"/>
              <w:ind w:left="15"/>
              <w:jc w:val="center"/>
              <w:rPr>
                <w:sz w:val="16"/>
              </w:rPr>
            </w:pPr>
            <w:r>
              <w:rPr>
                <w:spacing w:val="-2"/>
                <w:sz w:val="16"/>
                <w:lang w:bidi="es-419"/>
              </w:rPr>
              <w:t>0.6392</w:t>
            </w:r>
          </w:p>
        </w:tc>
        <w:tc>
          <w:tcPr>
            <w:tcW w:w="1820" w:type="dxa"/>
            <w:vAlign w:val="center"/>
          </w:tcPr>
          <w:p w14:paraId="2076032E" w14:textId="77777777" w:rsidR="001F3CB3" w:rsidRDefault="001A148F">
            <w:pPr>
              <w:pStyle w:val="TableParagraph"/>
              <w:spacing w:before="100"/>
              <w:ind w:left="11"/>
              <w:jc w:val="center"/>
              <w:rPr>
                <w:sz w:val="16"/>
              </w:rPr>
            </w:pPr>
            <w:r>
              <w:rPr>
                <w:spacing w:val="-2"/>
                <w:sz w:val="16"/>
                <w:lang w:bidi="es-419"/>
              </w:rPr>
              <w:t>0.5696</w:t>
            </w:r>
          </w:p>
        </w:tc>
      </w:tr>
      <w:tr w:rsidR="001F3CB3" w14:paraId="42B5ACF7" w14:textId="77777777" w:rsidTr="002D5C7D">
        <w:trPr>
          <w:trHeight w:val="275"/>
        </w:trPr>
        <w:tc>
          <w:tcPr>
            <w:tcW w:w="1560" w:type="dxa"/>
            <w:vAlign w:val="center"/>
          </w:tcPr>
          <w:p w14:paraId="35BB1DED" w14:textId="77777777" w:rsidR="001F3CB3" w:rsidRDefault="001A148F" w:rsidP="002D5C7D">
            <w:pPr>
              <w:pStyle w:val="TableParagraph"/>
              <w:spacing w:before="100"/>
              <w:ind w:left="142"/>
              <w:rPr>
                <w:sz w:val="16"/>
              </w:rPr>
            </w:pPr>
            <w:r>
              <w:rPr>
                <w:spacing w:val="-2"/>
                <w:sz w:val="16"/>
                <w:lang w:bidi="es-419"/>
              </w:rPr>
              <w:t>Condado</w:t>
            </w:r>
            <w:r>
              <w:rPr>
                <w:sz w:val="16"/>
                <w:lang w:bidi="es-419"/>
              </w:rPr>
              <w:t xml:space="preserve"> de Newton</w:t>
            </w:r>
          </w:p>
        </w:tc>
        <w:tc>
          <w:tcPr>
            <w:tcW w:w="2011" w:type="dxa"/>
            <w:vAlign w:val="center"/>
          </w:tcPr>
          <w:p w14:paraId="6677E31D" w14:textId="77777777" w:rsidR="001F3CB3" w:rsidRDefault="001A148F" w:rsidP="002D5C7D">
            <w:pPr>
              <w:pStyle w:val="TableParagraph"/>
              <w:spacing w:before="100"/>
              <w:ind w:left="142"/>
              <w:jc w:val="center"/>
              <w:rPr>
                <w:sz w:val="16"/>
              </w:rPr>
            </w:pPr>
            <w:r>
              <w:rPr>
                <w:spacing w:val="-2"/>
                <w:sz w:val="16"/>
                <w:lang w:bidi="es-419"/>
              </w:rPr>
              <w:t>0.4684</w:t>
            </w:r>
          </w:p>
        </w:tc>
        <w:tc>
          <w:tcPr>
            <w:tcW w:w="1429" w:type="dxa"/>
            <w:vAlign w:val="center"/>
          </w:tcPr>
          <w:p w14:paraId="2050BD75" w14:textId="77777777" w:rsidR="001F3CB3" w:rsidRDefault="001A148F" w:rsidP="002D5C7D">
            <w:pPr>
              <w:pStyle w:val="TableParagraph"/>
              <w:spacing w:before="100"/>
              <w:ind w:left="142"/>
              <w:jc w:val="center"/>
              <w:rPr>
                <w:sz w:val="16"/>
              </w:rPr>
            </w:pPr>
            <w:r>
              <w:rPr>
                <w:spacing w:val="-2"/>
                <w:sz w:val="16"/>
                <w:lang w:bidi="es-419"/>
              </w:rPr>
              <w:t>0.4494</w:t>
            </w:r>
          </w:p>
        </w:tc>
        <w:tc>
          <w:tcPr>
            <w:tcW w:w="1690" w:type="dxa"/>
            <w:vAlign w:val="center"/>
          </w:tcPr>
          <w:p w14:paraId="5480F6E3" w14:textId="77777777" w:rsidR="001F3CB3" w:rsidRDefault="001A148F" w:rsidP="002D5C7D">
            <w:pPr>
              <w:pStyle w:val="TableParagraph"/>
              <w:spacing w:before="100"/>
              <w:ind w:left="142"/>
              <w:jc w:val="center"/>
              <w:rPr>
                <w:sz w:val="16"/>
              </w:rPr>
            </w:pPr>
            <w:r>
              <w:rPr>
                <w:spacing w:val="-2"/>
                <w:sz w:val="16"/>
                <w:lang w:bidi="es-419"/>
              </w:rPr>
              <w:t>0.6203</w:t>
            </w:r>
          </w:p>
        </w:tc>
        <w:tc>
          <w:tcPr>
            <w:tcW w:w="1810" w:type="dxa"/>
            <w:vAlign w:val="center"/>
          </w:tcPr>
          <w:p w14:paraId="728C43F2" w14:textId="77777777" w:rsidR="001F3CB3" w:rsidRDefault="001A148F" w:rsidP="002D5C7D">
            <w:pPr>
              <w:pStyle w:val="TableParagraph"/>
              <w:spacing w:before="100"/>
              <w:ind w:left="142"/>
              <w:jc w:val="center"/>
              <w:rPr>
                <w:sz w:val="16"/>
              </w:rPr>
            </w:pPr>
            <w:r>
              <w:rPr>
                <w:spacing w:val="-2"/>
                <w:sz w:val="16"/>
                <w:lang w:bidi="es-419"/>
              </w:rPr>
              <w:t>0.8228</w:t>
            </w:r>
          </w:p>
        </w:tc>
        <w:tc>
          <w:tcPr>
            <w:tcW w:w="1820" w:type="dxa"/>
            <w:vAlign w:val="center"/>
          </w:tcPr>
          <w:p w14:paraId="0A1780D2" w14:textId="77777777" w:rsidR="001F3CB3" w:rsidRDefault="001A148F" w:rsidP="002D5C7D">
            <w:pPr>
              <w:pStyle w:val="TableParagraph"/>
              <w:spacing w:before="100"/>
              <w:ind w:left="142"/>
              <w:jc w:val="center"/>
              <w:rPr>
                <w:sz w:val="16"/>
              </w:rPr>
            </w:pPr>
            <w:r>
              <w:rPr>
                <w:spacing w:val="-2"/>
                <w:sz w:val="16"/>
                <w:lang w:bidi="es-419"/>
              </w:rPr>
              <w:t>0.1962</w:t>
            </w:r>
          </w:p>
        </w:tc>
      </w:tr>
      <w:tr w:rsidR="001F3CB3" w14:paraId="59D38F41" w14:textId="77777777" w:rsidTr="002D5C7D">
        <w:trPr>
          <w:trHeight w:val="309"/>
        </w:trPr>
        <w:tc>
          <w:tcPr>
            <w:tcW w:w="1560" w:type="dxa"/>
            <w:vAlign w:val="center"/>
          </w:tcPr>
          <w:p w14:paraId="4EB94DCE" w14:textId="77777777" w:rsidR="001F3CB3" w:rsidRDefault="001A148F" w:rsidP="002D5C7D">
            <w:pPr>
              <w:pStyle w:val="TableParagraph"/>
              <w:spacing w:before="110"/>
              <w:ind w:left="142"/>
              <w:rPr>
                <w:sz w:val="16"/>
              </w:rPr>
            </w:pPr>
            <w:r>
              <w:rPr>
                <w:spacing w:val="-2"/>
                <w:sz w:val="16"/>
                <w:lang w:bidi="es-419"/>
              </w:rPr>
              <w:t>Condado</w:t>
            </w:r>
            <w:r>
              <w:rPr>
                <w:sz w:val="16"/>
                <w:lang w:bidi="es-419"/>
              </w:rPr>
              <w:t xml:space="preserve"> de Spalding</w:t>
            </w:r>
          </w:p>
        </w:tc>
        <w:tc>
          <w:tcPr>
            <w:tcW w:w="2011" w:type="dxa"/>
            <w:vAlign w:val="center"/>
          </w:tcPr>
          <w:p w14:paraId="35EABC04" w14:textId="77777777" w:rsidR="001F3CB3" w:rsidRDefault="001A148F" w:rsidP="002D5C7D">
            <w:pPr>
              <w:pStyle w:val="TableParagraph"/>
              <w:spacing w:before="110"/>
              <w:ind w:left="142"/>
              <w:jc w:val="center"/>
              <w:rPr>
                <w:sz w:val="16"/>
              </w:rPr>
            </w:pPr>
            <w:r>
              <w:rPr>
                <w:spacing w:val="-2"/>
                <w:sz w:val="16"/>
                <w:lang w:bidi="es-419"/>
              </w:rPr>
              <w:t>0.4747</w:t>
            </w:r>
          </w:p>
        </w:tc>
        <w:tc>
          <w:tcPr>
            <w:tcW w:w="1429" w:type="dxa"/>
            <w:vAlign w:val="center"/>
          </w:tcPr>
          <w:p w14:paraId="093BB9AD" w14:textId="77777777" w:rsidR="001F3CB3" w:rsidRDefault="001A148F" w:rsidP="002D5C7D">
            <w:pPr>
              <w:pStyle w:val="TableParagraph"/>
              <w:spacing w:before="110"/>
              <w:ind w:left="142"/>
              <w:jc w:val="center"/>
              <w:rPr>
                <w:sz w:val="16"/>
              </w:rPr>
            </w:pPr>
            <w:r>
              <w:rPr>
                <w:spacing w:val="-2"/>
                <w:sz w:val="16"/>
                <w:lang w:bidi="es-419"/>
              </w:rPr>
              <w:t>0.5633</w:t>
            </w:r>
          </w:p>
        </w:tc>
        <w:tc>
          <w:tcPr>
            <w:tcW w:w="1690" w:type="dxa"/>
            <w:vAlign w:val="center"/>
          </w:tcPr>
          <w:p w14:paraId="534EDB9E" w14:textId="77777777" w:rsidR="001F3CB3" w:rsidRDefault="001A148F" w:rsidP="002D5C7D">
            <w:pPr>
              <w:pStyle w:val="TableParagraph"/>
              <w:spacing w:before="110"/>
              <w:ind w:left="142"/>
              <w:jc w:val="center"/>
              <w:rPr>
                <w:sz w:val="16"/>
              </w:rPr>
            </w:pPr>
            <w:r>
              <w:rPr>
                <w:spacing w:val="-2"/>
                <w:sz w:val="16"/>
                <w:lang w:bidi="es-419"/>
              </w:rPr>
              <w:t>0.4557</w:t>
            </w:r>
          </w:p>
        </w:tc>
        <w:tc>
          <w:tcPr>
            <w:tcW w:w="1810" w:type="dxa"/>
            <w:vAlign w:val="center"/>
          </w:tcPr>
          <w:p w14:paraId="134C17F7" w14:textId="77777777" w:rsidR="001F3CB3" w:rsidRDefault="001A148F" w:rsidP="002D5C7D">
            <w:pPr>
              <w:pStyle w:val="TableParagraph"/>
              <w:spacing w:before="110"/>
              <w:ind w:left="142"/>
              <w:jc w:val="center"/>
              <w:rPr>
                <w:sz w:val="16"/>
              </w:rPr>
            </w:pPr>
            <w:r>
              <w:rPr>
                <w:spacing w:val="-2"/>
                <w:sz w:val="16"/>
                <w:lang w:bidi="es-419"/>
              </w:rPr>
              <w:t>0.5759</w:t>
            </w:r>
          </w:p>
        </w:tc>
        <w:tc>
          <w:tcPr>
            <w:tcW w:w="1820" w:type="dxa"/>
            <w:vAlign w:val="center"/>
          </w:tcPr>
          <w:p w14:paraId="694010DB" w14:textId="77777777" w:rsidR="001F3CB3" w:rsidRDefault="001A148F" w:rsidP="002D5C7D">
            <w:pPr>
              <w:pStyle w:val="TableParagraph"/>
              <w:spacing w:before="110"/>
              <w:ind w:left="142"/>
              <w:jc w:val="center"/>
              <w:rPr>
                <w:sz w:val="16"/>
              </w:rPr>
            </w:pPr>
            <w:r>
              <w:rPr>
                <w:spacing w:val="-2"/>
                <w:sz w:val="16"/>
                <w:lang w:bidi="es-419"/>
              </w:rPr>
              <w:t>0.3038</w:t>
            </w:r>
          </w:p>
        </w:tc>
      </w:tr>
    </w:tbl>
    <w:p w14:paraId="242B8775" w14:textId="77777777" w:rsidR="001F3CB3" w:rsidRDefault="001F3CB3" w:rsidP="002D5C7D">
      <w:pPr>
        <w:ind w:left="142"/>
        <w:jc w:val="center"/>
        <w:rPr>
          <w:sz w:val="16"/>
        </w:rPr>
        <w:sectPr w:rsidR="001F3CB3" w:rsidSect="00A87A4D">
          <w:pgSz w:w="12240" w:h="15840"/>
          <w:pgMar w:top="500" w:right="240" w:bottom="280" w:left="840" w:header="720" w:footer="720" w:gutter="0"/>
          <w:cols w:space="720"/>
        </w:sect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2011"/>
        <w:gridCol w:w="1429"/>
        <w:gridCol w:w="1690"/>
        <w:gridCol w:w="1810"/>
        <w:gridCol w:w="1820"/>
      </w:tblGrid>
      <w:tr w:rsidR="001F3CB3" w14:paraId="54C94FFF" w14:textId="77777777" w:rsidTr="002D5C7D">
        <w:trPr>
          <w:trHeight w:val="280"/>
        </w:trPr>
        <w:tc>
          <w:tcPr>
            <w:tcW w:w="1560" w:type="dxa"/>
          </w:tcPr>
          <w:p w14:paraId="34F85AFD" w14:textId="77777777" w:rsidR="001F3CB3" w:rsidRDefault="001A148F" w:rsidP="002D5C7D">
            <w:pPr>
              <w:pStyle w:val="TableParagraph"/>
              <w:spacing w:before="100"/>
              <w:ind w:left="142"/>
              <w:rPr>
                <w:sz w:val="16"/>
              </w:rPr>
            </w:pPr>
            <w:r>
              <w:rPr>
                <w:spacing w:val="-2"/>
                <w:sz w:val="16"/>
                <w:lang w:bidi="es-419"/>
              </w:rPr>
              <w:t>Condado</w:t>
            </w:r>
            <w:r>
              <w:rPr>
                <w:sz w:val="16"/>
                <w:lang w:bidi="es-419"/>
              </w:rPr>
              <w:t xml:space="preserve"> de Troup</w:t>
            </w:r>
          </w:p>
        </w:tc>
        <w:tc>
          <w:tcPr>
            <w:tcW w:w="2011" w:type="dxa"/>
          </w:tcPr>
          <w:p w14:paraId="36C75A54" w14:textId="77777777" w:rsidR="001F3CB3" w:rsidRDefault="001A148F" w:rsidP="002D5C7D">
            <w:pPr>
              <w:pStyle w:val="TableParagraph"/>
              <w:spacing w:before="100"/>
              <w:ind w:left="142"/>
              <w:jc w:val="center"/>
              <w:rPr>
                <w:sz w:val="16"/>
              </w:rPr>
            </w:pPr>
            <w:r>
              <w:rPr>
                <w:spacing w:val="-2"/>
                <w:sz w:val="16"/>
                <w:lang w:bidi="es-419"/>
              </w:rPr>
              <w:t>0.6709</w:t>
            </w:r>
          </w:p>
        </w:tc>
        <w:tc>
          <w:tcPr>
            <w:tcW w:w="1429" w:type="dxa"/>
          </w:tcPr>
          <w:p w14:paraId="18E107C2" w14:textId="77777777" w:rsidR="001F3CB3" w:rsidRDefault="001A148F" w:rsidP="002D5C7D">
            <w:pPr>
              <w:pStyle w:val="TableParagraph"/>
              <w:spacing w:before="100"/>
              <w:ind w:left="142"/>
              <w:jc w:val="center"/>
              <w:rPr>
                <w:sz w:val="16"/>
              </w:rPr>
            </w:pPr>
            <w:r>
              <w:rPr>
                <w:spacing w:val="-2"/>
                <w:sz w:val="16"/>
                <w:lang w:bidi="es-419"/>
              </w:rPr>
              <w:t>0.4304</w:t>
            </w:r>
          </w:p>
        </w:tc>
        <w:tc>
          <w:tcPr>
            <w:tcW w:w="1690" w:type="dxa"/>
          </w:tcPr>
          <w:p w14:paraId="0BF35CA5" w14:textId="77777777" w:rsidR="001F3CB3" w:rsidRDefault="001A148F" w:rsidP="002D5C7D">
            <w:pPr>
              <w:pStyle w:val="TableParagraph"/>
              <w:spacing w:before="100"/>
              <w:ind w:left="142"/>
              <w:jc w:val="center"/>
              <w:rPr>
                <w:sz w:val="16"/>
              </w:rPr>
            </w:pPr>
            <w:r>
              <w:rPr>
                <w:spacing w:val="-2"/>
                <w:sz w:val="16"/>
                <w:lang w:bidi="es-419"/>
              </w:rPr>
              <w:t>0.7722</w:t>
            </w:r>
          </w:p>
        </w:tc>
        <w:tc>
          <w:tcPr>
            <w:tcW w:w="1810" w:type="dxa"/>
          </w:tcPr>
          <w:p w14:paraId="1235DE24" w14:textId="77777777" w:rsidR="001F3CB3" w:rsidRDefault="001A148F" w:rsidP="002D5C7D">
            <w:pPr>
              <w:pStyle w:val="TableParagraph"/>
              <w:spacing w:before="100"/>
              <w:ind w:left="142"/>
              <w:jc w:val="center"/>
              <w:rPr>
                <w:sz w:val="16"/>
              </w:rPr>
            </w:pPr>
            <w:r>
              <w:rPr>
                <w:spacing w:val="-2"/>
                <w:sz w:val="16"/>
                <w:lang w:bidi="es-419"/>
              </w:rPr>
              <w:t>0.6519</w:t>
            </w:r>
          </w:p>
        </w:tc>
        <w:tc>
          <w:tcPr>
            <w:tcW w:w="1820" w:type="dxa"/>
          </w:tcPr>
          <w:p w14:paraId="3797C765" w14:textId="77777777" w:rsidR="001F3CB3" w:rsidRDefault="001A148F" w:rsidP="002D5C7D">
            <w:pPr>
              <w:pStyle w:val="TableParagraph"/>
              <w:spacing w:before="100"/>
              <w:ind w:left="142"/>
              <w:jc w:val="center"/>
              <w:rPr>
                <w:sz w:val="16"/>
              </w:rPr>
            </w:pPr>
            <w:r>
              <w:rPr>
                <w:spacing w:val="-2"/>
                <w:sz w:val="16"/>
                <w:lang w:bidi="es-419"/>
              </w:rPr>
              <w:t>0.8544</w:t>
            </w:r>
          </w:p>
        </w:tc>
      </w:tr>
      <w:tr w:rsidR="001F3CB3" w14:paraId="366E7D6D" w14:textId="77777777">
        <w:trPr>
          <w:trHeight w:val="1980"/>
        </w:trPr>
        <w:tc>
          <w:tcPr>
            <w:tcW w:w="10320" w:type="dxa"/>
            <w:gridSpan w:val="6"/>
          </w:tcPr>
          <w:p w14:paraId="4A0ECF77" w14:textId="77777777" w:rsidR="001F3CB3" w:rsidRDefault="001A148F">
            <w:pPr>
              <w:pStyle w:val="TableParagraph"/>
              <w:ind w:left="15"/>
              <w:rPr>
                <w:sz w:val="16"/>
              </w:rPr>
            </w:pPr>
            <w:r>
              <w:rPr>
                <w:sz w:val="16"/>
                <w:lang w:bidi="es-419"/>
              </w:rPr>
              <w:lastRenderedPageBreak/>
              <w:t>Fuente(s) de datos: Base de datos del mapa interactivo del índice de vulnerabilidad social de CDC/ATSDR de</w:t>
            </w:r>
            <w:r>
              <w:rPr>
                <w:spacing w:val="-2"/>
                <w:sz w:val="16"/>
                <w:lang w:bidi="es-419"/>
              </w:rPr>
              <w:t xml:space="preserve"> Georgia</w:t>
            </w:r>
            <w:r>
              <w:rPr>
                <w:sz w:val="16"/>
                <w:lang w:bidi="es-419"/>
              </w:rPr>
              <w:t xml:space="preserve"> de 2020</w:t>
            </w:r>
          </w:p>
          <w:p w14:paraId="3539DC4D" w14:textId="77777777" w:rsidR="001F3CB3" w:rsidRDefault="001F3CB3">
            <w:pPr>
              <w:pStyle w:val="TableParagraph"/>
              <w:spacing w:before="12"/>
              <w:rPr>
                <w:sz w:val="16"/>
              </w:rPr>
            </w:pPr>
          </w:p>
          <w:p w14:paraId="07C5482C" w14:textId="77777777" w:rsidR="001F3CB3" w:rsidRDefault="001A148F">
            <w:pPr>
              <w:pStyle w:val="TableParagraph"/>
              <w:spacing w:before="0" w:line="312" w:lineRule="auto"/>
              <w:ind w:left="15"/>
              <w:rPr>
                <w:sz w:val="16"/>
              </w:rPr>
            </w:pPr>
            <w:r>
              <w:rPr>
                <w:b/>
                <w:sz w:val="16"/>
                <w:lang w:bidi="es-419"/>
              </w:rPr>
              <w:t xml:space="preserve">Notas: </w:t>
            </w:r>
            <w:r>
              <w:rPr>
                <w:sz w:val="16"/>
                <w:vertAlign w:val="superscript"/>
                <w:lang w:bidi="es-419"/>
              </w:rPr>
              <w:t xml:space="preserve">1 </w:t>
            </w:r>
            <w:r>
              <w:rPr>
                <w:sz w:val="16"/>
                <w:lang w:bidi="es-419"/>
              </w:rPr>
              <w:t xml:space="preserve">Puntuación general del SVI: las 16 variables. </w:t>
            </w:r>
            <w:r>
              <w:rPr>
                <w:sz w:val="16"/>
                <w:vertAlign w:val="superscript"/>
                <w:lang w:bidi="es-419"/>
              </w:rPr>
              <w:t xml:space="preserve">2 </w:t>
            </w:r>
            <w:r>
              <w:rPr>
                <w:sz w:val="16"/>
                <w:lang w:bidi="es-419"/>
              </w:rPr>
              <w:t xml:space="preserve">Estado socioeconómico: por debajo del 150 % de pobreza, desempleados, carga de costos de vivienda, sin certificado de escuela secundaria, sin seguro médico. </w:t>
            </w:r>
            <w:r>
              <w:rPr>
                <w:sz w:val="16"/>
                <w:vertAlign w:val="superscript"/>
                <w:lang w:bidi="es-419"/>
              </w:rPr>
              <w:t xml:space="preserve">3 </w:t>
            </w:r>
            <w:r>
              <w:rPr>
                <w:sz w:val="16"/>
                <w:lang w:bidi="es-419"/>
              </w:rPr>
              <w:t xml:space="preserve">Características del hogar: 65 años o más, 17 años o menos, civil con una discapacidad, hogar con un solo padre, dominio del idioma inglés. </w:t>
            </w:r>
            <w:r>
              <w:rPr>
                <w:sz w:val="16"/>
                <w:vertAlign w:val="superscript"/>
                <w:lang w:bidi="es-419"/>
              </w:rPr>
              <w:t xml:space="preserve">4 </w:t>
            </w:r>
            <w:r>
              <w:rPr>
                <w:sz w:val="16"/>
                <w:lang w:bidi="es-419"/>
              </w:rPr>
              <w:t xml:space="preserve">Raza/origen étnico: hispano o latino (de cualquier raza); negro y afroamericano, ni hispano ni latino; indio americano y nativo de Alaska, ni hispano ni latino; asiático, ni hispano ni latino; nativo de Hawái y otras islas del Pacífico, ni hispano ni latino; dos o más razas, ni hispano ni latino; otras razas, ni hispano ni latino. </w:t>
            </w:r>
            <w:r>
              <w:rPr>
                <w:sz w:val="16"/>
                <w:vertAlign w:val="superscript"/>
                <w:lang w:bidi="es-419"/>
              </w:rPr>
              <w:t xml:space="preserve">5 </w:t>
            </w:r>
            <w:r>
              <w:rPr>
                <w:sz w:val="16"/>
                <w:lang w:bidi="es-419"/>
              </w:rPr>
              <w:t xml:space="preserve">Tipo de vivienda/transporte: estructuras de unidades múltiples, casas rodantes, hacinamiento, sin vehículos, </w:t>
            </w:r>
            <w:r>
              <w:rPr>
                <w:spacing w:val="-2"/>
                <w:sz w:val="16"/>
                <w:lang w:bidi="es-419"/>
              </w:rPr>
              <w:t>alojamiento para grupos.</w:t>
            </w:r>
          </w:p>
        </w:tc>
      </w:tr>
    </w:tbl>
    <w:p w14:paraId="47CE9657" w14:textId="77777777" w:rsidR="001F3CB3" w:rsidRDefault="001F3CB3">
      <w:pPr>
        <w:pStyle w:val="Textoindependiente"/>
      </w:pPr>
    </w:p>
    <w:p w14:paraId="5B6A55FB" w14:textId="77777777" w:rsidR="001F3CB3" w:rsidRDefault="001F3CB3">
      <w:pPr>
        <w:pStyle w:val="Textoindependiente"/>
      </w:pPr>
    </w:p>
    <w:p w14:paraId="197157E0" w14:textId="77777777" w:rsidR="001F3CB3" w:rsidRDefault="001F3CB3">
      <w:pPr>
        <w:pStyle w:val="Textoindependiente"/>
      </w:pPr>
    </w:p>
    <w:p w14:paraId="2C44F01D" w14:textId="77777777" w:rsidR="001F3CB3" w:rsidRDefault="001F3CB3">
      <w:pPr>
        <w:pStyle w:val="Textoindependiente"/>
      </w:pPr>
    </w:p>
    <w:p w14:paraId="6BBC43CD" w14:textId="77777777" w:rsidR="001F3CB3" w:rsidRDefault="001F3CB3">
      <w:pPr>
        <w:pStyle w:val="Textoindependiente"/>
      </w:pPr>
    </w:p>
    <w:p w14:paraId="30820350" w14:textId="77777777" w:rsidR="001F3CB3" w:rsidRDefault="001F3CB3">
      <w:pPr>
        <w:pStyle w:val="Textoindependiente"/>
        <w:spacing w:before="56"/>
      </w:pPr>
    </w:p>
    <w:p w14:paraId="06C5E6DD" w14:textId="2D1B4A52" w:rsidR="001F3CB3" w:rsidRPr="002D5C7D" w:rsidRDefault="001A148F">
      <w:pPr>
        <w:ind w:left="40" w:right="648"/>
        <w:jc w:val="center"/>
        <w:rPr>
          <w:b/>
          <w:sz w:val="16"/>
          <w:u w:val="single"/>
        </w:rPr>
      </w:pPr>
      <w:r w:rsidRPr="002D5C7D">
        <w:rPr>
          <w:b/>
          <w:sz w:val="16"/>
          <w:u w:val="single"/>
          <w:lang w:bidi="es-419"/>
        </w:rPr>
        <w:t xml:space="preserve">Mapas de vulnerabilidad </w:t>
      </w:r>
      <w:r w:rsidRPr="002D5C7D">
        <w:rPr>
          <w:b/>
          <w:spacing w:val="-4"/>
          <w:sz w:val="16"/>
          <w:u w:val="single"/>
          <w:lang w:bidi="es-419"/>
        </w:rPr>
        <w:t>social</w:t>
      </w:r>
    </w:p>
    <w:p w14:paraId="713654BE" w14:textId="77777777" w:rsidR="001F3CB3" w:rsidRDefault="001F3CB3">
      <w:pPr>
        <w:pStyle w:val="Textoindependiente"/>
        <w:rPr>
          <w:b/>
          <w:sz w:val="20"/>
        </w:rPr>
      </w:pPr>
    </w:p>
    <w:p w14:paraId="4C5E0086" w14:textId="77777777" w:rsidR="001F3CB3" w:rsidRDefault="001F3CB3">
      <w:pPr>
        <w:pStyle w:val="Textoindependiente"/>
        <w:rPr>
          <w:b/>
          <w:sz w:val="20"/>
        </w:rPr>
      </w:pPr>
    </w:p>
    <w:p w14:paraId="4D46E620" w14:textId="77777777" w:rsidR="001F3CB3" w:rsidRDefault="001A148F">
      <w:pPr>
        <w:pStyle w:val="Textoindependiente"/>
        <w:spacing w:before="134"/>
        <w:rPr>
          <w:b/>
          <w:sz w:val="20"/>
        </w:rPr>
      </w:pPr>
      <w:r>
        <w:rPr>
          <w:noProof/>
          <w:lang w:val="es-AR" w:eastAsia="es-AR"/>
        </w:rPr>
        <w:drawing>
          <wp:anchor distT="0" distB="0" distL="0" distR="0" simplePos="0" relativeHeight="487600128" behindDoc="1" locked="0" layoutInCell="1" allowOverlap="1" wp14:anchorId="772D5D97" wp14:editId="0EACFDC4">
            <wp:simplePos x="0" y="0"/>
            <wp:positionH relativeFrom="page">
              <wp:posOffset>1840230</wp:posOffset>
            </wp:positionH>
            <wp:positionV relativeFrom="paragraph">
              <wp:posOffset>242570</wp:posOffset>
            </wp:positionV>
            <wp:extent cx="4065270" cy="528129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a:extLst>
                        <a:ext uri="{28A0092B-C50C-407E-A947-70E740481C1C}">
                          <a14:useLocalDpi xmlns:a14="http://schemas.microsoft.com/office/drawing/2010/main" val="0"/>
                        </a:ext>
                      </a:extLst>
                    </a:blip>
                    <a:stretch>
                      <a:fillRect/>
                    </a:stretch>
                  </pic:blipFill>
                  <pic:spPr>
                    <a:xfrm>
                      <a:off x="0" y="0"/>
                      <a:ext cx="4065270" cy="5281295"/>
                    </a:xfrm>
                    <a:prstGeom prst="rect">
                      <a:avLst/>
                    </a:prstGeom>
                  </pic:spPr>
                </pic:pic>
              </a:graphicData>
            </a:graphic>
          </wp:anchor>
        </w:drawing>
      </w:r>
    </w:p>
    <w:p w14:paraId="33F74479" w14:textId="77777777" w:rsidR="001F3CB3" w:rsidRDefault="001F3CB3">
      <w:pPr>
        <w:pStyle w:val="Textoindependiente"/>
        <w:rPr>
          <w:b/>
        </w:rPr>
      </w:pPr>
    </w:p>
    <w:p w14:paraId="300AB08C" w14:textId="77777777" w:rsidR="001F3CB3" w:rsidRDefault="001F3CB3">
      <w:pPr>
        <w:pStyle w:val="Textoindependiente"/>
        <w:spacing w:before="53"/>
        <w:rPr>
          <w:b/>
        </w:rPr>
      </w:pPr>
    </w:p>
    <w:p w14:paraId="2523B57D" w14:textId="77777777" w:rsidR="001F3CB3" w:rsidRDefault="001A148F">
      <w:pPr>
        <w:ind w:left="39" w:right="648"/>
        <w:jc w:val="center"/>
        <w:rPr>
          <w:b/>
          <w:sz w:val="16"/>
        </w:rPr>
      </w:pPr>
      <w:r>
        <w:rPr>
          <w:b/>
          <w:sz w:val="16"/>
          <w:lang w:bidi="es-419"/>
        </w:rPr>
        <w:t xml:space="preserve">Figura </w:t>
      </w:r>
      <w:r>
        <w:rPr>
          <w:b/>
          <w:spacing w:val="-5"/>
          <w:sz w:val="16"/>
          <w:lang w:bidi="es-419"/>
        </w:rPr>
        <w:t>16</w:t>
      </w:r>
    </w:p>
    <w:p w14:paraId="65F652F3" w14:textId="77777777" w:rsidR="001F3CB3" w:rsidRDefault="001F3CB3">
      <w:pPr>
        <w:jc w:val="center"/>
        <w:rPr>
          <w:sz w:val="16"/>
        </w:rPr>
        <w:sectPr w:rsidR="001F3CB3" w:rsidSect="00A87A4D">
          <w:type w:val="continuous"/>
          <w:pgSz w:w="12240" w:h="15840"/>
          <w:pgMar w:top="540" w:right="240" w:bottom="280" w:left="840" w:header="720" w:footer="720" w:gutter="0"/>
          <w:cols w:space="720"/>
        </w:sectPr>
      </w:pPr>
    </w:p>
    <w:p w14:paraId="35D92C9D" w14:textId="77777777" w:rsidR="001F3CB3" w:rsidRDefault="001A148F">
      <w:pPr>
        <w:pStyle w:val="Textoindependiente"/>
        <w:ind w:left="2055"/>
        <w:rPr>
          <w:sz w:val="20"/>
        </w:rPr>
      </w:pPr>
      <w:r>
        <w:rPr>
          <w:noProof/>
          <w:sz w:val="20"/>
          <w:lang w:val="es-AR" w:eastAsia="es-AR"/>
        </w:rPr>
        <w:lastRenderedPageBreak/>
        <w:drawing>
          <wp:inline distT="0" distB="0" distL="0" distR="0" wp14:anchorId="34BA6CC9" wp14:editId="36BFDF01">
            <wp:extent cx="4083252" cy="527973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679151EF" w14:textId="77777777" w:rsidR="001F3CB3" w:rsidRDefault="001F3CB3">
      <w:pPr>
        <w:pStyle w:val="Textoindependiente"/>
        <w:rPr>
          <w:b/>
        </w:rPr>
      </w:pPr>
    </w:p>
    <w:p w14:paraId="4D0121EE" w14:textId="77777777" w:rsidR="001F3CB3" w:rsidRDefault="001F3CB3">
      <w:pPr>
        <w:pStyle w:val="Textoindependiente"/>
        <w:spacing w:before="54"/>
        <w:rPr>
          <w:b/>
        </w:rPr>
      </w:pPr>
    </w:p>
    <w:p w14:paraId="3F7F74B6" w14:textId="77777777" w:rsidR="001F3CB3" w:rsidRDefault="001A148F">
      <w:pPr>
        <w:ind w:left="39" w:right="648"/>
        <w:jc w:val="center"/>
        <w:rPr>
          <w:b/>
          <w:sz w:val="16"/>
        </w:rPr>
      </w:pPr>
      <w:r>
        <w:rPr>
          <w:b/>
          <w:sz w:val="16"/>
          <w:lang w:bidi="es-419"/>
        </w:rPr>
        <w:t xml:space="preserve">Figura </w:t>
      </w:r>
      <w:r>
        <w:rPr>
          <w:b/>
          <w:spacing w:val="-5"/>
          <w:sz w:val="16"/>
          <w:lang w:bidi="es-419"/>
        </w:rPr>
        <w:t>17</w:t>
      </w:r>
    </w:p>
    <w:p w14:paraId="17AD4E60" w14:textId="77777777" w:rsidR="001F3CB3" w:rsidRDefault="001F3CB3">
      <w:pPr>
        <w:jc w:val="center"/>
        <w:rPr>
          <w:sz w:val="16"/>
        </w:rPr>
        <w:sectPr w:rsidR="001F3CB3" w:rsidSect="00A87A4D">
          <w:pgSz w:w="12240" w:h="15840"/>
          <w:pgMar w:top="1580" w:right="240" w:bottom="280" w:left="840" w:header="720" w:footer="720" w:gutter="0"/>
          <w:cols w:space="720"/>
        </w:sectPr>
      </w:pPr>
    </w:p>
    <w:p w14:paraId="6EA46DB2" w14:textId="77777777" w:rsidR="001F3CB3" w:rsidRDefault="001A148F">
      <w:pPr>
        <w:pStyle w:val="Textoindependiente"/>
        <w:ind w:left="2055"/>
        <w:rPr>
          <w:sz w:val="20"/>
        </w:rPr>
      </w:pPr>
      <w:r>
        <w:rPr>
          <w:noProof/>
          <w:sz w:val="20"/>
          <w:lang w:val="es-AR" w:eastAsia="es-AR"/>
        </w:rPr>
        <w:lastRenderedPageBreak/>
        <w:drawing>
          <wp:inline distT="0" distB="0" distL="0" distR="0" wp14:anchorId="751F5FD3" wp14:editId="6364248F">
            <wp:extent cx="4084478" cy="528132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1">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511480A" w14:textId="77777777" w:rsidR="001F3CB3" w:rsidRDefault="001F3CB3">
      <w:pPr>
        <w:pStyle w:val="Textoindependiente"/>
        <w:rPr>
          <w:b/>
        </w:rPr>
      </w:pPr>
    </w:p>
    <w:p w14:paraId="73058391" w14:textId="77777777" w:rsidR="001F3CB3" w:rsidRDefault="001F3CB3">
      <w:pPr>
        <w:pStyle w:val="Textoindependiente"/>
        <w:spacing w:before="54"/>
        <w:rPr>
          <w:b/>
        </w:rPr>
      </w:pPr>
    </w:p>
    <w:p w14:paraId="35954D02" w14:textId="77777777" w:rsidR="001F3CB3" w:rsidRDefault="001A148F">
      <w:pPr>
        <w:ind w:left="39" w:right="648"/>
        <w:jc w:val="center"/>
        <w:rPr>
          <w:b/>
          <w:sz w:val="16"/>
        </w:rPr>
      </w:pPr>
      <w:r>
        <w:rPr>
          <w:b/>
          <w:sz w:val="16"/>
          <w:lang w:bidi="es-419"/>
        </w:rPr>
        <w:t xml:space="preserve">Figura </w:t>
      </w:r>
      <w:r>
        <w:rPr>
          <w:b/>
          <w:spacing w:val="-5"/>
          <w:sz w:val="16"/>
          <w:lang w:bidi="es-419"/>
        </w:rPr>
        <w:t>18</w:t>
      </w:r>
    </w:p>
    <w:p w14:paraId="3BB81ED1" w14:textId="77777777" w:rsidR="001F3CB3" w:rsidRDefault="001F3CB3">
      <w:pPr>
        <w:jc w:val="center"/>
        <w:rPr>
          <w:sz w:val="16"/>
        </w:rPr>
        <w:sectPr w:rsidR="001F3CB3" w:rsidSect="00A87A4D">
          <w:pgSz w:w="12240" w:h="15840"/>
          <w:pgMar w:top="1580" w:right="240" w:bottom="280" w:left="840" w:header="720" w:footer="720" w:gutter="0"/>
          <w:cols w:space="720"/>
        </w:sectPr>
      </w:pPr>
    </w:p>
    <w:p w14:paraId="218310A5" w14:textId="77777777" w:rsidR="001F3CB3" w:rsidRDefault="001A148F">
      <w:pPr>
        <w:pStyle w:val="Textoindependiente"/>
        <w:ind w:left="2055"/>
        <w:rPr>
          <w:sz w:val="20"/>
        </w:rPr>
      </w:pPr>
      <w:r>
        <w:rPr>
          <w:noProof/>
          <w:sz w:val="20"/>
          <w:lang w:val="es-AR" w:eastAsia="es-AR"/>
        </w:rPr>
        <w:lastRenderedPageBreak/>
        <w:drawing>
          <wp:inline distT="0" distB="0" distL="0" distR="0" wp14:anchorId="1A64D741" wp14:editId="646B02E0">
            <wp:extent cx="4084478" cy="528132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C223FD1" w14:textId="77777777" w:rsidR="001F3CB3" w:rsidRDefault="001F3CB3">
      <w:pPr>
        <w:pStyle w:val="Textoindependiente"/>
        <w:rPr>
          <w:b/>
        </w:rPr>
      </w:pPr>
    </w:p>
    <w:p w14:paraId="08F6FF68" w14:textId="77777777" w:rsidR="001F3CB3" w:rsidRDefault="001F3CB3">
      <w:pPr>
        <w:pStyle w:val="Textoindependiente"/>
        <w:spacing w:before="54"/>
        <w:rPr>
          <w:b/>
        </w:rPr>
      </w:pPr>
    </w:p>
    <w:p w14:paraId="06B10164" w14:textId="77777777" w:rsidR="001F3CB3" w:rsidRDefault="001A148F">
      <w:pPr>
        <w:ind w:left="39" w:right="648"/>
        <w:jc w:val="center"/>
        <w:rPr>
          <w:b/>
          <w:sz w:val="16"/>
        </w:rPr>
      </w:pPr>
      <w:r>
        <w:rPr>
          <w:b/>
          <w:sz w:val="16"/>
          <w:lang w:bidi="es-419"/>
        </w:rPr>
        <w:t xml:space="preserve">Figura </w:t>
      </w:r>
      <w:r>
        <w:rPr>
          <w:b/>
          <w:spacing w:val="-5"/>
          <w:sz w:val="16"/>
          <w:lang w:bidi="es-419"/>
        </w:rPr>
        <w:t>19</w:t>
      </w:r>
    </w:p>
    <w:p w14:paraId="4F8F0D2E" w14:textId="77777777" w:rsidR="001F3CB3" w:rsidRDefault="001F3CB3">
      <w:pPr>
        <w:jc w:val="center"/>
        <w:rPr>
          <w:sz w:val="16"/>
        </w:rPr>
        <w:sectPr w:rsidR="001F3CB3" w:rsidSect="00A87A4D">
          <w:pgSz w:w="12240" w:h="15840"/>
          <w:pgMar w:top="1580" w:right="240" w:bottom="280" w:left="840" w:header="720" w:footer="720" w:gutter="0"/>
          <w:cols w:space="720"/>
        </w:sectPr>
      </w:pPr>
    </w:p>
    <w:p w14:paraId="3DF96BDD" w14:textId="77777777" w:rsidR="001F3CB3" w:rsidRDefault="001A148F">
      <w:pPr>
        <w:pStyle w:val="Textoindependiente"/>
        <w:ind w:left="2055"/>
        <w:rPr>
          <w:sz w:val="20"/>
        </w:rPr>
      </w:pPr>
      <w:r>
        <w:rPr>
          <w:noProof/>
          <w:sz w:val="20"/>
          <w:lang w:val="es-AR" w:eastAsia="es-AR"/>
        </w:rPr>
        <w:lastRenderedPageBreak/>
        <w:drawing>
          <wp:inline distT="0" distB="0" distL="0" distR="0" wp14:anchorId="5FA254F6" wp14:editId="39BF0DB3">
            <wp:extent cx="4084478" cy="528132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24ABC212" w14:textId="77777777" w:rsidR="001F3CB3" w:rsidRDefault="001F3CB3">
      <w:pPr>
        <w:pStyle w:val="Textoindependiente"/>
        <w:rPr>
          <w:b/>
        </w:rPr>
      </w:pPr>
    </w:p>
    <w:p w14:paraId="6C40FCA3" w14:textId="77777777" w:rsidR="001F3CB3" w:rsidRDefault="001F3CB3">
      <w:pPr>
        <w:pStyle w:val="Textoindependiente"/>
        <w:spacing w:before="44"/>
        <w:rPr>
          <w:b/>
        </w:rPr>
      </w:pPr>
    </w:p>
    <w:p w14:paraId="1428D9BA" w14:textId="77777777" w:rsidR="001F3CB3" w:rsidRDefault="001A148F">
      <w:pPr>
        <w:ind w:left="39" w:right="648"/>
        <w:jc w:val="center"/>
        <w:rPr>
          <w:b/>
          <w:sz w:val="16"/>
        </w:rPr>
      </w:pPr>
      <w:r>
        <w:rPr>
          <w:b/>
          <w:sz w:val="16"/>
          <w:lang w:bidi="es-419"/>
        </w:rPr>
        <w:t xml:space="preserve">Figura </w:t>
      </w:r>
      <w:r>
        <w:rPr>
          <w:b/>
          <w:spacing w:val="-5"/>
          <w:sz w:val="16"/>
          <w:lang w:bidi="es-419"/>
        </w:rPr>
        <w:t>20</w:t>
      </w:r>
    </w:p>
    <w:p w14:paraId="7E35663F" w14:textId="77777777" w:rsidR="001F3CB3" w:rsidRDefault="001F3CB3">
      <w:pPr>
        <w:jc w:val="center"/>
        <w:rPr>
          <w:sz w:val="16"/>
        </w:rPr>
        <w:sectPr w:rsidR="001F3CB3" w:rsidSect="00A87A4D">
          <w:pgSz w:w="12240" w:h="15840"/>
          <w:pgMar w:top="1240" w:right="240" w:bottom="280" w:left="840" w:header="720" w:footer="720" w:gutter="0"/>
          <w:cols w:space="720"/>
        </w:sectPr>
      </w:pPr>
    </w:p>
    <w:p w14:paraId="61A06922" w14:textId="77777777" w:rsidR="001F3CB3" w:rsidRDefault="001A148F">
      <w:pPr>
        <w:pStyle w:val="Textoindependiente"/>
        <w:ind w:left="2055"/>
        <w:rPr>
          <w:sz w:val="20"/>
        </w:rPr>
      </w:pPr>
      <w:r>
        <w:rPr>
          <w:noProof/>
          <w:sz w:val="20"/>
          <w:lang w:val="es-AR" w:eastAsia="es-AR"/>
        </w:rPr>
        <w:lastRenderedPageBreak/>
        <w:drawing>
          <wp:inline distT="0" distB="0" distL="0" distR="0" wp14:anchorId="79054391" wp14:editId="44D14922">
            <wp:extent cx="4095111" cy="5270559"/>
            <wp:effectExtent l="0" t="0" r="1270" b="635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a:extLst>
                        <a:ext uri="{28A0092B-C50C-407E-A947-70E740481C1C}">
                          <a14:useLocalDpi xmlns:a14="http://schemas.microsoft.com/office/drawing/2010/main" val="0"/>
                        </a:ext>
                      </a:extLst>
                    </a:blip>
                    <a:stretch>
                      <a:fillRect/>
                    </a:stretch>
                  </pic:blipFill>
                  <pic:spPr>
                    <a:xfrm>
                      <a:off x="0" y="0"/>
                      <a:ext cx="4095111" cy="5270559"/>
                    </a:xfrm>
                    <a:prstGeom prst="rect">
                      <a:avLst/>
                    </a:prstGeom>
                  </pic:spPr>
                </pic:pic>
              </a:graphicData>
            </a:graphic>
          </wp:inline>
        </w:drawing>
      </w:r>
    </w:p>
    <w:p w14:paraId="61EE2CEB" w14:textId="77777777" w:rsidR="001F3CB3" w:rsidRDefault="001F3CB3">
      <w:pPr>
        <w:pStyle w:val="Textoindependiente"/>
        <w:rPr>
          <w:b/>
        </w:rPr>
      </w:pPr>
    </w:p>
    <w:p w14:paraId="093E1EF9" w14:textId="77777777" w:rsidR="001F3CB3" w:rsidRDefault="001F3CB3">
      <w:pPr>
        <w:pStyle w:val="Textoindependiente"/>
        <w:rPr>
          <w:b/>
        </w:rPr>
      </w:pPr>
    </w:p>
    <w:p w14:paraId="2F36E3A4" w14:textId="77777777" w:rsidR="001F3CB3" w:rsidRDefault="001F3CB3">
      <w:pPr>
        <w:pStyle w:val="Textoindependiente"/>
        <w:spacing w:before="100"/>
        <w:rPr>
          <w:b/>
        </w:rPr>
      </w:pPr>
    </w:p>
    <w:p w14:paraId="67C7D25B" w14:textId="77777777" w:rsidR="001F3CB3" w:rsidRDefault="001A148F">
      <w:pPr>
        <w:ind w:left="39" w:right="648"/>
        <w:jc w:val="center"/>
        <w:rPr>
          <w:b/>
          <w:sz w:val="16"/>
        </w:rPr>
      </w:pPr>
      <w:r>
        <w:rPr>
          <w:b/>
          <w:sz w:val="16"/>
          <w:lang w:bidi="es-419"/>
        </w:rPr>
        <w:t xml:space="preserve">Figura </w:t>
      </w:r>
      <w:r>
        <w:rPr>
          <w:b/>
          <w:spacing w:val="-5"/>
          <w:sz w:val="16"/>
          <w:lang w:bidi="es-419"/>
        </w:rPr>
        <w:t>21</w:t>
      </w:r>
    </w:p>
    <w:p w14:paraId="77DDEDB5" w14:textId="77777777" w:rsidR="001F3CB3" w:rsidRDefault="001F3CB3">
      <w:pPr>
        <w:jc w:val="center"/>
        <w:rPr>
          <w:sz w:val="16"/>
        </w:rPr>
        <w:sectPr w:rsidR="001F3CB3" w:rsidSect="00A87A4D">
          <w:pgSz w:w="12240" w:h="15840"/>
          <w:pgMar w:top="1240" w:right="240" w:bottom="280" w:left="840" w:header="720" w:footer="720" w:gutter="0"/>
          <w:cols w:space="720"/>
        </w:sectPr>
      </w:pPr>
    </w:p>
    <w:p w14:paraId="17F5343D" w14:textId="77777777" w:rsidR="001F3CB3" w:rsidRDefault="001A148F">
      <w:pPr>
        <w:pStyle w:val="Textoindependiente"/>
        <w:ind w:left="2055"/>
        <w:rPr>
          <w:sz w:val="20"/>
        </w:rPr>
      </w:pPr>
      <w:r>
        <w:rPr>
          <w:noProof/>
          <w:sz w:val="20"/>
          <w:lang w:val="es-AR" w:eastAsia="es-AR"/>
        </w:rPr>
        <w:lastRenderedPageBreak/>
        <w:drawing>
          <wp:inline distT="0" distB="0" distL="0" distR="0" wp14:anchorId="03627218" wp14:editId="1EEFCB21">
            <wp:extent cx="4083252" cy="527973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34E1C8D3" w14:textId="77777777" w:rsidR="001F3CB3" w:rsidRDefault="001F3CB3">
      <w:pPr>
        <w:pStyle w:val="Textoindependiente"/>
        <w:rPr>
          <w:b/>
        </w:rPr>
      </w:pPr>
    </w:p>
    <w:p w14:paraId="54E21720" w14:textId="77777777" w:rsidR="001F3CB3" w:rsidRDefault="001F3CB3">
      <w:pPr>
        <w:pStyle w:val="Textoindependiente"/>
        <w:spacing w:before="54"/>
        <w:rPr>
          <w:b/>
        </w:rPr>
      </w:pPr>
    </w:p>
    <w:p w14:paraId="009E039D" w14:textId="77777777" w:rsidR="001F3CB3" w:rsidRDefault="001A148F">
      <w:pPr>
        <w:ind w:left="39" w:right="648"/>
        <w:jc w:val="center"/>
        <w:rPr>
          <w:b/>
          <w:sz w:val="16"/>
        </w:rPr>
      </w:pPr>
      <w:r>
        <w:rPr>
          <w:b/>
          <w:sz w:val="16"/>
          <w:lang w:bidi="es-419"/>
        </w:rPr>
        <w:t xml:space="preserve">Figura </w:t>
      </w:r>
      <w:r>
        <w:rPr>
          <w:b/>
          <w:spacing w:val="-5"/>
          <w:sz w:val="16"/>
          <w:lang w:bidi="es-419"/>
        </w:rPr>
        <w:t>22</w:t>
      </w:r>
    </w:p>
    <w:p w14:paraId="48FD6178" w14:textId="77777777" w:rsidR="001F3CB3" w:rsidRDefault="001F3CB3">
      <w:pPr>
        <w:jc w:val="center"/>
        <w:rPr>
          <w:sz w:val="16"/>
        </w:rPr>
        <w:sectPr w:rsidR="001F3CB3" w:rsidSect="00A87A4D">
          <w:pgSz w:w="12240" w:h="15840"/>
          <w:pgMar w:top="1580" w:right="240" w:bottom="280" w:left="840" w:header="720" w:footer="720" w:gutter="0"/>
          <w:cols w:space="720"/>
        </w:sectPr>
      </w:pPr>
    </w:p>
    <w:p w14:paraId="3B9124B8" w14:textId="77777777" w:rsidR="001F3CB3" w:rsidRDefault="001A148F">
      <w:pPr>
        <w:pStyle w:val="Textoindependiente"/>
        <w:ind w:left="454"/>
        <w:rPr>
          <w:sz w:val="20"/>
        </w:rPr>
      </w:pPr>
      <w:r>
        <w:rPr>
          <w:noProof/>
          <w:sz w:val="20"/>
          <w:lang w:val="es-AR" w:eastAsia="es-AR"/>
        </w:rPr>
        <w:lastRenderedPageBreak/>
        <w:drawing>
          <wp:inline distT="0" distB="0" distL="0" distR="0" wp14:anchorId="3CF76DC8" wp14:editId="56C93F4C">
            <wp:extent cx="6348052" cy="444743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a:extLst>
                        <a:ext uri="{28A0092B-C50C-407E-A947-70E740481C1C}">
                          <a14:useLocalDpi xmlns:a14="http://schemas.microsoft.com/office/drawing/2010/main" val="0"/>
                        </a:ext>
                      </a:extLst>
                    </a:blip>
                    <a:stretch>
                      <a:fillRect/>
                    </a:stretch>
                  </pic:blipFill>
                  <pic:spPr>
                    <a:xfrm>
                      <a:off x="0" y="0"/>
                      <a:ext cx="6348052" cy="4447437"/>
                    </a:xfrm>
                    <a:prstGeom prst="rect">
                      <a:avLst/>
                    </a:prstGeom>
                  </pic:spPr>
                </pic:pic>
              </a:graphicData>
            </a:graphic>
          </wp:inline>
        </w:drawing>
      </w:r>
    </w:p>
    <w:p w14:paraId="4A3A69E7" w14:textId="77777777" w:rsidR="001F3CB3" w:rsidRDefault="001F3CB3">
      <w:pPr>
        <w:pStyle w:val="Textoindependiente"/>
        <w:rPr>
          <w:b/>
        </w:rPr>
      </w:pPr>
    </w:p>
    <w:p w14:paraId="3DFDB290" w14:textId="77777777" w:rsidR="001F3CB3" w:rsidRDefault="001F3CB3">
      <w:pPr>
        <w:pStyle w:val="Textoindependiente"/>
        <w:spacing w:before="89"/>
        <w:rPr>
          <w:b/>
        </w:rPr>
      </w:pPr>
    </w:p>
    <w:p w14:paraId="48B80A84" w14:textId="77777777" w:rsidR="001F3CB3" w:rsidRDefault="001A148F">
      <w:pPr>
        <w:ind w:left="39" w:right="648"/>
        <w:jc w:val="center"/>
        <w:rPr>
          <w:b/>
          <w:sz w:val="16"/>
        </w:rPr>
      </w:pPr>
      <w:r>
        <w:rPr>
          <w:b/>
          <w:sz w:val="16"/>
          <w:lang w:bidi="es-419"/>
        </w:rPr>
        <w:t xml:space="preserve">Figura </w:t>
      </w:r>
      <w:r>
        <w:rPr>
          <w:b/>
          <w:spacing w:val="-5"/>
          <w:sz w:val="16"/>
          <w:lang w:bidi="es-419"/>
        </w:rPr>
        <w:t>23</w:t>
      </w:r>
    </w:p>
    <w:p w14:paraId="57783960" w14:textId="77777777" w:rsidR="001F3CB3" w:rsidRDefault="001F3CB3">
      <w:pPr>
        <w:pStyle w:val="Textoindependiente"/>
        <w:rPr>
          <w:b/>
        </w:rPr>
      </w:pPr>
    </w:p>
    <w:p w14:paraId="3A3E0665" w14:textId="77777777" w:rsidR="001F3CB3" w:rsidRDefault="001F3CB3">
      <w:pPr>
        <w:pStyle w:val="Textoindependiente"/>
        <w:rPr>
          <w:b/>
        </w:rPr>
      </w:pPr>
    </w:p>
    <w:p w14:paraId="78882775" w14:textId="77777777" w:rsidR="001F3CB3" w:rsidRDefault="001F3CB3">
      <w:pPr>
        <w:pStyle w:val="Textoindependiente"/>
        <w:rPr>
          <w:b/>
        </w:rPr>
      </w:pPr>
    </w:p>
    <w:p w14:paraId="1A5E9A62" w14:textId="77777777" w:rsidR="001F3CB3" w:rsidRDefault="001F3CB3">
      <w:pPr>
        <w:pStyle w:val="Textoindependiente"/>
        <w:rPr>
          <w:b/>
        </w:rPr>
      </w:pPr>
    </w:p>
    <w:p w14:paraId="3A556437" w14:textId="77777777" w:rsidR="001F3CB3" w:rsidRDefault="001F3CB3">
      <w:pPr>
        <w:pStyle w:val="Textoindependiente"/>
        <w:rPr>
          <w:b/>
        </w:rPr>
      </w:pPr>
    </w:p>
    <w:p w14:paraId="78F257CF" w14:textId="77777777" w:rsidR="001F3CB3" w:rsidRDefault="001F3CB3">
      <w:pPr>
        <w:pStyle w:val="Textoindependiente"/>
        <w:rPr>
          <w:b/>
        </w:rPr>
      </w:pPr>
    </w:p>
    <w:p w14:paraId="041FAB7F" w14:textId="77777777" w:rsidR="001F3CB3" w:rsidRDefault="001F3CB3">
      <w:pPr>
        <w:pStyle w:val="Textoindependiente"/>
        <w:rPr>
          <w:b/>
        </w:rPr>
      </w:pPr>
    </w:p>
    <w:p w14:paraId="4E02CE06" w14:textId="77777777" w:rsidR="001F3CB3" w:rsidRDefault="001F3CB3">
      <w:pPr>
        <w:pStyle w:val="Textoindependiente"/>
        <w:rPr>
          <w:b/>
        </w:rPr>
      </w:pPr>
    </w:p>
    <w:p w14:paraId="5CA6A06F" w14:textId="77777777" w:rsidR="001F3CB3" w:rsidRDefault="001F3CB3">
      <w:pPr>
        <w:pStyle w:val="Textoindependiente"/>
        <w:rPr>
          <w:b/>
        </w:rPr>
      </w:pPr>
    </w:p>
    <w:p w14:paraId="7F659D82" w14:textId="77777777" w:rsidR="001F3CB3" w:rsidRDefault="001F3CB3">
      <w:pPr>
        <w:pStyle w:val="Textoindependiente"/>
        <w:rPr>
          <w:b/>
        </w:rPr>
      </w:pPr>
    </w:p>
    <w:p w14:paraId="78588699" w14:textId="77777777" w:rsidR="001F3CB3" w:rsidRDefault="001F3CB3">
      <w:pPr>
        <w:pStyle w:val="Textoindependiente"/>
        <w:rPr>
          <w:b/>
        </w:rPr>
      </w:pPr>
    </w:p>
    <w:p w14:paraId="77309DE1" w14:textId="77777777" w:rsidR="001F3CB3" w:rsidRDefault="001F3CB3">
      <w:pPr>
        <w:pStyle w:val="Textoindependiente"/>
        <w:rPr>
          <w:b/>
        </w:rPr>
      </w:pPr>
    </w:p>
    <w:p w14:paraId="1F25BC26" w14:textId="77777777" w:rsidR="001F3CB3" w:rsidRDefault="001F3CB3">
      <w:pPr>
        <w:pStyle w:val="Textoindependiente"/>
        <w:rPr>
          <w:b/>
        </w:rPr>
      </w:pPr>
    </w:p>
    <w:p w14:paraId="05AFB794" w14:textId="77777777" w:rsidR="001F3CB3" w:rsidRDefault="001F3CB3">
      <w:pPr>
        <w:pStyle w:val="Textoindependiente"/>
        <w:rPr>
          <w:b/>
        </w:rPr>
      </w:pPr>
    </w:p>
    <w:p w14:paraId="41225DF7" w14:textId="77777777" w:rsidR="001F3CB3" w:rsidRDefault="001F3CB3">
      <w:pPr>
        <w:pStyle w:val="Textoindependiente"/>
        <w:rPr>
          <w:b/>
        </w:rPr>
      </w:pPr>
    </w:p>
    <w:p w14:paraId="5E7BA538" w14:textId="77777777" w:rsidR="001F3CB3" w:rsidRDefault="001F3CB3">
      <w:pPr>
        <w:pStyle w:val="Textoindependiente"/>
        <w:rPr>
          <w:b/>
        </w:rPr>
      </w:pPr>
    </w:p>
    <w:p w14:paraId="487E430A" w14:textId="77777777" w:rsidR="001F3CB3" w:rsidRDefault="001F3CB3">
      <w:pPr>
        <w:pStyle w:val="Textoindependiente"/>
        <w:rPr>
          <w:b/>
        </w:rPr>
      </w:pPr>
    </w:p>
    <w:p w14:paraId="2EDEAD7A" w14:textId="77777777" w:rsidR="001F3CB3" w:rsidRDefault="001F3CB3">
      <w:pPr>
        <w:pStyle w:val="Textoindependiente"/>
        <w:rPr>
          <w:b/>
        </w:rPr>
      </w:pPr>
    </w:p>
    <w:p w14:paraId="2FB1E8CE" w14:textId="77777777" w:rsidR="001F3CB3" w:rsidRDefault="001F3CB3">
      <w:pPr>
        <w:pStyle w:val="Textoindependiente"/>
        <w:rPr>
          <w:b/>
        </w:rPr>
      </w:pPr>
    </w:p>
    <w:p w14:paraId="573CE540" w14:textId="77777777" w:rsidR="001F3CB3" w:rsidRDefault="001F3CB3">
      <w:pPr>
        <w:pStyle w:val="Textoindependiente"/>
        <w:rPr>
          <w:b/>
        </w:rPr>
      </w:pPr>
    </w:p>
    <w:p w14:paraId="5633ADDA" w14:textId="77777777" w:rsidR="001F3CB3" w:rsidRDefault="001F3CB3">
      <w:pPr>
        <w:pStyle w:val="Textoindependiente"/>
        <w:rPr>
          <w:b/>
        </w:rPr>
      </w:pPr>
    </w:p>
    <w:p w14:paraId="17A169BA" w14:textId="77777777" w:rsidR="001F3CB3" w:rsidRDefault="001F3CB3">
      <w:pPr>
        <w:pStyle w:val="Textoindependiente"/>
        <w:rPr>
          <w:b/>
        </w:rPr>
      </w:pPr>
    </w:p>
    <w:p w14:paraId="2661BCC5" w14:textId="77777777" w:rsidR="001F3CB3" w:rsidRDefault="001F3CB3">
      <w:pPr>
        <w:pStyle w:val="Textoindependiente"/>
        <w:rPr>
          <w:b/>
        </w:rPr>
      </w:pPr>
    </w:p>
    <w:p w14:paraId="0E938DE3" w14:textId="77777777" w:rsidR="001F3CB3" w:rsidRDefault="001F3CB3">
      <w:pPr>
        <w:pStyle w:val="Textoindependiente"/>
        <w:rPr>
          <w:b/>
        </w:rPr>
      </w:pPr>
    </w:p>
    <w:p w14:paraId="4DB6F968" w14:textId="77777777" w:rsidR="001F3CB3" w:rsidRDefault="001F3CB3">
      <w:pPr>
        <w:pStyle w:val="Textoindependiente"/>
        <w:rPr>
          <w:b/>
        </w:rPr>
      </w:pPr>
    </w:p>
    <w:p w14:paraId="7F8AF09B" w14:textId="77777777" w:rsidR="001F3CB3" w:rsidRDefault="001F3CB3">
      <w:pPr>
        <w:pStyle w:val="Textoindependiente"/>
        <w:rPr>
          <w:b/>
        </w:rPr>
      </w:pPr>
    </w:p>
    <w:p w14:paraId="103D64BF" w14:textId="77777777" w:rsidR="001F3CB3" w:rsidRDefault="001F3CB3">
      <w:pPr>
        <w:pStyle w:val="Textoindependiente"/>
        <w:rPr>
          <w:b/>
        </w:rPr>
      </w:pPr>
    </w:p>
    <w:p w14:paraId="1E4E9F39" w14:textId="77777777" w:rsidR="001F3CB3" w:rsidRDefault="001F3CB3">
      <w:pPr>
        <w:pStyle w:val="Textoindependiente"/>
        <w:rPr>
          <w:b/>
        </w:rPr>
      </w:pPr>
    </w:p>
    <w:p w14:paraId="493F0B26" w14:textId="77777777" w:rsidR="001F3CB3" w:rsidRDefault="001F3CB3">
      <w:pPr>
        <w:pStyle w:val="Textoindependiente"/>
        <w:spacing w:before="110"/>
        <w:rPr>
          <w:b/>
        </w:rPr>
      </w:pPr>
    </w:p>
    <w:p w14:paraId="129B888C" w14:textId="77777777" w:rsidR="001F3CB3" w:rsidRDefault="001A148F">
      <w:pPr>
        <w:pStyle w:val="Textoindependiente"/>
        <w:ind w:left="110"/>
      </w:pPr>
      <w:r>
        <w:rPr>
          <w:u w:val="single"/>
          <w:lang w:bidi="es-419"/>
        </w:rPr>
        <w:t xml:space="preserve">Orientación sexual e </w:t>
      </w:r>
      <w:r>
        <w:rPr>
          <w:spacing w:val="-2"/>
          <w:u w:val="single"/>
          <w:lang w:bidi="es-419"/>
        </w:rPr>
        <w:t>identidad</w:t>
      </w:r>
      <w:r>
        <w:rPr>
          <w:u w:val="single"/>
          <w:lang w:bidi="es-419"/>
        </w:rPr>
        <w:t xml:space="preserve"> de género</w:t>
      </w:r>
    </w:p>
    <w:p w14:paraId="73D2313B" w14:textId="77777777" w:rsidR="001F3CB3" w:rsidRDefault="001F3CB3">
      <w:pPr>
        <w:sectPr w:rsidR="001F3CB3" w:rsidSect="00A87A4D">
          <w:pgSz w:w="12240" w:h="15840"/>
          <w:pgMar w:top="1600" w:right="240" w:bottom="280" w:left="840" w:header="720" w:footer="720" w:gutter="0"/>
          <w:cols w:space="720"/>
        </w:sectPr>
      </w:pPr>
    </w:p>
    <w:p w14:paraId="61B7A47C" w14:textId="77777777" w:rsidR="001F3CB3" w:rsidRDefault="001A148F">
      <w:pPr>
        <w:pStyle w:val="Textoindependiente"/>
        <w:spacing w:before="80" w:line="312" w:lineRule="auto"/>
        <w:ind w:left="110" w:right="763"/>
      </w:pPr>
      <w:r>
        <w:rPr>
          <w:lang w:bidi="es-419"/>
        </w:rPr>
        <w:lastRenderedPageBreak/>
        <w:t xml:space="preserve">El DCA reconoce la importancia de promover la equidad y reducir las barreras entre quienes probablemente experimenten discriminación en torno a su orientación sexual o identidad de género. Como se ve en la tabla a continuación, el Instituto Williams informó que el 26 por ciento de la población de la comunidad LGBT en Georgia tenía ingresos inferiores a $24,000. En relación, hubo más desempleo, inseguridad alimentaria y personas sin seguro en comparación con la </w:t>
      </w:r>
      <w:r>
        <w:rPr>
          <w:spacing w:val="-2"/>
          <w:lang w:bidi="es-419"/>
        </w:rPr>
        <w:t>población no LGBT.</w:t>
      </w:r>
    </w:p>
    <w:p w14:paraId="5D2E1338" w14:textId="77777777" w:rsidR="001F3CB3" w:rsidRDefault="001A148F">
      <w:pPr>
        <w:pStyle w:val="Textoindependiente"/>
        <w:spacing w:before="7"/>
        <w:rPr>
          <w:sz w:val="8"/>
        </w:rPr>
      </w:pPr>
      <w:r>
        <w:rPr>
          <w:noProof/>
          <w:lang w:val="es-AR" w:eastAsia="es-AR"/>
        </w:rPr>
        <w:drawing>
          <wp:anchor distT="0" distB="0" distL="0" distR="0" simplePos="0" relativeHeight="487601152" behindDoc="1" locked="0" layoutInCell="1" allowOverlap="1" wp14:anchorId="2EDA585E" wp14:editId="2416CED5">
            <wp:simplePos x="0" y="0"/>
            <wp:positionH relativeFrom="page">
              <wp:posOffset>713105</wp:posOffset>
            </wp:positionH>
            <wp:positionV relativeFrom="paragraph">
              <wp:posOffset>78105</wp:posOffset>
            </wp:positionV>
            <wp:extent cx="6327775" cy="3800475"/>
            <wp:effectExtent l="0" t="0" r="0" b="9525"/>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7">
                      <a:extLst>
                        <a:ext uri="{28A0092B-C50C-407E-A947-70E740481C1C}">
                          <a14:useLocalDpi xmlns:a14="http://schemas.microsoft.com/office/drawing/2010/main" val="0"/>
                        </a:ext>
                      </a:extLst>
                    </a:blip>
                    <a:stretch>
                      <a:fillRect/>
                    </a:stretch>
                  </pic:blipFill>
                  <pic:spPr>
                    <a:xfrm>
                      <a:off x="0" y="0"/>
                      <a:ext cx="6327775" cy="3800475"/>
                    </a:xfrm>
                    <a:prstGeom prst="rect">
                      <a:avLst/>
                    </a:prstGeom>
                  </pic:spPr>
                </pic:pic>
              </a:graphicData>
            </a:graphic>
            <wp14:sizeRelH relativeFrom="margin">
              <wp14:pctWidth>0</wp14:pctWidth>
            </wp14:sizeRelH>
          </wp:anchor>
        </w:drawing>
      </w:r>
    </w:p>
    <w:p w14:paraId="4BA433F1" w14:textId="77777777" w:rsidR="001F3CB3" w:rsidRDefault="001A148F">
      <w:pPr>
        <w:pStyle w:val="Ttulo5"/>
        <w:spacing w:before="175"/>
        <w:ind w:left="39" w:right="648"/>
        <w:jc w:val="center"/>
      </w:pPr>
      <w:r>
        <w:rPr>
          <w:lang w:bidi="es-419"/>
        </w:rPr>
        <w:t xml:space="preserve">Figura </w:t>
      </w:r>
      <w:r>
        <w:rPr>
          <w:spacing w:val="-5"/>
          <w:lang w:bidi="es-419"/>
        </w:rPr>
        <w:t>24</w:t>
      </w:r>
    </w:p>
    <w:p w14:paraId="75699444" w14:textId="77777777" w:rsidR="001F3CB3" w:rsidRDefault="001F3CB3">
      <w:pPr>
        <w:pStyle w:val="Textoindependiente"/>
        <w:spacing w:before="12"/>
        <w:rPr>
          <w:b/>
        </w:rPr>
      </w:pPr>
    </w:p>
    <w:p w14:paraId="6E69EE3C" w14:textId="77777777" w:rsidR="001F3CB3" w:rsidRDefault="001A148F">
      <w:pPr>
        <w:pStyle w:val="Textoindependiente"/>
        <w:spacing w:line="312" w:lineRule="auto"/>
        <w:ind w:left="110" w:right="763"/>
      </w:pPr>
      <w:r>
        <w:rPr>
          <w:lang w:bidi="es-419"/>
        </w:rPr>
        <w:t xml:space="preserve">Según los datos del censo disponibles, el DCA pudo identificar la población de los condados afectados según su estado civil y orientación sexual. Esta información se registrará para garantizar que esta clase protegida reciba un trato justo y no esté sujeta a discriminación durante la administración de </w:t>
      </w:r>
      <w:r>
        <w:rPr>
          <w:spacing w:val="-2"/>
          <w:lang w:bidi="es-419"/>
        </w:rPr>
        <w:t>los programas financiados por la CDBG-DR.</w:t>
      </w:r>
    </w:p>
    <w:p w14:paraId="70E56576" w14:textId="77777777" w:rsidR="001F3CB3" w:rsidRDefault="001F3CB3">
      <w:pPr>
        <w:pStyle w:val="Textoindependiente"/>
        <w:spacing w:before="7"/>
        <w:rPr>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40"/>
        <w:gridCol w:w="1020"/>
        <w:gridCol w:w="1070"/>
        <w:gridCol w:w="1040"/>
        <w:gridCol w:w="1030"/>
        <w:gridCol w:w="1090"/>
        <w:gridCol w:w="1090"/>
        <w:gridCol w:w="1040"/>
        <w:gridCol w:w="980"/>
      </w:tblGrid>
      <w:tr w:rsidR="001F3CB3" w14:paraId="5B474208" w14:textId="77777777">
        <w:trPr>
          <w:trHeight w:val="260"/>
        </w:trPr>
        <w:tc>
          <w:tcPr>
            <w:tcW w:w="10320" w:type="dxa"/>
            <w:gridSpan w:val="10"/>
          </w:tcPr>
          <w:p w14:paraId="2B724ED6" w14:textId="77777777" w:rsidR="001F3CB3" w:rsidRDefault="001A148F">
            <w:pPr>
              <w:pStyle w:val="TableParagraph"/>
              <w:ind w:left="49" w:right="40"/>
              <w:jc w:val="center"/>
              <w:rPr>
                <w:b/>
                <w:sz w:val="16"/>
              </w:rPr>
            </w:pPr>
            <w:r>
              <w:rPr>
                <w:b/>
                <w:sz w:val="16"/>
                <w:lang w:bidi="es-419"/>
              </w:rPr>
              <w:t xml:space="preserve">Figura 25: Tipo de hogar por </w:t>
            </w:r>
            <w:r>
              <w:rPr>
                <w:b/>
                <w:spacing w:val="-2"/>
                <w:sz w:val="16"/>
                <w:lang w:bidi="es-419"/>
              </w:rPr>
              <w:t>relación</w:t>
            </w:r>
          </w:p>
        </w:tc>
      </w:tr>
      <w:tr w:rsidR="001F3CB3" w14:paraId="160A708A" w14:textId="77777777" w:rsidTr="002D5C7D">
        <w:trPr>
          <w:trHeight w:val="980"/>
        </w:trPr>
        <w:tc>
          <w:tcPr>
            <w:tcW w:w="920" w:type="dxa"/>
            <w:vAlign w:val="center"/>
          </w:tcPr>
          <w:p w14:paraId="6766CCBA" w14:textId="77777777" w:rsidR="001F3CB3" w:rsidRDefault="001A148F" w:rsidP="002D5C7D">
            <w:pPr>
              <w:pStyle w:val="TableParagraph"/>
              <w:spacing w:before="0"/>
              <w:ind w:left="25"/>
              <w:rPr>
                <w:b/>
                <w:sz w:val="16"/>
              </w:rPr>
            </w:pPr>
            <w:r>
              <w:rPr>
                <w:b/>
                <w:spacing w:val="-2"/>
                <w:sz w:val="16"/>
                <w:lang w:bidi="es-419"/>
              </w:rPr>
              <w:t>Condado</w:t>
            </w:r>
          </w:p>
        </w:tc>
        <w:tc>
          <w:tcPr>
            <w:tcW w:w="1040" w:type="dxa"/>
            <w:vAlign w:val="center"/>
          </w:tcPr>
          <w:p w14:paraId="4D28A962" w14:textId="77777777" w:rsidR="001F3CB3" w:rsidRDefault="001A148F" w:rsidP="002D5C7D">
            <w:pPr>
              <w:pStyle w:val="TableParagraph"/>
              <w:spacing w:before="0" w:line="312" w:lineRule="auto"/>
              <w:jc w:val="center"/>
              <w:rPr>
                <w:b/>
                <w:sz w:val="16"/>
              </w:rPr>
            </w:pPr>
            <w:r>
              <w:rPr>
                <w:b/>
                <w:spacing w:val="-2"/>
                <w:sz w:val="16"/>
                <w:lang w:bidi="es-419"/>
              </w:rPr>
              <w:t>Población total</w:t>
            </w:r>
          </w:p>
        </w:tc>
        <w:tc>
          <w:tcPr>
            <w:tcW w:w="1020" w:type="dxa"/>
            <w:vAlign w:val="center"/>
          </w:tcPr>
          <w:p w14:paraId="2BF700BA" w14:textId="77777777" w:rsidR="001F3CB3" w:rsidRDefault="001A148F" w:rsidP="002D5C7D">
            <w:pPr>
              <w:pStyle w:val="TableParagraph"/>
              <w:spacing w:before="0" w:line="312" w:lineRule="auto"/>
              <w:jc w:val="center"/>
              <w:rPr>
                <w:b/>
                <w:sz w:val="16"/>
              </w:rPr>
            </w:pPr>
            <w:r>
              <w:rPr>
                <w:b/>
                <w:spacing w:val="-2"/>
                <w:sz w:val="16"/>
                <w:lang w:bidi="es-419"/>
              </w:rPr>
              <w:t>Población de cónyuges del sexo opuesto</w:t>
            </w:r>
          </w:p>
        </w:tc>
        <w:tc>
          <w:tcPr>
            <w:tcW w:w="1070" w:type="dxa"/>
            <w:vAlign w:val="center"/>
          </w:tcPr>
          <w:p w14:paraId="3DE3972B" w14:textId="77777777" w:rsidR="001F3CB3" w:rsidRDefault="001A148F" w:rsidP="002D5C7D">
            <w:pPr>
              <w:pStyle w:val="TableParagraph"/>
              <w:spacing w:before="0" w:line="312" w:lineRule="auto"/>
              <w:jc w:val="center"/>
              <w:rPr>
                <w:b/>
                <w:sz w:val="16"/>
              </w:rPr>
            </w:pPr>
            <w:r>
              <w:rPr>
                <w:b/>
                <w:spacing w:val="-2"/>
                <w:sz w:val="16"/>
                <w:lang w:bidi="es-419"/>
              </w:rPr>
              <w:t>Porcentaje de cónyuges del sexo opuesto</w:t>
            </w:r>
          </w:p>
        </w:tc>
        <w:tc>
          <w:tcPr>
            <w:tcW w:w="1040" w:type="dxa"/>
            <w:vAlign w:val="center"/>
          </w:tcPr>
          <w:p w14:paraId="5F2B1DEB" w14:textId="77777777" w:rsidR="001F3CB3" w:rsidRDefault="001A148F" w:rsidP="002D5C7D">
            <w:pPr>
              <w:pStyle w:val="TableParagraph"/>
              <w:spacing w:before="0" w:line="312" w:lineRule="auto"/>
              <w:jc w:val="center"/>
              <w:rPr>
                <w:b/>
                <w:sz w:val="16"/>
              </w:rPr>
            </w:pPr>
            <w:r>
              <w:rPr>
                <w:b/>
                <w:spacing w:val="-2"/>
                <w:sz w:val="16"/>
                <w:lang w:bidi="es-419"/>
              </w:rPr>
              <w:t>Población de cónyuges del mismo sexo</w:t>
            </w:r>
          </w:p>
        </w:tc>
        <w:tc>
          <w:tcPr>
            <w:tcW w:w="1030" w:type="dxa"/>
            <w:vAlign w:val="center"/>
          </w:tcPr>
          <w:p w14:paraId="14279D49" w14:textId="77777777" w:rsidR="001F3CB3" w:rsidRDefault="001A148F" w:rsidP="002D5C7D">
            <w:pPr>
              <w:pStyle w:val="TableParagraph"/>
              <w:spacing w:before="0" w:line="312" w:lineRule="auto"/>
              <w:jc w:val="center"/>
              <w:rPr>
                <w:b/>
                <w:sz w:val="16"/>
              </w:rPr>
            </w:pPr>
            <w:r>
              <w:rPr>
                <w:b/>
                <w:spacing w:val="-2"/>
                <w:sz w:val="16"/>
                <w:lang w:bidi="es-419"/>
              </w:rPr>
              <w:t>Porcentaje de cónyuges del mismo sexo</w:t>
            </w:r>
          </w:p>
        </w:tc>
        <w:tc>
          <w:tcPr>
            <w:tcW w:w="1090" w:type="dxa"/>
            <w:vAlign w:val="center"/>
          </w:tcPr>
          <w:p w14:paraId="2B5774CB" w14:textId="1713D213" w:rsidR="001F3CB3" w:rsidRDefault="001A148F" w:rsidP="002D5C7D">
            <w:pPr>
              <w:pStyle w:val="TableParagraph"/>
              <w:spacing w:before="0" w:line="312" w:lineRule="auto"/>
              <w:jc w:val="center"/>
              <w:rPr>
                <w:b/>
                <w:sz w:val="16"/>
              </w:rPr>
            </w:pPr>
            <w:r>
              <w:rPr>
                <w:b/>
                <w:spacing w:val="-2"/>
                <w:sz w:val="16"/>
                <w:lang w:bidi="es-419"/>
              </w:rPr>
              <w:t>Población de</w:t>
            </w:r>
            <w:r w:rsidR="002D5C7D">
              <w:rPr>
                <w:b/>
                <w:spacing w:val="-2"/>
                <w:sz w:val="16"/>
                <w:lang w:bidi="es-419"/>
              </w:rPr>
              <w:t xml:space="preserve"> </w:t>
            </w:r>
            <w:r>
              <w:rPr>
                <w:b/>
                <w:spacing w:val="-2"/>
                <w:sz w:val="16"/>
                <w:lang w:bidi="es-419"/>
              </w:rPr>
              <w:t>pareja soltera del sexo opuesto</w:t>
            </w:r>
          </w:p>
        </w:tc>
        <w:tc>
          <w:tcPr>
            <w:tcW w:w="1090" w:type="dxa"/>
            <w:vAlign w:val="center"/>
          </w:tcPr>
          <w:p w14:paraId="05376CEB" w14:textId="2E2B8D03" w:rsidR="001F3CB3" w:rsidRDefault="001A148F" w:rsidP="002D5C7D">
            <w:pPr>
              <w:pStyle w:val="TableParagraph"/>
              <w:spacing w:before="0" w:line="312" w:lineRule="auto"/>
              <w:jc w:val="center"/>
              <w:rPr>
                <w:b/>
                <w:sz w:val="16"/>
              </w:rPr>
            </w:pPr>
            <w:r>
              <w:rPr>
                <w:b/>
                <w:spacing w:val="-2"/>
                <w:sz w:val="16"/>
                <w:lang w:bidi="es-419"/>
              </w:rPr>
              <w:t>Porcentaje de</w:t>
            </w:r>
            <w:r w:rsidR="002D5C7D">
              <w:rPr>
                <w:b/>
                <w:spacing w:val="-2"/>
                <w:sz w:val="16"/>
                <w:lang w:bidi="es-419"/>
              </w:rPr>
              <w:t xml:space="preserve"> </w:t>
            </w:r>
            <w:r>
              <w:rPr>
                <w:b/>
                <w:spacing w:val="-2"/>
                <w:sz w:val="16"/>
                <w:lang w:bidi="es-419"/>
              </w:rPr>
              <w:t>pareja soltera del sexo opuesto</w:t>
            </w:r>
          </w:p>
        </w:tc>
        <w:tc>
          <w:tcPr>
            <w:tcW w:w="1040" w:type="dxa"/>
            <w:vAlign w:val="center"/>
          </w:tcPr>
          <w:p w14:paraId="2D5DBDDA" w14:textId="0338C5E5" w:rsidR="001F3CB3" w:rsidRDefault="001A148F" w:rsidP="002D5C7D">
            <w:pPr>
              <w:pStyle w:val="TableParagraph"/>
              <w:spacing w:before="0" w:line="312" w:lineRule="auto"/>
              <w:jc w:val="center"/>
              <w:rPr>
                <w:b/>
                <w:sz w:val="16"/>
              </w:rPr>
            </w:pPr>
            <w:r>
              <w:rPr>
                <w:b/>
                <w:spacing w:val="-2"/>
                <w:sz w:val="16"/>
                <w:lang w:bidi="es-419"/>
              </w:rPr>
              <w:t>Población de</w:t>
            </w:r>
            <w:r w:rsidR="002D5C7D">
              <w:rPr>
                <w:b/>
                <w:spacing w:val="-2"/>
                <w:sz w:val="16"/>
                <w:lang w:bidi="es-419"/>
              </w:rPr>
              <w:t xml:space="preserve"> </w:t>
            </w:r>
            <w:r>
              <w:rPr>
                <w:b/>
                <w:spacing w:val="-2"/>
                <w:sz w:val="16"/>
                <w:lang w:bidi="es-419"/>
              </w:rPr>
              <w:t>pareja no casada del mismo sexo</w:t>
            </w:r>
          </w:p>
        </w:tc>
        <w:tc>
          <w:tcPr>
            <w:tcW w:w="980" w:type="dxa"/>
            <w:vAlign w:val="center"/>
          </w:tcPr>
          <w:p w14:paraId="12B71E19" w14:textId="61AE549B" w:rsidR="001F3CB3" w:rsidRDefault="001A148F" w:rsidP="002D5C7D">
            <w:pPr>
              <w:pStyle w:val="TableParagraph"/>
              <w:spacing w:before="0" w:line="312" w:lineRule="auto"/>
              <w:jc w:val="center"/>
              <w:rPr>
                <w:b/>
                <w:sz w:val="16"/>
              </w:rPr>
            </w:pPr>
            <w:r>
              <w:rPr>
                <w:b/>
                <w:spacing w:val="-2"/>
                <w:sz w:val="16"/>
                <w:lang w:bidi="es-419"/>
              </w:rPr>
              <w:t>Porcentaje de</w:t>
            </w:r>
            <w:r w:rsidR="002D5C7D">
              <w:rPr>
                <w:b/>
                <w:spacing w:val="-2"/>
                <w:sz w:val="16"/>
                <w:lang w:bidi="es-419"/>
              </w:rPr>
              <w:t xml:space="preserve"> </w:t>
            </w:r>
            <w:r>
              <w:rPr>
                <w:b/>
                <w:spacing w:val="-2"/>
                <w:sz w:val="16"/>
                <w:lang w:bidi="es-419"/>
              </w:rPr>
              <w:t>pareja no casada del mismo sexo</w:t>
            </w:r>
          </w:p>
        </w:tc>
      </w:tr>
      <w:tr w:rsidR="001F3CB3" w14:paraId="10603354" w14:textId="77777777">
        <w:trPr>
          <w:trHeight w:val="500"/>
        </w:trPr>
        <w:tc>
          <w:tcPr>
            <w:tcW w:w="920" w:type="dxa"/>
          </w:tcPr>
          <w:p w14:paraId="298C1C9B" w14:textId="77777777" w:rsidR="001F3CB3" w:rsidRDefault="001A148F" w:rsidP="002D5C7D">
            <w:pPr>
              <w:pStyle w:val="TableParagraph"/>
              <w:ind w:left="25"/>
              <w:rPr>
                <w:b/>
                <w:sz w:val="16"/>
              </w:rPr>
            </w:pPr>
            <w:r>
              <w:rPr>
                <w:b/>
                <w:spacing w:val="-2"/>
                <w:sz w:val="16"/>
                <w:lang w:bidi="es-419"/>
              </w:rPr>
              <w:t>Condado de</w:t>
            </w:r>
          </w:p>
          <w:p w14:paraId="7F32345D" w14:textId="77777777" w:rsidR="001F3CB3" w:rsidRDefault="001A148F" w:rsidP="002D5C7D">
            <w:pPr>
              <w:pStyle w:val="TableParagraph"/>
              <w:spacing w:before="56"/>
              <w:ind w:left="25"/>
              <w:rPr>
                <w:b/>
                <w:sz w:val="16"/>
              </w:rPr>
            </w:pPr>
            <w:r>
              <w:rPr>
                <w:b/>
                <w:spacing w:val="-2"/>
                <w:sz w:val="16"/>
                <w:lang w:bidi="es-419"/>
              </w:rPr>
              <w:t>Butts</w:t>
            </w:r>
          </w:p>
        </w:tc>
        <w:tc>
          <w:tcPr>
            <w:tcW w:w="1040" w:type="dxa"/>
          </w:tcPr>
          <w:p w14:paraId="440FBFD5" w14:textId="77777777" w:rsidR="001F3CB3" w:rsidRDefault="001A148F">
            <w:pPr>
              <w:pStyle w:val="TableParagraph"/>
              <w:spacing w:before="150"/>
              <w:ind w:left="16" w:right="1"/>
              <w:jc w:val="center"/>
              <w:rPr>
                <w:sz w:val="16"/>
              </w:rPr>
            </w:pPr>
            <w:r>
              <w:rPr>
                <w:spacing w:val="-2"/>
                <w:sz w:val="16"/>
                <w:lang w:bidi="es-419"/>
              </w:rPr>
              <w:t>25,522</w:t>
            </w:r>
          </w:p>
        </w:tc>
        <w:tc>
          <w:tcPr>
            <w:tcW w:w="1020" w:type="dxa"/>
          </w:tcPr>
          <w:p w14:paraId="2B3F255F" w14:textId="77777777" w:rsidR="001F3CB3" w:rsidRDefault="001A148F">
            <w:pPr>
              <w:pStyle w:val="TableParagraph"/>
              <w:spacing w:before="150"/>
              <w:ind w:left="16" w:right="2"/>
              <w:jc w:val="center"/>
              <w:rPr>
                <w:sz w:val="16"/>
              </w:rPr>
            </w:pPr>
            <w:r>
              <w:rPr>
                <w:spacing w:val="-2"/>
                <w:sz w:val="16"/>
                <w:lang w:bidi="es-419"/>
              </w:rPr>
              <w:t>3,973</w:t>
            </w:r>
          </w:p>
        </w:tc>
        <w:tc>
          <w:tcPr>
            <w:tcW w:w="1070" w:type="dxa"/>
          </w:tcPr>
          <w:p w14:paraId="308982EE" w14:textId="77777777" w:rsidR="001F3CB3" w:rsidRDefault="001A148F">
            <w:pPr>
              <w:pStyle w:val="TableParagraph"/>
              <w:spacing w:before="150"/>
              <w:ind w:left="69" w:right="53"/>
              <w:jc w:val="center"/>
              <w:rPr>
                <w:sz w:val="16"/>
              </w:rPr>
            </w:pPr>
            <w:r>
              <w:rPr>
                <w:spacing w:val="-2"/>
                <w:sz w:val="16"/>
                <w:lang w:bidi="es-419"/>
              </w:rPr>
              <w:t>15.6 %</w:t>
            </w:r>
          </w:p>
        </w:tc>
        <w:tc>
          <w:tcPr>
            <w:tcW w:w="1040" w:type="dxa"/>
          </w:tcPr>
          <w:p w14:paraId="2670C100" w14:textId="77777777" w:rsidR="001F3CB3" w:rsidRDefault="001A148F">
            <w:pPr>
              <w:pStyle w:val="TableParagraph"/>
              <w:spacing w:before="150"/>
              <w:ind w:left="16" w:right="2"/>
              <w:jc w:val="center"/>
              <w:rPr>
                <w:sz w:val="16"/>
              </w:rPr>
            </w:pPr>
            <w:r>
              <w:rPr>
                <w:spacing w:val="-5"/>
                <w:sz w:val="16"/>
                <w:lang w:bidi="es-419"/>
              </w:rPr>
              <w:t>196</w:t>
            </w:r>
          </w:p>
        </w:tc>
        <w:tc>
          <w:tcPr>
            <w:tcW w:w="1030" w:type="dxa"/>
          </w:tcPr>
          <w:p w14:paraId="4EA8DCFD" w14:textId="77777777" w:rsidR="001F3CB3" w:rsidRDefault="001A148F">
            <w:pPr>
              <w:pStyle w:val="TableParagraph"/>
              <w:spacing w:before="150"/>
              <w:ind w:left="49" w:right="35"/>
              <w:jc w:val="center"/>
              <w:rPr>
                <w:sz w:val="16"/>
              </w:rPr>
            </w:pPr>
            <w:r>
              <w:rPr>
                <w:spacing w:val="-4"/>
                <w:sz w:val="16"/>
                <w:lang w:bidi="es-419"/>
              </w:rPr>
              <w:t>0.8 %</w:t>
            </w:r>
          </w:p>
        </w:tc>
        <w:tc>
          <w:tcPr>
            <w:tcW w:w="1090" w:type="dxa"/>
          </w:tcPr>
          <w:p w14:paraId="3F32B465" w14:textId="77777777" w:rsidR="001F3CB3" w:rsidRDefault="001A148F">
            <w:pPr>
              <w:pStyle w:val="TableParagraph"/>
              <w:spacing w:before="150"/>
              <w:ind w:left="16" w:right="2"/>
              <w:jc w:val="center"/>
              <w:rPr>
                <w:sz w:val="16"/>
              </w:rPr>
            </w:pPr>
            <w:r>
              <w:rPr>
                <w:spacing w:val="-5"/>
                <w:sz w:val="16"/>
                <w:lang w:bidi="es-419"/>
              </w:rPr>
              <w:t>417</w:t>
            </w:r>
          </w:p>
        </w:tc>
        <w:tc>
          <w:tcPr>
            <w:tcW w:w="1090" w:type="dxa"/>
          </w:tcPr>
          <w:p w14:paraId="173F6268" w14:textId="77777777" w:rsidR="001F3CB3" w:rsidRDefault="001A148F">
            <w:pPr>
              <w:pStyle w:val="TableParagraph"/>
              <w:spacing w:before="150"/>
              <w:ind w:left="16" w:right="6"/>
              <w:jc w:val="center"/>
              <w:rPr>
                <w:sz w:val="16"/>
              </w:rPr>
            </w:pPr>
            <w:r>
              <w:rPr>
                <w:spacing w:val="-4"/>
                <w:sz w:val="16"/>
                <w:lang w:bidi="es-419"/>
              </w:rPr>
              <w:t>1.6 %</w:t>
            </w:r>
          </w:p>
        </w:tc>
        <w:tc>
          <w:tcPr>
            <w:tcW w:w="1040" w:type="dxa"/>
          </w:tcPr>
          <w:p w14:paraId="75AEEFD8" w14:textId="77777777" w:rsidR="001F3CB3" w:rsidRDefault="001A148F">
            <w:pPr>
              <w:pStyle w:val="TableParagraph"/>
              <w:spacing w:before="150"/>
              <w:ind w:left="16" w:right="4"/>
              <w:jc w:val="center"/>
              <w:rPr>
                <w:sz w:val="16"/>
              </w:rPr>
            </w:pPr>
            <w:r>
              <w:rPr>
                <w:spacing w:val="-5"/>
                <w:sz w:val="16"/>
                <w:lang w:bidi="es-419"/>
              </w:rPr>
              <w:t>25</w:t>
            </w:r>
          </w:p>
        </w:tc>
        <w:tc>
          <w:tcPr>
            <w:tcW w:w="980" w:type="dxa"/>
          </w:tcPr>
          <w:p w14:paraId="533416EC" w14:textId="77777777" w:rsidR="001F3CB3" w:rsidRDefault="001A148F">
            <w:pPr>
              <w:pStyle w:val="TableParagraph"/>
              <w:spacing w:before="150"/>
              <w:ind w:left="15" w:right="2"/>
              <w:jc w:val="center"/>
              <w:rPr>
                <w:sz w:val="16"/>
              </w:rPr>
            </w:pPr>
            <w:r>
              <w:rPr>
                <w:spacing w:val="-4"/>
                <w:sz w:val="16"/>
                <w:lang w:bidi="es-419"/>
              </w:rPr>
              <w:t>0.1 %</w:t>
            </w:r>
          </w:p>
        </w:tc>
      </w:tr>
      <w:tr w:rsidR="001F3CB3" w14:paraId="50C4BA3E" w14:textId="77777777">
        <w:trPr>
          <w:trHeight w:val="500"/>
        </w:trPr>
        <w:tc>
          <w:tcPr>
            <w:tcW w:w="920" w:type="dxa"/>
          </w:tcPr>
          <w:p w14:paraId="559DDDF4" w14:textId="77777777" w:rsidR="001F3CB3" w:rsidRDefault="001A148F" w:rsidP="002D5C7D">
            <w:pPr>
              <w:pStyle w:val="TableParagraph"/>
              <w:ind w:left="25"/>
              <w:rPr>
                <w:b/>
                <w:sz w:val="16"/>
              </w:rPr>
            </w:pPr>
            <w:r>
              <w:rPr>
                <w:b/>
                <w:spacing w:val="-2"/>
                <w:sz w:val="16"/>
                <w:lang w:bidi="es-419"/>
              </w:rPr>
              <w:t>Condado de</w:t>
            </w:r>
          </w:p>
          <w:p w14:paraId="2458BB93" w14:textId="77777777" w:rsidR="001F3CB3" w:rsidRDefault="001A148F" w:rsidP="002D5C7D">
            <w:pPr>
              <w:pStyle w:val="TableParagraph"/>
              <w:spacing w:before="56"/>
              <w:ind w:left="25"/>
              <w:rPr>
                <w:b/>
                <w:sz w:val="16"/>
              </w:rPr>
            </w:pPr>
            <w:r>
              <w:rPr>
                <w:b/>
                <w:spacing w:val="-2"/>
                <w:sz w:val="16"/>
                <w:lang w:bidi="es-419"/>
              </w:rPr>
              <w:t>Henry</w:t>
            </w:r>
          </w:p>
        </w:tc>
        <w:tc>
          <w:tcPr>
            <w:tcW w:w="1040" w:type="dxa"/>
          </w:tcPr>
          <w:p w14:paraId="7B20B963" w14:textId="77777777" w:rsidR="001F3CB3" w:rsidRDefault="001A148F">
            <w:pPr>
              <w:pStyle w:val="TableParagraph"/>
              <w:spacing w:before="150"/>
              <w:ind w:left="16" w:right="1"/>
              <w:jc w:val="center"/>
              <w:rPr>
                <w:sz w:val="16"/>
              </w:rPr>
            </w:pPr>
            <w:r>
              <w:rPr>
                <w:spacing w:val="-2"/>
                <w:sz w:val="16"/>
                <w:lang w:bidi="es-419"/>
              </w:rPr>
              <w:t>240,853</w:t>
            </w:r>
          </w:p>
        </w:tc>
        <w:tc>
          <w:tcPr>
            <w:tcW w:w="1020" w:type="dxa"/>
          </w:tcPr>
          <w:p w14:paraId="3174F3A4" w14:textId="77777777" w:rsidR="001F3CB3" w:rsidRDefault="001A148F">
            <w:pPr>
              <w:pStyle w:val="TableParagraph"/>
              <w:spacing w:before="150"/>
              <w:ind w:left="16" w:right="2"/>
              <w:jc w:val="center"/>
              <w:rPr>
                <w:sz w:val="16"/>
              </w:rPr>
            </w:pPr>
            <w:r>
              <w:rPr>
                <w:spacing w:val="-2"/>
                <w:sz w:val="16"/>
                <w:lang w:bidi="es-419"/>
              </w:rPr>
              <w:t>41,699</w:t>
            </w:r>
          </w:p>
        </w:tc>
        <w:tc>
          <w:tcPr>
            <w:tcW w:w="1070" w:type="dxa"/>
          </w:tcPr>
          <w:p w14:paraId="6EB3AAF9" w14:textId="77777777" w:rsidR="001F3CB3" w:rsidRDefault="001A148F">
            <w:pPr>
              <w:pStyle w:val="TableParagraph"/>
              <w:spacing w:before="150"/>
              <w:ind w:left="69" w:right="53"/>
              <w:jc w:val="center"/>
              <w:rPr>
                <w:sz w:val="16"/>
              </w:rPr>
            </w:pPr>
            <w:r>
              <w:rPr>
                <w:spacing w:val="-2"/>
                <w:sz w:val="16"/>
                <w:lang w:bidi="es-419"/>
              </w:rPr>
              <w:t>17.3 %</w:t>
            </w:r>
          </w:p>
        </w:tc>
        <w:tc>
          <w:tcPr>
            <w:tcW w:w="1040" w:type="dxa"/>
          </w:tcPr>
          <w:p w14:paraId="7DB30ED6" w14:textId="77777777" w:rsidR="001F3CB3" w:rsidRDefault="001A148F">
            <w:pPr>
              <w:pStyle w:val="TableParagraph"/>
              <w:spacing w:before="150"/>
              <w:ind w:left="16" w:right="2"/>
              <w:jc w:val="center"/>
              <w:rPr>
                <w:sz w:val="16"/>
              </w:rPr>
            </w:pPr>
            <w:r>
              <w:rPr>
                <w:spacing w:val="-5"/>
                <w:sz w:val="16"/>
                <w:lang w:bidi="es-419"/>
              </w:rPr>
              <w:t>527</w:t>
            </w:r>
          </w:p>
        </w:tc>
        <w:tc>
          <w:tcPr>
            <w:tcW w:w="1030" w:type="dxa"/>
          </w:tcPr>
          <w:p w14:paraId="594D15A9" w14:textId="77777777" w:rsidR="001F3CB3" w:rsidRDefault="001A148F">
            <w:pPr>
              <w:pStyle w:val="TableParagraph"/>
              <w:spacing w:before="150"/>
              <w:ind w:left="49" w:right="35"/>
              <w:jc w:val="center"/>
              <w:rPr>
                <w:sz w:val="16"/>
              </w:rPr>
            </w:pPr>
            <w:r>
              <w:rPr>
                <w:spacing w:val="-4"/>
                <w:sz w:val="16"/>
                <w:lang w:bidi="es-419"/>
              </w:rPr>
              <w:t>0.2 %</w:t>
            </w:r>
          </w:p>
        </w:tc>
        <w:tc>
          <w:tcPr>
            <w:tcW w:w="1090" w:type="dxa"/>
          </w:tcPr>
          <w:p w14:paraId="7D44E037" w14:textId="77777777" w:rsidR="001F3CB3" w:rsidRDefault="001A148F">
            <w:pPr>
              <w:pStyle w:val="TableParagraph"/>
              <w:spacing w:before="150"/>
              <w:ind w:left="16" w:right="2"/>
              <w:jc w:val="center"/>
              <w:rPr>
                <w:sz w:val="16"/>
              </w:rPr>
            </w:pPr>
            <w:r>
              <w:rPr>
                <w:spacing w:val="-2"/>
                <w:sz w:val="16"/>
                <w:lang w:bidi="es-419"/>
              </w:rPr>
              <w:t>4,899</w:t>
            </w:r>
          </w:p>
        </w:tc>
        <w:tc>
          <w:tcPr>
            <w:tcW w:w="1090" w:type="dxa"/>
          </w:tcPr>
          <w:p w14:paraId="565A866E" w14:textId="77777777" w:rsidR="001F3CB3" w:rsidRDefault="001A148F">
            <w:pPr>
              <w:pStyle w:val="TableParagraph"/>
              <w:spacing w:before="150"/>
              <w:ind w:left="16" w:right="6"/>
              <w:jc w:val="center"/>
              <w:rPr>
                <w:sz w:val="16"/>
              </w:rPr>
            </w:pPr>
            <w:r>
              <w:rPr>
                <w:spacing w:val="-4"/>
                <w:sz w:val="16"/>
                <w:lang w:bidi="es-419"/>
              </w:rPr>
              <w:t>2.0 %</w:t>
            </w:r>
          </w:p>
        </w:tc>
        <w:tc>
          <w:tcPr>
            <w:tcW w:w="1040" w:type="dxa"/>
          </w:tcPr>
          <w:p w14:paraId="69E40BBD" w14:textId="77777777" w:rsidR="001F3CB3" w:rsidRDefault="001A148F">
            <w:pPr>
              <w:pStyle w:val="TableParagraph"/>
              <w:spacing w:before="150"/>
              <w:ind w:left="16" w:right="4"/>
              <w:jc w:val="center"/>
              <w:rPr>
                <w:sz w:val="16"/>
              </w:rPr>
            </w:pPr>
            <w:r>
              <w:rPr>
                <w:spacing w:val="-5"/>
                <w:sz w:val="16"/>
                <w:lang w:bidi="es-419"/>
              </w:rPr>
              <w:t>134</w:t>
            </w:r>
          </w:p>
        </w:tc>
        <w:tc>
          <w:tcPr>
            <w:tcW w:w="980" w:type="dxa"/>
          </w:tcPr>
          <w:p w14:paraId="6CA3536F" w14:textId="77777777" w:rsidR="001F3CB3" w:rsidRDefault="001A148F">
            <w:pPr>
              <w:pStyle w:val="TableParagraph"/>
              <w:spacing w:before="150"/>
              <w:ind w:left="15" w:right="2"/>
              <w:jc w:val="center"/>
              <w:rPr>
                <w:sz w:val="16"/>
              </w:rPr>
            </w:pPr>
            <w:r>
              <w:rPr>
                <w:spacing w:val="-4"/>
                <w:sz w:val="16"/>
                <w:lang w:bidi="es-419"/>
              </w:rPr>
              <w:t>0.1 %</w:t>
            </w:r>
          </w:p>
        </w:tc>
      </w:tr>
      <w:tr w:rsidR="001F3CB3" w14:paraId="0C3AEA04" w14:textId="77777777">
        <w:trPr>
          <w:trHeight w:val="500"/>
        </w:trPr>
        <w:tc>
          <w:tcPr>
            <w:tcW w:w="920" w:type="dxa"/>
          </w:tcPr>
          <w:p w14:paraId="2629AC2D" w14:textId="77777777" w:rsidR="001F3CB3" w:rsidRDefault="001A148F" w:rsidP="002D5C7D">
            <w:pPr>
              <w:pStyle w:val="TableParagraph"/>
              <w:ind w:left="25"/>
              <w:rPr>
                <w:b/>
                <w:sz w:val="16"/>
              </w:rPr>
            </w:pPr>
            <w:r>
              <w:rPr>
                <w:b/>
                <w:spacing w:val="-2"/>
                <w:sz w:val="16"/>
                <w:lang w:bidi="es-419"/>
              </w:rPr>
              <w:t>Condado de</w:t>
            </w:r>
          </w:p>
          <w:p w14:paraId="27BEF10C" w14:textId="77777777" w:rsidR="001F3CB3" w:rsidRDefault="001A148F" w:rsidP="002D5C7D">
            <w:pPr>
              <w:pStyle w:val="TableParagraph"/>
              <w:spacing w:before="56"/>
              <w:ind w:left="25"/>
              <w:rPr>
                <w:b/>
                <w:sz w:val="16"/>
              </w:rPr>
            </w:pPr>
            <w:r>
              <w:rPr>
                <w:b/>
                <w:spacing w:val="-2"/>
                <w:sz w:val="16"/>
                <w:lang w:bidi="es-419"/>
              </w:rPr>
              <w:t>Jasper</w:t>
            </w:r>
          </w:p>
        </w:tc>
        <w:tc>
          <w:tcPr>
            <w:tcW w:w="1040" w:type="dxa"/>
          </w:tcPr>
          <w:p w14:paraId="633223C3" w14:textId="77777777" w:rsidR="001F3CB3" w:rsidRDefault="001A148F">
            <w:pPr>
              <w:pStyle w:val="TableParagraph"/>
              <w:spacing w:before="150"/>
              <w:ind w:left="16" w:right="1"/>
              <w:jc w:val="center"/>
              <w:rPr>
                <w:sz w:val="16"/>
              </w:rPr>
            </w:pPr>
            <w:r>
              <w:rPr>
                <w:spacing w:val="-2"/>
                <w:sz w:val="16"/>
                <w:lang w:bidi="es-419"/>
              </w:rPr>
              <w:t>14,882</w:t>
            </w:r>
          </w:p>
        </w:tc>
        <w:tc>
          <w:tcPr>
            <w:tcW w:w="1020" w:type="dxa"/>
          </w:tcPr>
          <w:p w14:paraId="1592D7D8" w14:textId="77777777" w:rsidR="001F3CB3" w:rsidRDefault="001A148F">
            <w:pPr>
              <w:pStyle w:val="TableParagraph"/>
              <w:spacing w:before="150"/>
              <w:ind w:left="16" w:right="2"/>
              <w:jc w:val="center"/>
              <w:rPr>
                <w:sz w:val="16"/>
              </w:rPr>
            </w:pPr>
            <w:r>
              <w:rPr>
                <w:spacing w:val="-2"/>
                <w:sz w:val="16"/>
                <w:lang w:bidi="es-419"/>
              </w:rPr>
              <w:t>3,045</w:t>
            </w:r>
          </w:p>
        </w:tc>
        <w:tc>
          <w:tcPr>
            <w:tcW w:w="1070" w:type="dxa"/>
          </w:tcPr>
          <w:p w14:paraId="3D6F3171" w14:textId="77777777" w:rsidR="001F3CB3" w:rsidRDefault="001A148F">
            <w:pPr>
              <w:pStyle w:val="TableParagraph"/>
              <w:spacing w:before="150"/>
              <w:ind w:left="69" w:right="53"/>
              <w:jc w:val="center"/>
              <w:rPr>
                <w:sz w:val="16"/>
              </w:rPr>
            </w:pPr>
            <w:r>
              <w:rPr>
                <w:spacing w:val="-2"/>
                <w:sz w:val="16"/>
                <w:lang w:bidi="es-419"/>
              </w:rPr>
              <w:t>20.5 %</w:t>
            </w:r>
          </w:p>
        </w:tc>
        <w:tc>
          <w:tcPr>
            <w:tcW w:w="1040" w:type="dxa"/>
          </w:tcPr>
          <w:p w14:paraId="6DC889D3" w14:textId="77777777" w:rsidR="001F3CB3" w:rsidRDefault="001A148F">
            <w:pPr>
              <w:pStyle w:val="TableParagraph"/>
              <w:spacing w:before="150"/>
              <w:ind w:left="16" w:right="2"/>
              <w:jc w:val="center"/>
              <w:rPr>
                <w:sz w:val="16"/>
              </w:rPr>
            </w:pPr>
            <w:r>
              <w:rPr>
                <w:spacing w:val="-10"/>
                <w:sz w:val="16"/>
                <w:lang w:bidi="es-419"/>
              </w:rPr>
              <w:t>0</w:t>
            </w:r>
          </w:p>
        </w:tc>
        <w:tc>
          <w:tcPr>
            <w:tcW w:w="1030" w:type="dxa"/>
          </w:tcPr>
          <w:p w14:paraId="415C5252" w14:textId="77777777" w:rsidR="001F3CB3" w:rsidRDefault="001A148F">
            <w:pPr>
              <w:pStyle w:val="TableParagraph"/>
              <w:spacing w:before="150"/>
              <w:ind w:left="49" w:right="35"/>
              <w:jc w:val="center"/>
              <w:rPr>
                <w:sz w:val="16"/>
              </w:rPr>
            </w:pPr>
            <w:r>
              <w:rPr>
                <w:spacing w:val="-4"/>
                <w:sz w:val="16"/>
                <w:lang w:bidi="es-419"/>
              </w:rPr>
              <w:t>0.0 %</w:t>
            </w:r>
          </w:p>
        </w:tc>
        <w:tc>
          <w:tcPr>
            <w:tcW w:w="1090" w:type="dxa"/>
          </w:tcPr>
          <w:p w14:paraId="0DCEF892" w14:textId="77777777" w:rsidR="001F3CB3" w:rsidRDefault="001A148F">
            <w:pPr>
              <w:pStyle w:val="TableParagraph"/>
              <w:spacing w:before="150"/>
              <w:ind w:left="16" w:right="2"/>
              <w:jc w:val="center"/>
              <w:rPr>
                <w:sz w:val="16"/>
              </w:rPr>
            </w:pPr>
            <w:r>
              <w:rPr>
                <w:spacing w:val="-5"/>
                <w:sz w:val="16"/>
                <w:lang w:bidi="es-419"/>
              </w:rPr>
              <w:t>415</w:t>
            </w:r>
          </w:p>
        </w:tc>
        <w:tc>
          <w:tcPr>
            <w:tcW w:w="1090" w:type="dxa"/>
          </w:tcPr>
          <w:p w14:paraId="5822B847" w14:textId="77777777" w:rsidR="001F3CB3" w:rsidRDefault="001A148F">
            <w:pPr>
              <w:pStyle w:val="TableParagraph"/>
              <w:spacing w:before="150"/>
              <w:ind w:left="16" w:right="6"/>
              <w:jc w:val="center"/>
              <w:rPr>
                <w:sz w:val="16"/>
              </w:rPr>
            </w:pPr>
            <w:r>
              <w:rPr>
                <w:spacing w:val="-4"/>
                <w:sz w:val="16"/>
                <w:lang w:bidi="es-419"/>
              </w:rPr>
              <w:t>2.8 %</w:t>
            </w:r>
          </w:p>
        </w:tc>
        <w:tc>
          <w:tcPr>
            <w:tcW w:w="1040" w:type="dxa"/>
          </w:tcPr>
          <w:p w14:paraId="47046152" w14:textId="77777777" w:rsidR="001F3CB3" w:rsidRDefault="001A148F">
            <w:pPr>
              <w:pStyle w:val="TableParagraph"/>
              <w:spacing w:before="150"/>
              <w:ind w:left="16" w:right="4"/>
              <w:jc w:val="center"/>
              <w:rPr>
                <w:sz w:val="16"/>
              </w:rPr>
            </w:pPr>
            <w:r>
              <w:rPr>
                <w:spacing w:val="-10"/>
                <w:sz w:val="16"/>
                <w:lang w:bidi="es-419"/>
              </w:rPr>
              <w:t>0</w:t>
            </w:r>
          </w:p>
        </w:tc>
        <w:tc>
          <w:tcPr>
            <w:tcW w:w="980" w:type="dxa"/>
          </w:tcPr>
          <w:p w14:paraId="0E16655A" w14:textId="77777777" w:rsidR="001F3CB3" w:rsidRDefault="001A148F">
            <w:pPr>
              <w:pStyle w:val="TableParagraph"/>
              <w:spacing w:before="150"/>
              <w:ind w:left="15" w:right="2"/>
              <w:jc w:val="center"/>
              <w:rPr>
                <w:sz w:val="16"/>
              </w:rPr>
            </w:pPr>
            <w:r>
              <w:rPr>
                <w:spacing w:val="-4"/>
                <w:sz w:val="16"/>
                <w:lang w:bidi="es-419"/>
              </w:rPr>
              <w:t>0.0 %</w:t>
            </w:r>
          </w:p>
        </w:tc>
      </w:tr>
      <w:tr w:rsidR="001F3CB3" w14:paraId="21AF0A8C" w14:textId="77777777">
        <w:trPr>
          <w:trHeight w:val="500"/>
        </w:trPr>
        <w:tc>
          <w:tcPr>
            <w:tcW w:w="920" w:type="dxa"/>
          </w:tcPr>
          <w:p w14:paraId="4B305765" w14:textId="77777777" w:rsidR="001F3CB3" w:rsidRDefault="001A148F" w:rsidP="002D5C7D">
            <w:pPr>
              <w:pStyle w:val="TableParagraph"/>
              <w:ind w:left="25"/>
              <w:rPr>
                <w:b/>
                <w:sz w:val="16"/>
              </w:rPr>
            </w:pPr>
            <w:r>
              <w:rPr>
                <w:b/>
                <w:spacing w:val="-2"/>
                <w:sz w:val="16"/>
                <w:lang w:bidi="es-419"/>
              </w:rPr>
              <w:t>Condado de</w:t>
            </w:r>
          </w:p>
          <w:p w14:paraId="1895A386" w14:textId="77777777" w:rsidR="001F3CB3" w:rsidRDefault="001A148F" w:rsidP="002D5C7D">
            <w:pPr>
              <w:pStyle w:val="TableParagraph"/>
              <w:spacing w:before="56"/>
              <w:ind w:left="25"/>
              <w:rPr>
                <w:b/>
                <w:sz w:val="16"/>
              </w:rPr>
            </w:pPr>
            <w:r>
              <w:rPr>
                <w:b/>
                <w:spacing w:val="-2"/>
                <w:sz w:val="16"/>
                <w:lang w:bidi="es-419"/>
              </w:rPr>
              <w:t>Meriwether</w:t>
            </w:r>
          </w:p>
        </w:tc>
        <w:tc>
          <w:tcPr>
            <w:tcW w:w="1040" w:type="dxa"/>
          </w:tcPr>
          <w:p w14:paraId="3FAEF963" w14:textId="77777777" w:rsidR="001F3CB3" w:rsidRDefault="001A148F">
            <w:pPr>
              <w:pStyle w:val="TableParagraph"/>
              <w:spacing w:before="150"/>
              <w:ind w:left="16" w:right="1"/>
              <w:jc w:val="center"/>
              <w:rPr>
                <w:sz w:val="16"/>
              </w:rPr>
            </w:pPr>
            <w:r>
              <w:rPr>
                <w:spacing w:val="-2"/>
                <w:sz w:val="16"/>
                <w:lang w:bidi="es-419"/>
              </w:rPr>
              <w:t>20,679</w:t>
            </w:r>
          </w:p>
        </w:tc>
        <w:tc>
          <w:tcPr>
            <w:tcW w:w="1020" w:type="dxa"/>
          </w:tcPr>
          <w:p w14:paraId="36A21D29" w14:textId="77777777" w:rsidR="001F3CB3" w:rsidRDefault="001A148F">
            <w:pPr>
              <w:pStyle w:val="TableParagraph"/>
              <w:spacing w:before="150"/>
              <w:ind w:left="16" w:right="2"/>
              <w:jc w:val="center"/>
              <w:rPr>
                <w:sz w:val="16"/>
              </w:rPr>
            </w:pPr>
            <w:r>
              <w:rPr>
                <w:spacing w:val="-2"/>
                <w:sz w:val="16"/>
                <w:lang w:bidi="es-419"/>
              </w:rPr>
              <w:t>3,523</w:t>
            </w:r>
          </w:p>
        </w:tc>
        <w:tc>
          <w:tcPr>
            <w:tcW w:w="1070" w:type="dxa"/>
          </w:tcPr>
          <w:p w14:paraId="044591B4" w14:textId="77777777" w:rsidR="001F3CB3" w:rsidRDefault="001A148F">
            <w:pPr>
              <w:pStyle w:val="TableParagraph"/>
              <w:spacing w:before="150"/>
              <w:ind w:left="69" w:right="53"/>
              <w:jc w:val="center"/>
              <w:rPr>
                <w:sz w:val="16"/>
              </w:rPr>
            </w:pPr>
            <w:r>
              <w:rPr>
                <w:spacing w:val="-2"/>
                <w:sz w:val="16"/>
                <w:lang w:bidi="es-419"/>
              </w:rPr>
              <w:t>17.0 %</w:t>
            </w:r>
          </w:p>
        </w:tc>
        <w:tc>
          <w:tcPr>
            <w:tcW w:w="1040" w:type="dxa"/>
          </w:tcPr>
          <w:p w14:paraId="7BF357C4" w14:textId="77777777" w:rsidR="001F3CB3" w:rsidRDefault="001A148F">
            <w:pPr>
              <w:pStyle w:val="TableParagraph"/>
              <w:spacing w:before="150"/>
              <w:ind w:left="16" w:right="2"/>
              <w:jc w:val="center"/>
              <w:rPr>
                <w:sz w:val="16"/>
              </w:rPr>
            </w:pPr>
            <w:r>
              <w:rPr>
                <w:spacing w:val="-10"/>
                <w:sz w:val="16"/>
                <w:lang w:bidi="es-419"/>
              </w:rPr>
              <w:t>0</w:t>
            </w:r>
          </w:p>
        </w:tc>
        <w:tc>
          <w:tcPr>
            <w:tcW w:w="1030" w:type="dxa"/>
          </w:tcPr>
          <w:p w14:paraId="417AEEF1" w14:textId="77777777" w:rsidR="001F3CB3" w:rsidRDefault="001A148F">
            <w:pPr>
              <w:pStyle w:val="TableParagraph"/>
              <w:spacing w:before="150"/>
              <w:ind w:left="49" w:right="35"/>
              <w:jc w:val="center"/>
              <w:rPr>
                <w:sz w:val="16"/>
              </w:rPr>
            </w:pPr>
            <w:r>
              <w:rPr>
                <w:spacing w:val="-4"/>
                <w:sz w:val="16"/>
                <w:lang w:bidi="es-419"/>
              </w:rPr>
              <w:t>0.0 %</w:t>
            </w:r>
          </w:p>
        </w:tc>
        <w:tc>
          <w:tcPr>
            <w:tcW w:w="1090" w:type="dxa"/>
          </w:tcPr>
          <w:p w14:paraId="242D6D3E" w14:textId="77777777" w:rsidR="001F3CB3" w:rsidRDefault="001A148F">
            <w:pPr>
              <w:pStyle w:val="TableParagraph"/>
              <w:spacing w:before="150"/>
              <w:ind w:left="16" w:right="2"/>
              <w:jc w:val="center"/>
              <w:rPr>
                <w:sz w:val="16"/>
              </w:rPr>
            </w:pPr>
            <w:r>
              <w:rPr>
                <w:spacing w:val="-5"/>
                <w:sz w:val="16"/>
                <w:lang w:bidi="es-419"/>
              </w:rPr>
              <w:t>378</w:t>
            </w:r>
          </w:p>
        </w:tc>
        <w:tc>
          <w:tcPr>
            <w:tcW w:w="1090" w:type="dxa"/>
          </w:tcPr>
          <w:p w14:paraId="7DC4A741" w14:textId="77777777" w:rsidR="001F3CB3" w:rsidRDefault="001A148F">
            <w:pPr>
              <w:pStyle w:val="TableParagraph"/>
              <w:spacing w:before="150"/>
              <w:ind w:left="16" w:right="6"/>
              <w:jc w:val="center"/>
              <w:rPr>
                <w:sz w:val="16"/>
              </w:rPr>
            </w:pPr>
            <w:r>
              <w:rPr>
                <w:spacing w:val="-4"/>
                <w:sz w:val="16"/>
                <w:lang w:bidi="es-419"/>
              </w:rPr>
              <w:t>1.8 %</w:t>
            </w:r>
          </w:p>
        </w:tc>
        <w:tc>
          <w:tcPr>
            <w:tcW w:w="1040" w:type="dxa"/>
          </w:tcPr>
          <w:p w14:paraId="7C51709B" w14:textId="77777777" w:rsidR="001F3CB3" w:rsidRDefault="001A148F">
            <w:pPr>
              <w:pStyle w:val="TableParagraph"/>
              <w:spacing w:before="150"/>
              <w:ind w:left="16" w:right="4"/>
              <w:jc w:val="center"/>
              <w:rPr>
                <w:sz w:val="16"/>
              </w:rPr>
            </w:pPr>
            <w:r>
              <w:rPr>
                <w:spacing w:val="-10"/>
                <w:sz w:val="16"/>
                <w:lang w:bidi="es-419"/>
              </w:rPr>
              <w:t>6</w:t>
            </w:r>
          </w:p>
        </w:tc>
        <w:tc>
          <w:tcPr>
            <w:tcW w:w="980" w:type="dxa"/>
          </w:tcPr>
          <w:p w14:paraId="5B59DE39" w14:textId="77777777" w:rsidR="001F3CB3" w:rsidRDefault="001A148F">
            <w:pPr>
              <w:pStyle w:val="TableParagraph"/>
              <w:spacing w:before="150"/>
              <w:ind w:left="15" w:right="2"/>
              <w:jc w:val="center"/>
              <w:rPr>
                <w:sz w:val="16"/>
              </w:rPr>
            </w:pPr>
            <w:r>
              <w:rPr>
                <w:spacing w:val="-4"/>
                <w:sz w:val="16"/>
                <w:lang w:bidi="es-419"/>
              </w:rPr>
              <w:t>0.0 %</w:t>
            </w:r>
          </w:p>
        </w:tc>
      </w:tr>
      <w:tr w:rsidR="001F3CB3" w14:paraId="4323524C" w14:textId="77777777">
        <w:trPr>
          <w:trHeight w:val="500"/>
        </w:trPr>
        <w:tc>
          <w:tcPr>
            <w:tcW w:w="920" w:type="dxa"/>
          </w:tcPr>
          <w:p w14:paraId="53346E88" w14:textId="77777777" w:rsidR="001F3CB3" w:rsidRDefault="001A148F" w:rsidP="002D5C7D">
            <w:pPr>
              <w:pStyle w:val="TableParagraph"/>
              <w:ind w:left="25"/>
              <w:rPr>
                <w:b/>
                <w:sz w:val="16"/>
              </w:rPr>
            </w:pPr>
            <w:r>
              <w:rPr>
                <w:b/>
                <w:spacing w:val="-2"/>
                <w:sz w:val="16"/>
                <w:lang w:bidi="es-419"/>
              </w:rPr>
              <w:t>Condado de</w:t>
            </w:r>
          </w:p>
          <w:p w14:paraId="1D8130CC" w14:textId="77777777" w:rsidR="001F3CB3" w:rsidRDefault="001A148F" w:rsidP="002D5C7D">
            <w:pPr>
              <w:pStyle w:val="TableParagraph"/>
              <w:spacing w:before="56"/>
              <w:ind w:left="25"/>
              <w:rPr>
                <w:b/>
                <w:sz w:val="16"/>
              </w:rPr>
            </w:pPr>
            <w:r>
              <w:rPr>
                <w:b/>
                <w:spacing w:val="-2"/>
                <w:sz w:val="16"/>
                <w:lang w:bidi="es-419"/>
              </w:rPr>
              <w:t>Newton</w:t>
            </w:r>
          </w:p>
        </w:tc>
        <w:tc>
          <w:tcPr>
            <w:tcW w:w="1040" w:type="dxa"/>
          </w:tcPr>
          <w:p w14:paraId="0039D057" w14:textId="77777777" w:rsidR="001F3CB3" w:rsidRDefault="001A148F">
            <w:pPr>
              <w:pStyle w:val="TableParagraph"/>
              <w:spacing w:before="150"/>
              <w:ind w:left="16" w:right="1"/>
              <w:jc w:val="center"/>
              <w:rPr>
                <w:sz w:val="16"/>
              </w:rPr>
            </w:pPr>
            <w:r>
              <w:rPr>
                <w:spacing w:val="-2"/>
                <w:sz w:val="16"/>
                <w:lang w:bidi="es-419"/>
              </w:rPr>
              <w:t>113,298</w:t>
            </w:r>
          </w:p>
        </w:tc>
        <w:tc>
          <w:tcPr>
            <w:tcW w:w="1020" w:type="dxa"/>
          </w:tcPr>
          <w:p w14:paraId="44FA3EFF" w14:textId="77777777" w:rsidR="001F3CB3" w:rsidRDefault="001A148F">
            <w:pPr>
              <w:pStyle w:val="TableParagraph"/>
              <w:spacing w:before="150"/>
              <w:ind w:left="16" w:right="2"/>
              <w:jc w:val="center"/>
              <w:rPr>
                <w:sz w:val="16"/>
              </w:rPr>
            </w:pPr>
            <w:r>
              <w:rPr>
                <w:spacing w:val="-2"/>
                <w:sz w:val="16"/>
                <w:lang w:bidi="es-419"/>
              </w:rPr>
              <w:t>19,156</w:t>
            </w:r>
          </w:p>
        </w:tc>
        <w:tc>
          <w:tcPr>
            <w:tcW w:w="1070" w:type="dxa"/>
          </w:tcPr>
          <w:p w14:paraId="4F4F889D" w14:textId="77777777" w:rsidR="001F3CB3" w:rsidRDefault="001A148F">
            <w:pPr>
              <w:pStyle w:val="TableParagraph"/>
              <w:spacing w:before="150"/>
              <w:ind w:left="69" w:right="53"/>
              <w:jc w:val="center"/>
              <w:rPr>
                <w:sz w:val="16"/>
              </w:rPr>
            </w:pPr>
            <w:r>
              <w:rPr>
                <w:spacing w:val="-2"/>
                <w:sz w:val="16"/>
                <w:lang w:bidi="es-419"/>
              </w:rPr>
              <w:t>16.9 %</w:t>
            </w:r>
          </w:p>
        </w:tc>
        <w:tc>
          <w:tcPr>
            <w:tcW w:w="1040" w:type="dxa"/>
          </w:tcPr>
          <w:p w14:paraId="3938DE4E" w14:textId="77777777" w:rsidR="001F3CB3" w:rsidRDefault="001A148F">
            <w:pPr>
              <w:pStyle w:val="TableParagraph"/>
              <w:spacing w:before="150"/>
              <w:ind w:left="16" w:right="2"/>
              <w:jc w:val="center"/>
              <w:rPr>
                <w:sz w:val="16"/>
              </w:rPr>
            </w:pPr>
            <w:r>
              <w:rPr>
                <w:spacing w:val="-5"/>
                <w:sz w:val="16"/>
                <w:lang w:bidi="es-419"/>
              </w:rPr>
              <w:t>173</w:t>
            </w:r>
          </w:p>
        </w:tc>
        <w:tc>
          <w:tcPr>
            <w:tcW w:w="1030" w:type="dxa"/>
          </w:tcPr>
          <w:p w14:paraId="55B5260F" w14:textId="77777777" w:rsidR="001F3CB3" w:rsidRDefault="001A148F">
            <w:pPr>
              <w:pStyle w:val="TableParagraph"/>
              <w:spacing w:before="150"/>
              <w:ind w:left="49" w:right="35"/>
              <w:jc w:val="center"/>
              <w:rPr>
                <w:sz w:val="16"/>
              </w:rPr>
            </w:pPr>
            <w:r>
              <w:rPr>
                <w:spacing w:val="-4"/>
                <w:sz w:val="16"/>
                <w:lang w:bidi="es-419"/>
              </w:rPr>
              <w:t>0.2 %</w:t>
            </w:r>
          </w:p>
        </w:tc>
        <w:tc>
          <w:tcPr>
            <w:tcW w:w="1090" w:type="dxa"/>
          </w:tcPr>
          <w:p w14:paraId="2181F17B" w14:textId="77777777" w:rsidR="001F3CB3" w:rsidRDefault="001A148F">
            <w:pPr>
              <w:pStyle w:val="TableParagraph"/>
              <w:spacing w:before="150"/>
              <w:ind w:left="16" w:right="2"/>
              <w:jc w:val="center"/>
              <w:rPr>
                <w:sz w:val="16"/>
              </w:rPr>
            </w:pPr>
            <w:r>
              <w:rPr>
                <w:spacing w:val="-2"/>
                <w:sz w:val="16"/>
                <w:lang w:bidi="es-419"/>
              </w:rPr>
              <w:t>2,513</w:t>
            </w:r>
          </w:p>
        </w:tc>
        <w:tc>
          <w:tcPr>
            <w:tcW w:w="1090" w:type="dxa"/>
          </w:tcPr>
          <w:p w14:paraId="1119C1F8" w14:textId="77777777" w:rsidR="001F3CB3" w:rsidRDefault="001A148F">
            <w:pPr>
              <w:pStyle w:val="TableParagraph"/>
              <w:spacing w:before="150"/>
              <w:ind w:left="16" w:right="6"/>
              <w:jc w:val="center"/>
              <w:rPr>
                <w:sz w:val="16"/>
              </w:rPr>
            </w:pPr>
            <w:r>
              <w:rPr>
                <w:spacing w:val="-4"/>
                <w:sz w:val="16"/>
                <w:lang w:bidi="es-419"/>
              </w:rPr>
              <w:t>2.2 %</w:t>
            </w:r>
          </w:p>
        </w:tc>
        <w:tc>
          <w:tcPr>
            <w:tcW w:w="1040" w:type="dxa"/>
          </w:tcPr>
          <w:p w14:paraId="2433091C" w14:textId="77777777" w:rsidR="001F3CB3" w:rsidRDefault="001A148F">
            <w:pPr>
              <w:pStyle w:val="TableParagraph"/>
              <w:spacing w:before="150"/>
              <w:ind w:left="16" w:right="4"/>
              <w:jc w:val="center"/>
              <w:rPr>
                <w:sz w:val="16"/>
              </w:rPr>
            </w:pPr>
            <w:r>
              <w:rPr>
                <w:spacing w:val="-5"/>
                <w:sz w:val="16"/>
                <w:lang w:bidi="es-419"/>
              </w:rPr>
              <w:t>179</w:t>
            </w:r>
          </w:p>
        </w:tc>
        <w:tc>
          <w:tcPr>
            <w:tcW w:w="980" w:type="dxa"/>
          </w:tcPr>
          <w:p w14:paraId="54F12B9F" w14:textId="77777777" w:rsidR="001F3CB3" w:rsidRDefault="001A148F">
            <w:pPr>
              <w:pStyle w:val="TableParagraph"/>
              <w:spacing w:before="150"/>
              <w:ind w:left="15" w:right="2"/>
              <w:jc w:val="center"/>
              <w:rPr>
                <w:sz w:val="16"/>
              </w:rPr>
            </w:pPr>
            <w:r>
              <w:rPr>
                <w:spacing w:val="-4"/>
                <w:sz w:val="16"/>
                <w:lang w:bidi="es-419"/>
              </w:rPr>
              <w:t>0.2 %</w:t>
            </w:r>
          </w:p>
        </w:tc>
      </w:tr>
      <w:tr w:rsidR="001F3CB3" w14:paraId="4D22BC36" w14:textId="77777777">
        <w:trPr>
          <w:trHeight w:val="500"/>
        </w:trPr>
        <w:tc>
          <w:tcPr>
            <w:tcW w:w="920" w:type="dxa"/>
          </w:tcPr>
          <w:p w14:paraId="3D18F7CA" w14:textId="77777777" w:rsidR="001F3CB3" w:rsidRDefault="001A148F" w:rsidP="002D5C7D">
            <w:pPr>
              <w:pStyle w:val="TableParagraph"/>
              <w:ind w:left="25"/>
              <w:rPr>
                <w:b/>
                <w:sz w:val="16"/>
              </w:rPr>
            </w:pPr>
            <w:r>
              <w:rPr>
                <w:b/>
                <w:spacing w:val="-2"/>
                <w:sz w:val="16"/>
                <w:lang w:bidi="es-419"/>
              </w:rPr>
              <w:t>Condado de</w:t>
            </w:r>
          </w:p>
          <w:p w14:paraId="01E6D37B" w14:textId="77777777" w:rsidR="001F3CB3" w:rsidRDefault="001A148F" w:rsidP="002D5C7D">
            <w:pPr>
              <w:pStyle w:val="TableParagraph"/>
              <w:spacing w:before="56"/>
              <w:ind w:left="25"/>
              <w:rPr>
                <w:b/>
                <w:sz w:val="16"/>
              </w:rPr>
            </w:pPr>
            <w:r>
              <w:rPr>
                <w:b/>
                <w:spacing w:val="-2"/>
                <w:sz w:val="16"/>
                <w:lang w:bidi="es-419"/>
              </w:rPr>
              <w:t>Spalding</w:t>
            </w:r>
          </w:p>
        </w:tc>
        <w:tc>
          <w:tcPr>
            <w:tcW w:w="1040" w:type="dxa"/>
          </w:tcPr>
          <w:p w14:paraId="0F4BDA06" w14:textId="77777777" w:rsidR="001F3CB3" w:rsidRDefault="001A148F">
            <w:pPr>
              <w:pStyle w:val="TableParagraph"/>
              <w:spacing w:before="150"/>
              <w:ind w:left="16" w:right="1"/>
              <w:jc w:val="center"/>
              <w:rPr>
                <w:sz w:val="16"/>
              </w:rPr>
            </w:pPr>
            <w:r>
              <w:rPr>
                <w:spacing w:val="-2"/>
                <w:sz w:val="16"/>
                <w:lang w:bidi="es-419"/>
              </w:rPr>
              <w:t>67,415</w:t>
            </w:r>
          </w:p>
        </w:tc>
        <w:tc>
          <w:tcPr>
            <w:tcW w:w="1020" w:type="dxa"/>
          </w:tcPr>
          <w:p w14:paraId="6BF7BE78" w14:textId="77777777" w:rsidR="001F3CB3" w:rsidRDefault="001A148F">
            <w:pPr>
              <w:pStyle w:val="TableParagraph"/>
              <w:spacing w:before="150"/>
              <w:ind w:left="16" w:right="2"/>
              <w:jc w:val="center"/>
              <w:rPr>
                <w:sz w:val="16"/>
              </w:rPr>
            </w:pPr>
            <w:r>
              <w:rPr>
                <w:spacing w:val="-2"/>
                <w:sz w:val="16"/>
                <w:lang w:bidi="es-419"/>
              </w:rPr>
              <w:t>11,112</w:t>
            </w:r>
          </w:p>
        </w:tc>
        <w:tc>
          <w:tcPr>
            <w:tcW w:w="1070" w:type="dxa"/>
          </w:tcPr>
          <w:p w14:paraId="1A52EB78" w14:textId="77777777" w:rsidR="001F3CB3" w:rsidRDefault="001A148F">
            <w:pPr>
              <w:pStyle w:val="TableParagraph"/>
              <w:spacing w:before="150"/>
              <w:ind w:left="69" w:right="53"/>
              <w:jc w:val="center"/>
              <w:rPr>
                <w:sz w:val="16"/>
              </w:rPr>
            </w:pPr>
            <w:r>
              <w:rPr>
                <w:spacing w:val="-2"/>
                <w:sz w:val="16"/>
                <w:lang w:bidi="es-419"/>
              </w:rPr>
              <w:t>16.5 %</w:t>
            </w:r>
          </w:p>
        </w:tc>
        <w:tc>
          <w:tcPr>
            <w:tcW w:w="1040" w:type="dxa"/>
          </w:tcPr>
          <w:p w14:paraId="7A202764" w14:textId="77777777" w:rsidR="001F3CB3" w:rsidRDefault="001A148F">
            <w:pPr>
              <w:pStyle w:val="TableParagraph"/>
              <w:spacing w:before="150"/>
              <w:ind w:left="16" w:right="2"/>
              <w:jc w:val="center"/>
              <w:rPr>
                <w:sz w:val="16"/>
              </w:rPr>
            </w:pPr>
            <w:r>
              <w:rPr>
                <w:spacing w:val="-5"/>
                <w:sz w:val="16"/>
                <w:lang w:bidi="es-419"/>
              </w:rPr>
              <w:t>59</w:t>
            </w:r>
          </w:p>
        </w:tc>
        <w:tc>
          <w:tcPr>
            <w:tcW w:w="1030" w:type="dxa"/>
          </w:tcPr>
          <w:p w14:paraId="3E942E80" w14:textId="77777777" w:rsidR="001F3CB3" w:rsidRDefault="001A148F">
            <w:pPr>
              <w:pStyle w:val="TableParagraph"/>
              <w:spacing w:before="150"/>
              <w:ind w:left="49" w:right="35"/>
              <w:jc w:val="center"/>
              <w:rPr>
                <w:sz w:val="16"/>
              </w:rPr>
            </w:pPr>
            <w:r>
              <w:rPr>
                <w:spacing w:val="-4"/>
                <w:sz w:val="16"/>
                <w:lang w:bidi="es-419"/>
              </w:rPr>
              <w:t>0.1 %</w:t>
            </w:r>
          </w:p>
        </w:tc>
        <w:tc>
          <w:tcPr>
            <w:tcW w:w="1090" w:type="dxa"/>
          </w:tcPr>
          <w:p w14:paraId="55C8B20D" w14:textId="77777777" w:rsidR="001F3CB3" w:rsidRDefault="001A148F">
            <w:pPr>
              <w:pStyle w:val="TableParagraph"/>
              <w:spacing w:before="150"/>
              <w:ind w:left="16" w:right="2"/>
              <w:jc w:val="center"/>
              <w:rPr>
                <w:sz w:val="16"/>
              </w:rPr>
            </w:pPr>
            <w:r>
              <w:rPr>
                <w:spacing w:val="-2"/>
                <w:sz w:val="16"/>
                <w:lang w:bidi="es-419"/>
              </w:rPr>
              <w:t>1,673</w:t>
            </w:r>
          </w:p>
        </w:tc>
        <w:tc>
          <w:tcPr>
            <w:tcW w:w="1090" w:type="dxa"/>
          </w:tcPr>
          <w:p w14:paraId="0F63767D" w14:textId="77777777" w:rsidR="001F3CB3" w:rsidRDefault="001A148F">
            <w:pPr>
              <w:pStyle w:val="TableParagraph"/>
              <w:spacing w:before="150"/>
              <w:ind w:left="16" w:right="6"/>
              <w:jc w:val="center"/>
              <w:rPr>
                <w:sz w:val="16"/>
              </w:rPr>
            </w:pPr>
            <w:r>
              <w:rPr>
                <w:spacing w:val="-4"/>
                <w:sz w:val="16"/>
                <w:lang w:bidi="es-419"/>
              </w:rPr>
              <w:t>2.5 %</w:t>
            </w:r>
          </w:p>
        </w:tc>
        <w:tc>
          <w:tcPr>
            <w:tcW w:w="1040" w:type="dxa"/>
          </w:tcPr>
          <w:p w14:paraId="75C5641C" w14:textId="77777777" w:rsidR="001F3CB3" w:rsidRDefault="001A148F">
            <w:pPr>
              <w:pStyle w:val="TableParagraph"/>
              <w:spacing w:before="150"/>
              <w:ind w:left="16" w:right="4"/>
              <w:jc w:val="center"/>
              <w:rPr>
                <w:sz w:val="16"/>
              </w:rPr>
            </w:pPr>
            <w:r>
              <w:rPr>
                <w:spacing w:val="-5"/>
                <w:sz w:val="16"/>
                <w:lang w:bidi="es-419"/>
              </w:rPr>
              <w:t>36</w:t>
            </w:r>
          </w:p>
        </w:tc>
        <w:tc>
          <w:tcPr>
            <w:tcW w:w="980" w:type="dxa"/>
          </w:tcPr>
          <w:p w14:paraId="309E8A0C" w14:textId="77777777" w:rsidR="001F3CB3" w:rsidRDefault="001A148F">
            <w:pPr>
              <w:pStyle w:val="TableParagraph"/>
              <w:spacing w:before="150"/>
              <w:ind w:left="15" w:right="2"/>
              <w:jc w:val="center"/>
              <w:rPr>
                <w:sz w:val="16"/>
              </w:rPr>
            </w:pPr>
            <w:r>
              <w:rPr>
                <w:spacing w:val="-4"/>
                <w:sz w:val="16"/>
                <w:lang w:bidi="es-419"/>
              </w:rPr>
              <w:t>0.1 %</w:t>
            </w:r>
          </w:p>
        </w:tc>
      </w:tr>
      <w:tr w:rsidR="001F3CB3" w14:paraId="02F40A88" w14:textId="77777777">
        <w:trPr>
          <w:trHeight w:val="500"/>
        </w:trPr>
        <w:tc>
          <w:tcPr>
            <w:tcW w:w="920" w:type="dxa"/>
          </w:tcPr>
          <w:p w14:paraId="489B32E4" w14:textId="77777777" w:rsidR="001F3CB3" w:rsidRDefault="001A148F" w:rsidP="002D5C7D">
            <w:pPr>
              <w:pStyle w:val="TableParagraph"/>
              <w:ind w:left="25"/>
              <w:rPr>
                <w:b/>
                <w:sz w:val="16"/>
              </w:rPr>
            </w:pPr>
            <w:r>
              <w:rPr>
                <w:b/>
                <w:spacing w:val="-2"/>
                <w:sz w:val="16"/>
                <w:lang w:bidi="es-419"/>
              </w:rPr>
              <w:t>Condado de</w:t>
            </w:r>
          </w:p>
          <w:p w14:paraId="04FC356A" w14:textId="77777777" w:rsidR="001F3CB3" w:rsidRDefault="001A148F" w:rsidP="002D5C7D">
            <w:pPr>
              <w:pStyle w:val="TableParagraph"/>
              <w:spacing w:before="56"/>
              <w:ind w:left="25"/>
              <w:rPr>
                <w:b/>
                <w:sz w:val="16"/>
              </w:rPr>
            </w:pPr>
            <w:r>
              <w:rPr>
                <w:b/>
                <w:spacing w:val="-2"/>
                <w:sz w:val="16"/>
                <w:lang w:bidi="es-419"/>
              </w:rPr>
              <w:t>Troup</w:t>
            </w:r>
          </w:p>
        </w:tc>
        <w:tc>
          <w:tcPr>
            <w:tcW w:w="1040" w:type="dxa"/>
          </w:tcPr>
          <w:p w14:paraId="5A99DC27" w14:textId="77777777" w:rsidR="001F3CB3" w:rsidRDefault="001A148F">
            <w:pPr>
              <w:pStyle w:val="TableParagraph"/>
              <w:spacing w:before="150"/>
              <w:ind w:left="16" w:right="1"/>
              <w:jc w:val="center"/>
              <w:rPr>
                <w:sz w:val="16"/>
              </w:rPr>
            </w:pPr>
            <w:r>
              <w:rPr>
                <w:spacing w:val="-2"/>
                <w:sz w:val="16"/>
                <w:lang w:bidi="es-419"/>
              </w:rPr>
              <w:t>69,527</w:t>
            </w:r>
          </w:p>
        </w:tc>
        <w:tc>
          <w:tcPr>
            <w:tcW w:w="1020" w:type="dxa"/>
          </w:tcPr>
          <w:p w14:paraId="5B9FAA4B" w14:textId="77777777" w:rsidR="001F3CB3" w:rsidRDefault="001A148F">
            <w:pPr>
              <w:pStyle w:val="TableParagraph"/>
              <w:spacing w:before="150"/>
              <w:ind w:left="16" w:right="2"/>
              <w:jc w:val="center"/>
              <w:rPr>
                <w:sz w:val="16"/>
              </w:rPr>
            </w:pPr>
            <w:r>
              <w:rPr>
                <w:spacing w:val="-2"/>
                <w:sz w:val="16"/>
                <w:lang w:bidi="es-419"/>
              </w:rPr>
              <w:t>11,404</w:t>
            </w:r>
          </w:p>
        </w:tc>
        <w:tc>
          <w:tcPr>
            <w:tcW w:w="1070" w:type="dxa"/>
          </w:tcPr>
          <w:p w14:paraId="1754EF31" w14:textId="77777777" w:rsidR="001F3CB3" w:rsidRDefault="001A148F">
            <w:pPr>
              <w:pStyle w:val="TableParagraph"/>
              <w:spacing w:before="150"/>
              <w:ind w:left="69" w:right="53"/>
              <w:jc w:val="center"/>
              <w:rPr>
                <w:sz w:val="16"/>
              </w:rPr>
            </w:pPr>
            <w:r>
              <w:rPr>
                <w:spacing w:val="-2"/>
                <w:sz w:val="16"/>
                <w:lang w:bidi="es-419"/>
              </w:rPr>
              <w:t>16.4 %</w:t>
            </w:r>
          </w:p>
        </w:tc>
        <w:tc>
          <w:tcPr>
            <w:tcW w:w="1040" w:type="dxa"/>
          </w:tcPr>
          <w:p w14:paraId="3068EC84" w14:textId="77777777" w:rsidR="001F3CB3" w:rsidRDefault="001A148F">
            <w:pPr>
              <w:pStyle w:val="TableParagraph"/>
              <w:spacing w:before="150"/>
              <w:ind w:left="16" w:right="2"/>
              <w:jc w:val="center"/>
              <w:rPr>
                <w:sz w:val="16"/>
              </w:rPr>
            </w:pPr>
            <w:r>
              <w:rPr>
                <w:spacing w:val="-5"/>
                <w:sz w:val="16"/>
                <w:lang w:bidi="es-419"/>
              </w:rPr>
              <w:t>47</w:t>
            </w:r>
          </w:p>
        </w:tc>
        <w:tc>
          <w:tcPr>
            <w:tcW w:w="1030" w:type="dxa"/>
          </w:tcPr>
          <w:p w14:paraId="444642E5" w14:textId="77777777" w:rsidR="001F3CB3" w:rsidRDefault="001A148F">
            <w:pPr>
              <w:pStyle w:val="TableParagraph"/>
              <w:spacing w:before="150"/>
              <w:ind w:left="49" w:right="35"/>
              <w:jc w:val="center"/>
              <w:rPr>
                <w:sz w:val="16"/>
              </w:rPr>
            </w:pPr>
            <w:r>
              <w:rPr>
                <w:spacing w:val="-4"/>
                <w:sz w:val="16"/>
                <w:lang w:bidi="es-419"/>
              </w:rPr>
              <w:t>0.1 %</w:t>
            </w:r>
          </w:p>
        </w:tc>
        <w:tc>
          <w:tcPr>
            <w:tcW w:w="1090" w:type="dxa"/>
          </w:tcPr>
          <w:p w14:paraId="568114D8" w14:textId="77777777" w:rsidR="001F3CB3" w:rsidRDefault="001A148F">
            <w:pPr>
              <w:pStyle w:val="TableParagraph"/>
              <w:spacing w:before="150"/>
              <w:ind w:left="16" w:right="2"/>
              <w:jc w:val="center"/>
              <w:rPr>
                <w:sz w:val="16"/>
              </w:rPr>
            </w:pPr>
            <w:r>
              <w:rPr>
                <w:spacing w:val="-2"/>
                <w:sz w:val="16"/>
                <w:lang w:bidi="es-419"/>
              </w:rPr>
              <w:t>1.431</w:t>
            </w:r>
          </w:p>
        </w:tc>
        <w:tc>
          <w:tcPr>
            <w:tcW w:w="1090" w:type="dxa"/>
          </w:tcPr>
          <w:p w14:paraId="31099184" w14:textId="77777777" w:rsidR="001F3CB3" w:rsidRDefault="001A148F">
            <w:pPr>
              <w:pStyle w:val="TableParagraph"/>
              <w:spacing w:before="150"/>
              <w:ind w:left="16" w:right="6"/>
              <w:jc w:val="center"/>
              <w:rPr>
                <w:sz w:val="16"/>
              </w:rPr>
            </w:pPr>
            <w:r>
              <w:rPr>
                <w:spacing w:val="-4"/>
                <w:sz w:val="16"/>
                <w:lang w:bidi="es-419"/>
              </w:rPr>
              <w:t>2.1 %</w:t>
            </w:r>
          </w:p>
        </w:tc>
        <w:tc>
          <w:tcPr>
            <w:tcW w:w="1040" w:type="dxa"/>
          </w:tcPr>
          <w:p w14:paraId="57202FC5" w14:textId="77777777" w:rsidR="001F3CB3" w:rsidRDefault="001A148F">
            <w:pPr>
              <w:pStyle w:val="TableParagraph"/>
              <w:spacing w:before="150"/>
              <w:ind w:left="16" w:right="4"/>
              <w:jc w:val="center"/>
              <w:rPr>
                <w:sz w:val="16"/>
              </w:rPr>
            </w:pPr>
            <w:r>
              <w:rPr>
                <w:spacing w:val="-10"/>
                <w:sz w:val="16"/>
                <w:lang w:bidi="es-419"/>
              </w:rPr>
              <w:t>0</w:t>
            </w:r>
          </w:p>
        </w:tc>
        <w:tc>
          <w:tcPr>
            <w:tcW w:w="980" w:type="dxa"/>
          </w:tcPr>
          <w:p w14:paraId="08D588F6" w14:textId="77777777" w:rsidR="001F3CB3" w:rsidRDefault="001A148F">
            <w:pPr>
              <w:pStyle w:val="TableParagraph"/>
              <w:spacing w:before="150"/>
              <w:ind w:left="15" w:right="2"/>
              <w:jc w:val="center"/>
              <w:rPr>
                <w:sz w:val="16"/>
              </w:rPr>
            </w:pPr>
            <w:r>
              <w:rPr>
                <w:spacing w:val="-4"/>
                <w:sz w:val="16"/>
                <w:lang w:bidi="es-419"/>
              </w:rPr>
              <w:t>0.0 %</w:t>
            </w:r>
          </w:p>
        </w:tc>
      </w:tr>
      <w:tr w:rsidR="001F3CB3" w14:paraId="3281DD61" w14:textId="77777777">
        <w:trPr>
          <w:trHeight w:val="260"/>
        </w:trPr>
        <w:tc>
          <w:tcPr>
            <w:tcW w:w="920" w:type="dxa"/>
          </w:tcPr>
          <w:p w14:paraId="6744A99E" w14:textId="77777777" w:rsidR="001F3CB3" w:rsidRDefault="001A148F" w:rsidP="002D5C7D">
            <w:pPr>
              <w:pStyle w:val="TableParagraph"/>
              <w:ind w:left="25"/>
              <w:rPr>
                <w:b/>
                <w:sz w:val="16"/>
              </w:rPr>
            </w:pPr>
            <w:r>
              <w:rPr>
                <w:b/>
                <w:spacing w:val="-4"/>
                <w:sz w:val="16"/>
                <w:lang w:bidi="es-419"/>
              </w:rPr>
              <w:t xml:space="preserve">Todo </w:t>
            </w:r>
            <w:r>
              <w:rPr>
                <w:b/>
                <w:sz w:val="16"/>
                <w:lang w:bidi="es-419"/>
              </w:rPr>
              <w:t>el estado</w:t>
            </w:r>
          </w:p>
        </w:tc>
        <w:tc>
          <w:tcPr>
            <w:tcW w:w="1040" w:type="dxa"/>
          </w:tcPr>
          <w:p w14:paraId="502C04AA" w14:textId="77777777" w:rsidR="001F3CB3" w:rsidRDefault="001A148F">
            <w:pPr>
              <w:pStyle w:val="TableParagraph"/>
              <w:ind w:left="16" w:right="1"/>
              <w:jc w:val="center"/>
              <w:rPr>
                <w:sz w:val="16"/>
              </w:rPr>
            </w:pPr>
            <w:r>
              <w:rPr>
                <w:spacing w:val="-2"/>
                <w:sz w:val="16"/>
                <w:lang w:bidi="es-419"/>
              </w:rPr>
              <w:t>10,722,325</w:t>
            </w:r>
          </w:p>
        </w:tc>
        <w:tc>
          <w:tcPr>
            <w:tcW w:w="1020" w:type="dxa"/>
          </w:tcPr>
          <w:p w14:paraId="43BBDEAD" w14:textId="77777777" w:rsidR="001F3CB3" w:rsidRDefault="001A148F">
            <w:pPr>
              <w:pStyle w:val="TableParagraph"/>
              <w:ind w:left="16" w:right="2"/>
              <w:jc w:val="center"/>
              <w:rPr>
                <w:sz w:val="16"/>
              </w:rPr>
            </w:pPr>
            <w:r>
              <w:rPr>
                <w:spacing w:val="-2"/>
                <w:sz w:val="16"/>
                <w:lang w:bidi="es-419"/>
              </w:rPr>
              <w:t>1,823,872</w:t>
            </w:r>
          </w:p>
        </w:tc>
        <w:tc>
          <w:tcPr>
            <w:tcW w:w="1070" w:type="dxa"/>
          </w:tcPr>
          <w:p w14:paraId="195A626D" w14:textId="77777777" w:rsidR="001F3CB3" w:rsidRDefault="001A148F">
            <w:pPr>
              <w:pStyle w:val="TableParagraph"/>
              <w:ind w:left="69" w:right="53"/>
              <w:jc w:val="center"/>
              <w:rPr>
                <w:sz w:val="16"/>
              </w:rPr>
            </w:pPr>
            <w:r>
              <w:rPr>
                <w:spacing w:val="-2"/>
                <w:sz w:val="16"/>
                <w:lang w:bidi="es-419"/>
              </w:rPr>
              <w:t>17.0 %</w:t>
            </w:r>
          </w:p>
        </w:tc>
        <w:tc>
          <w:tcPr>
            <w:tcW w:w="1040" w:type="dxa"/>
          </w:tcPr>
          <w:p w14:paraId="3B7E9F54" w14:textId="77777777" w:rsidR="001F3CB3" w:rsidRDefault="001A148F">
            <w:pPr>
              <w:pStyle w:val="TableParagraph"/>
              <w:ind w:left="16" w:right="2"/>
              <w:jc w:val="center"/>
              <w:rPr>
                <w:sz w:val="16"/>
              </w:rPr>
            </w:pPr>
            <w:r>
              <w:rPr>
                <w:spacing w:val="-2"/>
                <w:sz w:val="16"/>
                <w:lang w:bidi="es-419"/>
              </w:rPr>
              <w:t>19,705</w:t>
            </w:r>
          </w:p>
        </w:tc>
        <w:tc>
          <w:tcPr>
            <w:tcW w:w="1030" w:type="dxa"/>
          </w:tcPr>
          <w:p w14:paraId="03B3280B" w14:textId="77777777" w:rsidR="001F3CB3" w:rsidRDefault="001A148F">
            <w:pPr>
              <w:pStyle w:val="TableParagraph"/>
              <w:ind w:left="49" w:right="35"/>
              <w:jc w:val="center"/>
              <w:rPr>
                <w:sz w:val="16"/>
              </w:rPr>
            </w:pPr>
            <w:r>
              <w:rPr>
                <w:spacing w:val="-4"/>
                <w:sz w:val="16"/>
                <w:lang w:bidi="es-419"/>
              </w:rPr>
              <w:t>0.2 %</w:t>
            </w:r>
          </w:p>
        </w:tc>
        <w:tc>
          <w:tcPr>
            <w:tcW w:w="1090" w:type="dxa"/>
          </w:tcPr>
          <w:p w14:paraId="0B13EF43" w14:textId="77777777" w:rsidR="001F3CB3" w:rsidRDefault="001A148F">
            <w:pPr>
              <w:pStyle w:val="TableParagraph"/>
              <w:ind w:left="16" w:right="2"/>
              <w:jc w:val="center"/>
              <w:rPr>
                <w:sz w:val="16"/>
              </w:rPr>
            </w:pPr>
            <w:r>
              <w:rPr>
                <w:spacing w:val="-2"/>
                <w:sz w:val="16"/>
                <w:lang w:bidi="es-419"/>
              </w:rPr>
              <w:t>212,869</w:t>
            </w:r>
          </w:p>
        </w:tc>
        <w:tc>
          <w:tcPr>
            <w:tcW w:w="1090" w:type="dxa"/>
          </w:tcPr>
          <w:p w14:paraId="16CE98D6" w14:textId="77777777" w:rsidR="001F3CB3" w:rsidRDefault="001A148F">
            <w:pPr>
              <w:pStyle w:val="TableParagraph"/>
              <w:ind w:left="16" w:right="6"/>
              <w:jc w:val="center"/>
              <w:rPr>
                <w:sz w:val="16"/>
              </w:rPr>
            </w:pPr>
            <w:r>
              <w:rPr>
                <w:spacing w:val="-4"/>
                <w:sz w:val="16"/>
                <w:lang w:bidi="es-419"/>
              </w:rPr>
              <w:t>2.0 %</w:t>
            </w:r>
          </w:p>
        </w:tc>
        <w:tc>
          <w:tcPr>
            <w:tcW w:w="1040" w:type="dxa"/>
          </w:tcPr>
          <w:p w14:paraId="0ECA05C3" w14:textId="77777777" w:rsidR="001F3CB3" w:rsidRDefault="001A148F">
            <w:pPr>
              <w:pStyle w:val="TableParagraph"/>
              <w:ind w:left="16" w:right="4"/>
              <w:jc w:val="center"/>
              <w:rPr>
                <w:sz w:val="16"/>
              </w:rPr>
            </w:pPr>
            <w:r>
              <w:rPr>
                <w:spacing w:val="-2"/>
                <w:sz w:val="16"/>
                <w:lang w:bidi="es-419"/>
              </w:rPr>
              <w:t>15,400</w:t>
            </w:r>
          </w:p>
        </w:tc>
        <w:tc>
          <w:tcPr>
            <w:tcW w:w="980" w:type="dxa"/>
          </w:tcPr>
          <w:p w14:paraId="774BD045" w14:textId="77777777" w:rsidR="001F3CB3" w:rsidRDefault="001A148F">
            <w:pPr>
              <w:pStyle w:val="TableParagraph"/>
              <w:ind w:left="15" w:right="2"/>
              <w:jc w:val="center"/>
              <w:rPr>
                <w:sz w:val="16"/>
              </w:rPr>
            </w:pPr>
            <w:r>
              <w:rPr>
                <w:spacing w:val="-4"/>
                <w:sz w:val="16"/>
                <w:lang w:bidi="es-419"/>
              </w:rPr>
              <w:t>0.1 %</w:t>
            </w:r>
          </w:p>
        </w:tc>
      </w:tr>
      <w:tr w:rsidR="001F3CB3" w14:paraId="6EC0595A" w14:textId="77777777">
        <w:trPr>
          <w:trHeight w:val="530"/>
        </w:trPr>
        <w:tc>
          <w:tcPr>
            <w:tcW w:w="10320" w:type="dxa"/>
            <w:gridSpan w:val="10"/>
          </w:tcPr>
          <w:p w14:paraId="3B16A4E3" w14:textId="77777777" w:rsidR="001F3CB3" w:rsidRDefault="001A148F">
            <w:pPr>
              <w:pStyle w:val="TableParagraph"/>
              <w:spacing w:before="170"/>
              <w:ind w:left="15"/>
              <w:rPr>
                <w:sz w:val="16"/>
              </w:rPr>
            </w:pPr>
            <w:r>
              <w:rPr>
                <w:sz w:val="16"/>
                <w:lang w:bidi="es-419"/>
              </w:rPr>
              <w:t xml:space="preserve">Fuente(s) de datos: Conjunto de datos de 5 años de la Encuesta sobre la comunidad estadounidense (ACS, en inglés) de la Oficina de Censos de Estados Unidos, </w:t>
            </w:r>
            <w:r>
              <w:rPr>
                <w:spacing w:val="-4"/>
                <w:sz w:val="16"/>
                <w:lang w:bidi="es-419"/>
              </w:rPr>
              <w:t>2018-2022</w:t>
            </w:r>
          </w:p>
        </w:tc>
      </w:tr>
    </w:tbl>
    <w:p w14:paraId="6430B712" w14:textId="77777777" w:rsidR="001F3CB3" w:rsidRDefault="001F3CB3">
      <w:pPr>
        <w:rPr>
          <w:sz w:val="16"/>
        </w:rPr>
        <w:sectPr w:rsidR="001F3CB3" w:rsidSect="00A87A4D">
          <w:pgSz w:w="12240" w:h="15840"/>
          <w:pgMar w:top="500" w:right="240" w:bottom="280" w:left="840" w:header="720" w:footer="720" w:gutter="0"/>
          <w:cols w:space="720"/>
        </w:sectPr>
      </w:pPr>
    </w:p>
    <w:p w14:paraId="3BEC249A" w14:textId="3A9CD8E7" w:rsidR="001F3CB3" w:rsidRPr="002D5C7D" w:rsidRDefault="001A148F">
      <w:pPr>
        <w:pStyle w:val="Textoindependiente"/>
        <w:spacing w:before="70"/>
        <w:ind w:left="110"/>
        <w:rPr>
          <w:u w:val="single"/>
        </w:rPr>
      </w:pPr>
      <w:r w:rsidRPr="002D5C7D">
        <w:rPr>
          <w:u w:val="single"/>
          <w:lang w:bidi="es-419"/>
        </w:rPr>
        <w:lastRenderedPageBreak/>
        <w:t xml:space="preserve">Áreas concentradas por raza y origen étnico, y áreas concentradas por </w:t>
      </w:r>
      <w:r w:rsidRPr="002D5C7D">
        <w:rPr>
          <w:spacing w:val="-2"/>
          <w:u w:val="single"/>
          <w:lang w:bidi="es-419"/>
        </w:rPr>
        <w:t>pobreza</w:t>
      </w:r>
      <w:r w:rsidRPr="002D5C7D">
        <w:rPr>
          <w:u w:val="single"/>
          <w:lang w:bidi="es-419"/>
        </w:rPr>
        <w:t xml:space="preserve"> (R/ECAP, en inglés)</w:t>
      </w:r>
    </w:p>
    <w:p w14:paraId="6D44F378" w14:textId="77777777" w:rsidR="001F3CB3" w:rsidRDefault="001F3CB3">
      <w:pPr>
        <w:pStyle w:val="Textoindependiente"/>
        <w:spacing w:before="12"/>
      </w:pPr>
    </w:p>
    <w:p w14:paraId="093D4665" w14:textId="77777777" w:rsidR="001F3CB3" w:rsidRDefault="001A148F">
      <w:pPr>
        <w:pStyle w:val="Textoindependiente"/>
        <w:spacing w:line="312" w:lineRule="auto"/>
        <w:ind w:left="110" w:right="763"/>
      </w:pPr>
      <w:r>
        <w:rPr>
          <w:lang w:bidi="es-419"/>
        </w:rPr>
        <w:t>Dos áreas en el condado de Spalding y una en el condado de Troup están designadas como áreas R/ECAP. La definición de R/ECAP basada en el sector censal del HUD utiliza un umbral de concentración racial/étnica y una prueba de pobreza.</w:t>
      </w:r>
    </w:p>
    <w:p w14:paraId="0EC257A7" w14:textId="77777777" w:rsidR="001F3CB3" w:rsidRDefault="001A148F">
      <w:pPr>
        <w:pStyle w:val="Textoindependiente"/>
        <w:spacing w:before="142"/>
        <w:ind w:left="110"/>
      </w:pPr>
      <w:r>
        <w:rPr>
          <w:lang w:bidi="es-419"/>
        </w:rPr>
        <w:t xml:space="preserve">El umbral de concentración racial/étnica, dependiendo de la diversidad de la población de una jurisdicción, puede ser cualquiera de los </w:t>
      </w:r>
      <w:r>
        <w:rPr>
          <w:spacing w:val="-2"/>
          <w:lang w:bidi="es-419"/>
        </w:rPr>
        <w:t>siguientes:</w:t>
      </w:r>
    </w:p>
    <w:p w14:paraId="50A955AB" w14:textId="77777777" w:rsidR="001F3CB3" w:rsidRDefault="001F3CB3">
      <w:pPr>
        <w:pStyle w:val="Textoindependiente"/>
        <w:spacing w:before="12"/>
      </w:pPr>
    </w:p>
    <w:p w14:paraId="0B485D36" w14:textId="77777777" w:rsidR="001F3CB3" w:rsidRDefault="001A148F">
      <w:pPr>
        <w:pStyle w:val="Textoindependiente"/>
        <w:ind w:left="510"/>
      </w:pPr>
      <w:r>
        <w:rPr>
          <w:noProof/>
          <w:lang w:val="es-AR" w:eastAsia="es-AR"/>
        </w:rPr>
        <mc:AlternateContent>
          <mc:Choice Requires="wps">
            <w:drawing>
              <wp:anchor distT="0" distB="0" distL="0" distR="0" simplePos="0" relativeHeight="15743488" behindDoc="0" locked="0" layoutInCell="1" allowOverlap="1" wp14:anchorId="6429F868" wp14:editId="392B91F6">
                <wp:simplePos x="0" y="0"/>
                <wp:positionH relativeFrom="page">
                  <wp:posOffset>749300</wp:posOffset>
                </wp:positionH>
                <wp:positionV relativeFrom="paragraph">
                  <wp:posOffset>44261</wp:posOffset>
                </wp:positionV>
                <wp:extent cx="31750" cy="317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5C40354" id="Graphic 43" o:spid="_x0000_s1026" style="position:absolute;margin-left:59pt;margin-top:3.5pt;width:2.5pt;height:2.5pt;z-index:157434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" path="m17980,31737r-4211,l11744,31330,,17970,,13754,13769,r4211,l31750,13754r,2121l31750,17970,20005,31330r-2025,407xe" fillcolor="#202529" stroked="f">
                <v:path arrowok="t"/>
                <w10:wrap anchorx="page"/>
              </v:shape>
            </w:pict>
          </mc:Fallback>
        </mc:AlternateContent>
      </w:r>
      <w:r>
        <w:rPr>
          <w:lang w:bidi="es-419"/>
        </w:rPr>
        <w:t xml:space="preserve">Una población no blanca del 50 por ciento o más para jurisdicciones más diversas, generalmente ubicada en </w:t>
      </w:r>
      <w:r>
        <w:rPr>
          <w:spacing w:val="-2"/>
          <w:lang w:bidi="es-419"/>
        </w:rPr>
        <w:t>áreas metropolitanas.</w:t>
      </w:r>
    </w:p>
    <w:p w14:paraId="722C9D28"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44000" behindDoc="0" locked="0" layoutInCell="1" allowOverlap="1" wp14:anchorId="578B5E96" wp14:editId="18B880A1">
                <wp:simplePos x="0" y="0"/>
                <wp:positionH relativeFrom="page">
                  <wp:posOffset>749300</wp:posOffset>
                </wp:positionH>
                <wp:positionV relativeFrom="paragraph">
                  <wp:posOffset>79831</wp:posOffset>
                </wp:positionV>
                <wp:extent cx="31750" cy="317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72215FD" id="Graphic 44" o:spid="_x0000_s1026" style="position:absolute;margin-left:59pt;margin-top:6.3pt;width:2.5pt;height:2.5pt;z-index:157440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" path="m17980,31737r-4211,l11744,31330,,17970,,13754,13769,r4211,l31750,13754r,2121l31750,17970,20005,31330r-2025,407xe" fillcolor="#202529" stroked="f">
                <v:path arrowok="t"/>
                <w10:wrap anchorx="page"/>
              </v:shape>
            </w:pict>
          </mc:Fallback>
        </mc:AlternateContent>
      </w:r>
      <w:r>
        <w:rPr>
          <w:lang w:bidi="es-419"/>
        </w:rPr>
        <w:t xml:space="preserve">Una población no blanca del 20 por ciento o más en jurisdicciones menos diversas, generalmente ubicada fuera de </w:t>
      </w:r>
      <w:r>
        <w:rPr>
          <w:spacing w:val="-2"/>
          <w:lang w:bidi="es-419"/>
        </w:rPr>
        <w:t>las áreas metropolitanas.</w:t>
      </w:r>
    </w:p>
    <w:p w14:paraId="3495FEBE" w14:textId="77777777" w:rsidR="001F3CB3" w:rsidRDefault="001F3CB3">
      <w:pPr>
        <w:pStyle w:val="Textoindependiente"/>
        <w:spacing w:before="12"/>
      </w:pPr>
    </w:p>
    <w:p w14:paraId="795A988F" w14:textId="77777777" w:rsidR="001F3CB3" w:rsidRDefault="001A148F">
      <w:pPr>
        <w:pStyle w:val="Textoindependiente"/>
        <w:ind w:left="110"/>
      </w:pPr>
      <w:r>
        <w:rPr>
          <w:lang w:bidi="es-419"/>
        </w:rPr>
        <w:t xml:space="preserve">La prueba de pobreza se define como vecindarios con pobreza extrema del sector censal que caen en una de dos categorías dependiendo de qué umbral sea </w:t>
      </w:r>
      <w:r>
        <w:rPr>
          <w:spacing w:val="-2"/>
          <w:lang w:bidi="es-419"/>
        </w:rPr>
        <w:t>más bajo:</w:t>
      </w:r>
    </w:p>
    <w:p w14:paraId="239BA87A" w14:textId="77777777" w:rsidR="001F3CB3" w:rsidRDefault="001F3CB3">
      <w:pPr>
        <w:pStyle w:val="Textoindependiente"/>
        <w:spacing w:before="12"/>
      </w:pPr>
    </w:p>
    <w:p w14:paraId="259B13D5" w14:textId="77777777" w:rsidR="001F3CB3" w:rsidRDefault="001A148F">
      <w:pPr>
        <w:pStyle w:val="Textoindependiente"/>
        <w:ind w:left="510"/>
      </w:pPr>
      <w:r>
        <w:rPr>
          <w:noProof/>
          <w:lang w:val="es-AR" w:eastAsia="es-AR"/>
        </w:rPr>
        <mc:AlternateContent>
          <mc:Choice Requires="wps">
            <w:drawing>
              <wp:anchor distT="0" distB="0" distL="0" distR="0" simplePos="0" relativeHeight="15744512" behindDoc="0" locked="0" layoutInCell="1" allowOverlap="1" wp14:anchorId="792B55AF" wp14:editId="0E83196E">
                <wp:simplePos x="0" y="0"/>
                <wp:positionH relativeFrom="page">
                  <wp:posOffset>749300</wp:posOffset>
                </wp:positionH>
                <wp:positionV relativeFrom="paragraph">
                  <wp:posOffset>44311</wp:posOffset>
                </wp:positionV>
                <wp:extent cx="31750" cy="317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57"/>
                              </a:lnTo>
                              <a:lnTo>
                                <a:pt x="0" y="13754"/>
                              </a:lnTo>
                              <a:lnTo>
                                <a:pt x="13769" y="0"/>
                              </a:lnTo>
                              <a:lnTo>
                                <a:pt x="17980" y="0"/>
                              </a:lnTo>
                              <a:lnTo>
                                <a:pt x="31750" y="13754"/>
                              </a:lnTo>
                              <a:lnTo>
                                <a:pt x="31750" y="15875"/>
                              </a:lnTo>
                              <a:lnTo>
                                <a:pt x="31750" y="17957"/>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11BE1D7" id="Graphic 45" o:spid="_x0000_s1026" style="position:absolute;margin-left:59pt;margin-top:3.5pt;width:2.5pt;height:2.5pt;z-index:157445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" path="m17980,31737r-4211,l11744,31330,,17957,,13754,13769,r4211,l31750,13754r,2121l31750,17957,20005,31330r-2025,407xe" fillcolor="#202529" stroked="f">
                <v:path arrowok="t"/>
                <w10:wrap anchorx="page"/>
              </v:shape>
            </w:pict>
          </mc:Fallback>
        </mc:AlternateContent>
      </w:r>
      <w:r>
        <w:rPr>
          <w:lang w:bidi="es-419"/>
        </w:rPr>
        <w:t xml:space="preserve">Tasas de pobreza superiores al 40 </w:t>
      </w:r>
      <w:r>
        <w:rPr>
          <w:spacing w:val="-2"/>
          <w:lang w:bidi="es-419"/>
        </w:rPr>
        <w:t>por ciento</w:t>
      </w:r>
    </w:p>
    <w:p w14:paraId="49549F1B"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45024" behindDoc="0" locked="0" layoutInCell="1" allowOverlap="1" wp14:anchorId="5673585E" wp14:editId="2211EBF6">
                <wp:simplePos x="0" y="0"/>
                <wp:positionH relativeFrom="page">
                  <wp:posOffset>749300</wp:posOffset>
                </wp:positionH>
                <wp:positionV relativeFrom="paragraph">
                  <wp:posOffset>79881</wp:posOffset>
                </wp:positionV>
                <wp:extent cx="31750" cy="317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66"/>
                              </a:lnTo>
                              <a:lnTo>
                                <a:pt x="13769" y="0"/>
                              </a:lnTo>
                              <a:lnTo>
                                <a:pt x="17980" y="0"/>
                              </a:lnTo>
                              <a:lnTo>
                                <a:pt x="31750" y="13766"/>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D9A28E7" id="Graphic 46" o:spid="_x0000_s1026" style="position:absolute;margin-left:59pt;margin-top:6.3pt;width:2.5pt;height:2.5pt;z-index:157450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" path="m17980,31737r-4211,l11744,31330,,17970,,13766,13769,r4211,l31750,13766r,2109l31750,17970,20005,31330r-2025,407xe" fillcolor="#202529" stroked="f">
                <v:path arrowok="t"/>
                <w10:wrap anchorx="page"/>
              </v:shape>
            </w:pict>
          </mc:Fallback>
        </mc:AlternateContent>
      </w:r>
      <w:r>
        <w:rPr>
          <w:lang w:bidi="es-419"/>
        </w:rPr>
        <w:t xml:space="preserve">Tasas de pobreza que exceden tres veces la tasa promedio de pobreza del </w:t>
      </w:r>
      <w:r>
        <w:rPr>
          <w:spacing w:val="-2"/>
          <w:lang w:bidi="es-419"/>
        </w:rPr>
        <w:t>área</w:t>
      </w:r>
      <w:r>
        <w:rPr>
          <w:lang w:bidi="es-419"/>
        </w:rPr>
        <w:t xml:space="preserve"> metropolitana/micropolitana.</w:t>
      </w:r>
    </w:p>
    <w:p w14:paraId="4E68A8A6" w14:textId="77777777" w:rsidR="001F3CB3" w:rsidRDefault="001F3CB3">
      <w:pPr>
        <w:pStyle w:val="Textoindependiente"/>
        <w:spacing w:before="12"/>
      </w:pPr>
    </w:p>
    <w:p w14:paraId="201AB9FB" w14:textId="77777777" w:rsidR="001F3CB3" w:rsidRDefault="001A148F">
      <w:pPr>
        <w:pStyle w:val="Textoindependiente"/>
        <w:spacing w:line="312" w:lineRule="auto"/>
        <w:ind w:left="110"/>
      </w:pPr>
      <w:r>
        <w:rPr>
          <w:lang w:bidi="es-419"/>
        </w:rPr>
        <w:t>Se deben cumplir ambos criterios de concentración racial/étnica y la prueba de pobreza para ser designado como área R/ECAP. Algunas de las clases protegidas que están representadas de manera desproporcionada en estas áreas se describen en las siguientes tablas.</w:t>
      </w:r>
    </w:p>
    <w:p w14:paraId="3C5D8536" w14:textId="77777777" w:rsidR="001F3CB3" w:rsidRDefault="001F3CB3">
      <w:pPr>
        <w:pStyle w:val="Textoindependiente"/>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14:paraId="3760C839" w14:textId="77777777">
        <w:trPr>
          <w:trHeight w:val="260"/>
        </w:trPr>
        <w:tc>
          <w:tcPr>
            <w:tcW w:w="10320" w:type="dxa"/>
            <w:gridSpan w:val="5"/>
          </w:tcPr>
          <w:p w14:paraId="6ACC36D7" w14:textId="77777777" w:rsidR="001F3CB3" w:rsidRDefault="001A148F">
            <w:pPr>
              <w:pStyle w:val="TableParagraph"/>
              <w:ind w:left="49" w:right="40"/>
              <w:jc w:val="center"/>
              <w:rPr>
                <w:b/>
                <w:sz w:val="16"/>
              </w:rPr>
            </w:pPr>
            <w:r>
              <w:rPr>
                <w:b/>
                <w:sz w:val="16"/>
                <w:lang w:bidi="es-419"/>
              </w:rPr>
              <w:t>Figura 26: Área censal R/ECAP del condado de Spalding</w:t>
            </w:r>
            <w:r>
              <w:rPr>
                <w:b/>
                <w:spacing w:val="-2"/>
                <w:sz w:val="16"/>
                <w:lang w:bidi="es-419"/>
              </w:rPr>
              <w:t xml:space="preserve"> 160300</w:t>
            </w:r>
          </w:p>
        </w:tc>
      </w:tr>
      <w:tr w:rsidR="001F3CB3" w14:paraId="63374880" w14:textId="77777777" w:rsidTr="002D5C7D">
        <w:trPr>
          <w:trHeight w:val="980"/>
        </w:trPr>
        <w:tc>
          <w:tcPr>
            <w:tcW w:w="2060" w:type="dxa"/>
            <w:vAlign w:val="center"/>
          </w:tcPr>
          <w:p w14:paraId="6BD7A6E9" w14:textId="77777777" w:rsidR="001F3CB3" w:rsidRDefault="001A148F" w:rsidP="002D5C7D">
            <w:pPr>
              <w:pStyle w:val="TableParagraph"/>
              <w:spacing w:before="0"/>
              <w:ind w:left="13"/>
              <w:jc w:val="center"/>
              <w:rPr>
                <w:b/>
                <w:sz w:val="16"/>
              </w:rPr>
            </w:pPr>
            <w:r>
              <w:rPr>
                <w:b/>
                <w:spacing w:val="-2"/>
                <w:sz w:val="16"/>
                <w:lang w:bidi="es-419"/>
              </w:rPr>
              <w:t xml:space="preserve">Indicadores </w:t>
            </w:r>
            <w:r>
              <w:rPr>
                <w:b/>
                <w:sz w:val="16"/>
                <w:lang w:bidi="es-419"/>
              </w:rPr>
              <w:t>socioeconómicos</w:t>
            </w:r>
          </w:p>
        </w:tc>
        <w:tc>
          <w:tcPr>
            <w:tcW w:w="2070" w:type="dxa"/>
            <w:vAlign w:val="center"/>
          </w:tcPr>
          <w:p w14:paraId="539E1519" w14:textId="77777777" w:rsidR="001F3CB3" w:rsidRDefault="001A148F" w:rsidP="002D5C7D">
            <w:pPr>
              <w:pStyle w:val="TableParagraph"/>
              <w:spacing w:before="0" w:line="312" w:lineRule="auto"/>
              <w:ind w:left="13"/>
              <w:jc w:val="center"/>
              <w:rPr>
                <w:b/>
                <w:sz w:val="16"/>
              </w:rPr>
            </w:pPr>
            <w:r>
              <w:rPr>
                <w:b/>
                <w:sz w:val="16"/>
                <w:lang w:bidi="es-419"/>
              </w:rPr>
              <w:t>Área censal del condado de Spalding 160300</w:t>
            </w:r>
          </w:p>
        </w:tc>
        <w:tc>
          <w:tcPr>
            <w:tcW w:w="2060" w:type="dxa"/>
            <w:vAlign w:val="center"/>
          </w:tcPr>
          <w:p w14:paraId="70121F1D" w14:textId="77777777" w:rsidR="001F3CB3" w:rsidRDefault="001A148F" w:rsidP="002D5C7D">
            <w:pPr>
              <w:pStyle w:val="TableParagraph"/>
              <w:spacing w:before="0"/>
              <w:ind w:left="13"/>
              <w:jc w:val="center"/>
              <w:rPr>
                <w:b/>
                <w:sz w:val="16"/>
              </w:rPr>
            </w:pPr>
            <w:r>
              <w:rPr>
                <w:b/>
                <w:sz w:val="16"/>
                <w:lang w:bidi="es-419"/>
              </w:rPr>
              <w:t>% de la población total</w:t>
            </w:r>
          </w:p>
        </w:tc>
        <w:tc>
          <w:tcPr>
            <w:tcW w:w="2070" w:type="dxa"/>
            <w:vAlign w:val="center"/>
          </w:tcPr>
          <w:p w14:paraId="05FCF519" w14:textId="77777777" w:rsidR="001F3CB3" w:rsidRDefault="001A148F" w:rsidP="002D5C7D">
            <w:pPr>
              <w:pStyle w:val="TableParagraph"/>
              <w:spacing w:before="0"/>
              <w:ind w:left="13"/>
              <w:jc w:val="center"/>
              <w:rPr>
                <w:b/>
                <w:sz w:val="16"/>
              </w:rPr>
            </w:pPr>
            <w:r>
              <w:rPr>
                <w:b/>
                <w:spacing w:val="-4"/>
                <w:sz w:val="16"/>
                <w:lang w:bidi="es-419"/>
              </w:rPr>
              <w:t xml:space="preserve">Área </w:t>
            </w:r>
            <w:r>
              <w:rPr>
                <w:b/>
                <w:sz w:val="16"/>
                <w:lang w:bidi="es-419"/>
              </w:rPr>
              <w:t>metropolitana de Atlanta</w:t>
            </w:r>
          </w:p>
        </w:tc>
        <w:tc>
          <w:tcPr>
            <w:tcW w:w="2060" w:type="dxa"/>
            <w:vAlign w:val="center"/>
          </w:tcPr>
          <w:p w14:paraId="2206354B" w14:textId="7D0675CC" w:rsidR="001F3CB3" w:rsidRDefault="001A148F" w:rsidP="002D5C7D">
            <w:pPr>
              <w:pStyle w:val="TableParagraph"/>
              <w:spacing w:line="312" w:lineRule="auto"/>
              <w:ind w:left="13"/>
              <w:jc w:val="center"/>
              <w:rPr>
                <w:b/>
                <w:sz w:val="16"/>
              </w:rPr>
            </w:pPr>
            <w:r>
              <w:rPr>
                <w:b/>
                <w:sz w:val="16"/>
                <w:lang w:bidi="es-419"/>
              </w:rPr>
              <w:t xml:space="preserve">¿La población está sobrerrepresentada o subrrepresentada </w:t>
            </w:r>
            <w:r>
              <w:rPr>
                <w:b/>
                <w:spacing w:val="-5"/>
                <w:sz w:val="16"/>
                <w:lang w:bidi="es-419"/>
              </w:rPr>
              <w:t>en</w:t>
            </w:r>
            <w:r w:rsidR="002D5C7D">
              <w:rPr>
                <w:b/>
                <w:spacing w:val="-5"/>
                <w:sz w:val="16"/>
                <w:lang w:bidi="es-419"/>
              </w:rPr>
              <w:t xml:space="preserve"> </w:t>
            </w:r>
            <w:r>
              <w:rPr>
                <w:b/>
                <w:spacing w:val="-2"/>
                <w:sz w:val="16"/>
                <w:lang w:bidi="es-419"/>
              </w:rPr>
              <w:t>las R/ECAP?</w:t>
            </w:r>
          </w:p>
        </w:tc>
      </w:tr>
      <w:tr w:rsidR="001F3CB3" w14:paraId="1E614224" w14:textId="77777777">
        <w:trPr>
          <w:trHeight w:val="260"/>
        </w:trPr>
        <w:tc>
          <w:tcPr>
            <w:tcW w:w="2060" w:type="dxa"/>
          </w:tcPr>
          <w:p w14:paraId="5AE53090" w14:textId="77777777" w:rsidR="001F3CB3" w:rsidRDefault="001A148F">
            <w:pPr>
              <w:pStyle w:val="TableParagraph"/>
              <w:ind w:left="13"/>
              <w:jc w:val="center"/>
              <w:rPr>
                <w:b/>
                <w:sz w:val="16"/>
              </w:rPr>
            </w:pPr>
            <w:r>
              <w:rPr>
                <w:b/>
                <w:spacing w:val="-2"/>
                <w:sz w:val="16"/>
                <w:lang w:bidi="es-419"/>
              </w:rPr>
              <w:t xml:space="preserve">Ingreso </w:t>
            </w:r>
            <w:r>
              <w:rPr>
                <w:b/>
                <w:sz w:val="16"/>
                <w:lang w:bidi="es-419"/>
              </w:rPr>
              <w:t>familiar medio</w:t>
            </w:r>
          </w:p>
        </w:tc>
        <w:tc>
          <w:tcPr>
            <w:tcW w:w="2070" w:type="dxa"/>
          </w:tcPr>
          <w:p w14:paraId="2584EAE4" w14:textId="77777777" w:rsidR="001F3CB3" w:rsidRDefault="001A148F">
            <w:pPr>
              <w:pStyle w:val="TableParagraph"/>
              <w:ind w:left="32" w:right="21"/>
              <w:jc w:val="center"/>
              <w:rPr>
                <w:sz w:val="16"/>
              </w:rPr>
            </w:pPr>
            <w:r>
              <w:rPr>
                <w:spacing w:val="-2"/>
                <w:sz w:val="16"/>
                <w:lang w:bidi="es-419"/>
              </w:rPr>
              <w:t>$50,080</w:t>
            </w:r>
          </w:p>
        </w:tc>
        <w:tc>
          <w:tcPr>
            <w:tcW w:w="2060" w:type="dxa"/>
          </w:tcPr>
          <w:p w14:paraId="7733F9DA" w14:textId="77777777" w:rsidR="001F3CB3" w:rsidRDefault="001A148F">
            <w:pPr>
              <w:pStyle w:val="TableParagraph"/>
              <w:ind w:left="9"/>
              <w:jc w:val="center"/>
              <w:rPr>
                <w:sz w:val="16"/>
              </w:rPr>
            </w:pPr>
            <w:r>
              <w:rPr>
                <w:spacing w:val="-2"/>
                <w:sz w:val="16"/>
                <w:lang w:bidi="es-419"/>
              </w:rPr>
              <w:t>45.8 %</w:t>
            </w:r>
          </w:p>
        </w:tc>
        <w:tc>
          <w:tcPr>
            <w:tcW w:w="2070" w:type="dxa"/>
          </w:tcPr>
          <w:p w14:paraId="200515E9" w14:textId="77777777" w:rsidR="001F3CB3" w:rsidRDefault="001A148F">
            <w:pPr>
              <w:pStyle w:val="TableParagraph"/>
              <w:ind w:left="32" w:right="25"/>
              <w:jc w:val="center"/>
              <w:rPr>
                <w:sz w:val="16"/>
              </w:rPr>
            </w:pPr>
            <w:r>
              <w:rPr>
                <w:spacing w:val="-2"/>
                <w:sz w:val="16"/>
                <w:lang w:bidi="es-419"/>
              </w:rPr>
              <w:t>$82,625</w:t>
            </w:r>
          </w:p>
        </w:tc>
        <w:tc>
          <w:tcPr>
            <w:tcW w:w="2060" w:type="dxa"/>
          </w:tcPr>
          <w:p w14:paraId="7E264CE7" w14:textId="77777777" w:rsidR="001F3CB3" w:rsidRDefault="001A148F">
            <w:pPr>
              <w:pStyle w:val="TableParagraph"/>
              <w:ind w:left="5"/>
              <w:jc w:val="center"/>
              <w:rPr>
                <w:sz w:val="16"/>
              </w:rPr>
            </w:pPr>
            <w:r>
              <w:rPr>
                <w:spacing w:val="-2"/>
                <w:sz w:val="16"/>
                <w:lang w:bidi="es-419"/>
              </w:rPr>
              <w:t>Subrrepresentada</w:t>
            </w:r>
          </w:p>
        </w:tc>
      </w:tr>
      <w:tr w:rsidR="001F3CB3" w14:paraId="3EE6C9B9" w14:textId="77777777">
        <w:trPr>
          <w:trHeight w:val="500"/>
        </w:trPr>
        <w:tc>
          <w:tcPr>
            <w:tcW w:w="2060" w:type="dxa"/>
          </w:tcPr>
          <w:p w14:paraId="07A35485" w14:textId="1370B7B5" w:rsidR="001F3CB3" w:rsidRDefault="001A148F" w:rsidP="002D5C7D">
            <w:pPr>
              <w:pStyle w:val="TableParagraph"/>
              <w:ind w:left="13"/>
              <w:jc w:val="center"/>
              <w:rPr>
                <w:b/>
                <w:sz w:val="16"/>
              </w:rPr>
            </w:pPr>
            <w:r>
              <w:rPr>
                <w:b/>
                <w:sz w:val="16"/>
                <w:lang w:bidi="es-419"/>
              </w:rPr>
              <w:t xml:space="preserve">Raza predominante: </w:t>
            </w:r>
            <w:r w:rsidR="002D5C7D">
              <w:rPr>
                <w:b/>
                <w:sz w:val="16"/>
                <w:lang w:bidi="es-419"/>
              </w:rPr>
              <w:br/>
            </w:r>
            <w:r>
              <w:rPr>
                <w:b/>
                <w:spacing w:val="-4"/>
                <w:sz w:val="16"/>
                <w:lang w:bidi="es-419"/>
              </w:rPr>
              <w:t>negra no</w:t>
            </w:r>
            <w:r w:rsidR="002D5C7D">
              <w:rPr>
                <w:b/>
                <w:spacing w:val="-4"/>
                <w:sz w:val="16"/>
                <w:lang w:bidi="es-419"/>
              </w:rPr>
              <w:t xml:space="preserve"> </w:t>
            </w:r>
            <w:r>
              <w:rPr>
                <w:b/>
                <w:sz w:val="16"/>
                <w:lang w:bidi="es-419"/>
              </w:rPr>
              <w:t>hispana</w:t>
            </w:r>
          </w:p>
        </w:tc>
        <w:tc>
          <w:tcPr>
            <w:tcW w:w="2070" w:type="dxa"/>
          </w:tcPr>
          <w:p w14:paraId="1FEE1BE7" w14:textId="77777777" w:rsidR="001F3CB3" w:rsidRDefault="001A148F">
            <w:pPr>
              <w:pStyle w:val="TableParagraph"/>
              <w:spacing w:before="150"/>
              <w:ind w:left="32" w:right="21"/>
              <w:jc w:val="center"/>
              <w:rPr>
                <w:sz w:val="16"/>
              </w:rPr>
            </w:pPr>
            <w:r>
              <w:rPr>
                <w:spacing w:val="-2"/>
                <w:sz w:val="16"/>
                <w:lang w:bidi="es-419"/>
              </w:rPr>
              <w:t>2,164</w:t>
            </w:r>
          </w:p>
        </w:tc>
        <w:tc>
          <w:tcPr>
            <w:tcW w:w="2060" w:type="dxa"/>
          </w:tcPr>
          <w:p w14:paraId="0CB13F7E" w14:textId="77777777" w:rsidR="001F3CB3" w:rsidRDefault="001A148F">
            <w:pPr>
              <w:pStyle w:val="TableParagraph"/>
              <w:spacing w:before="150"/>
              <w:ind w:left="9"/>
              <w:jc w:val="center"/>
              <w:rPr>
                <w:sz w:val="16"/>
              </w:rPr>
            </w:pPr>
            <w:r>
              <w:rPr>
                <w:spacing w:val="-2"/>
                <w:sz w:val="16"/>
                <w:lang w:bidi="es-419"/>
              </w:rPr>
              <w:t>69.3 %</w:t>
            </w:r>
          </w:p>
        </w:tc>
        <w:tc>
          <w:tcPr>
            <w:tcW w:w="2070" w:type="dxa"/>
          </w:tcPr>
          <w:p w14:paraId="06DD7EB2" w14:textId="77777777" w:rsidR="001F3CB3" w:rsidRDefault="001A148F">
            <w:pPr>
              <w:pStyle w:val="TableParagraph"/>
              <w:spacing w:before="150"/>
              <w:ind w:left="32" w:right="25"/>
              <w:jc w:val="center"/>
              <w:rPr>
                <w:sz w:val="16"/>
              </w:rPr>
            </w:pPr>
            <w:r>
              <w:rPr>
                <w:spacing w:val="-2"/>
                <w:sz w:val="16"/>
                <w:lang w:bidi="es-419"/>
              </w:rPr>
              <w:t>33.2 %</w:t>
            </w:r>
          </w:p>
        </w:tc>
        <w:tc>
          <w:tcPr>
            <w:tcW w:w="2060" w:type="dxa"/>
          </w:tcPr>
          <w:p w14:paraId="7A5235CC" w14:textId="77777777" w:rsidR="001F3CB3" w:rsidRDefault="001A148F">
            <w:pPr>
              <w:pStyle w:val="TableParagraph"/>
              <w:spacing w:before="150"/>
              <w:ind w:left="5"/>
              <w:jc w:val="center"/>
              <w:rPr>
                <w:sz w:val="16"/>
              </w:rPr>
            </w:pPr>
            <w:r>
              <w:rPr>
                <w:spacing w:val="-2"/>
                <w:sz w:val="16"/>
                <w:lang w:bidi="es-419"/>
              </w:rPr>
              <w:t>Sobrerrepresentada</w:t>
            </w:r>
          </w:p>
        </w:tc>
      </w:tr>
      <w:tr w:rsidR="001F3CB3" w14:paraId="22A4DA32" w14:textId="77777777">
        <w:trPr>
          <w:trHeight w:val="260"/>
        </w:trPr>
        <w:tc>
          <w:tcPr>
            <w:tcW w:w="2060" w:type="dxa"/>
          </w:tcPr>
          <w:p w14:paraId="36D5865D" w14:textId="77777777" w:rsidR="001F3CB3" w:rsidRDefault="001A148F">
            <w:pPr>
              <w:pStyle w:val="TableParagraph"/>
              <w:ind w:left="13"/>
              <w:jc w:val="center"/>
              <w:rPr>
                <w:b/>
                <w:sz w:val="16"/>
              </w:rPr>
            </w:pPr>
            <w:r>
              <w:rPr>
                <w:b/>
                <w:sz w:val="16"/>
                <w:lang w:bidi="es-419"/>
              </w:rPr>
              <w:t>Por debajo del nivel de pobreza</w:t>
            </w:r>
          </w:p>
        </w:tc>
        <w:tc>
          <w:tcPr>
            <w:tcW w:w="2070" w:type="dxa"/>
          </w:tcPr>
          <w:p w14:paraId="3890748E" w14:textId="77777777" w:rsidR="001F3CB3" w:rsidRDefault="001A148F">
            <w:pPr>
              <w:pStyle w:val="TableParagraph"/>
              <w:ind w:left="32" w:right="21"/>
              <w:jc w:val="center"/>
              <w:rPr>
                <w:sz w:val="16"/>
              </w:rPr>
            </w:pPr>
            <w:r>
              <w:rPr>
                <w:spacing w:val="-5"/>
                <w:sz w:val="16"/>
                <w:lang w:bidi="es-419"/>
              </w:rPr>
              <w:t>750</w:t>
            </w:r>
          </w:p>
        </w:tc>
        <w:tc>
          <w:tcPr>
            <w:tcW w:w="2060" w:type="dxa"/>
          </w:tcPr>
          <w:p w14:paraId="18D42C1A" w14:textId="77777777" w:rsidR="001F3CB3" w:rsidRDefault="001A148F">
            <w:pPr>
              <w:pStyle w:val="TableParagraph"/>
              <w:ind w:left="9"/>
              <w:jc w:val="center"/>
              <w:rPr>
                <w:sz w:val="16"/>
              </w:rPr>
            </w:pPr>
            <w:r>
              <w:rPr>
                <w:spacing w:val="-2"/>
                <w:sz w:val="16"/>
                <w:lang w:bidi="es-419"/>
              </w:rPr>
              <w:t>26.2 %</w:t>
            </w:r>
          </w:p>
        </w:tc>
        <w:tc>
          <w:tcPr>
            <w:tcW w:w="2070" w:type="dxa"/>
          </w:tcPr>
          <w:p w14:paraId="1EACA3FC" w14:textId="77777777" w:rsidR="001F3CB3" w:rsidRDefault="001A148F">
            <w:pPr>
              <w:pStyle w:val="TableParagraph"/>
              <w:ind w:left="32" w:right="25"/>
              <w:jc w:val="center"/>
              <w:rPr>
                <w:sz w:val="16"/>
              </w:rPr>
            </w:pPr>
            <w:r>
              <w:rPr>
                <w:spacing w:val="-2"/>
                <w:sz w:val="16"/>
                <w:lang w:bidi="es-419"/>
              </w:rPr>
              <w:t>10.8 %</w:t>
            </w:r>
          </w:p>
        </w:tc>
        <w:tc>
          <w:tcPr>
            <w:tcW w:w="2060" w:type="dxa"/>
          </w:tcPr>
          <w:p w14:paraId="601BB969" w14:textId="77777777" w:rsidR="001F3CB3" w:rsidRDefault="001A148F">
            <w:pPr>
              <w:pStyle w:val="TableParagraph"/>
              <w:ind w:left="5"/>
              <w:jc w:val="center"/>
              <w:rPr>
                <w:sz w:val="16"/>
              </w:rPr>
            </w:pPr>
            <w:r>
              <w:rPr>
                <w:spacing w:val="-2"/>
                <w:sz w:val="16"/>
                <w:lang w:bidi="es-419"/>
              </w:rPr>
              <w:t>Sobrerrepresentada</w:t>
            </w:r>
          </w:p>
        </w:tc>
      </w:tr>
      <w:tr w:rsidR="001F3CB3" w14:paraId="3BB429E2" w14:textId="77777777">
        <w:trPr>
          <w:trHeight w:val="500"/>
        </w:trPr>
        <w:tc>
          <w:tcPr>
            <w:tcW w:w="2060" w:type="dxa"/>
          </w:tcPr>
          <w:p w14:paraId="29537CF8" w14:textId="77777777" w:rsidR="001F3CB3" w:rsidRDefault="001A148F">
            <w:pPr>
              <w:pStyle w:val="TableParagraph"/>
              <w:ind w:left="13"/>
              <w:jc w:val="center"/>
              <w:rPr>
                <w:b/>
                <w:sz w:val="16"/>
              </w:rPr>
            </w:pPr>
            <w:r>
              <w:rPr>
                <w:b/>
                <w:sz w:val="16"/>
                <w:lang w:bidi="es-419"/>
              </w:rPr>
              <w:t>Negro no hispano por debajo</w:t>
            </w:r>
          </w:p>
          <w:p w14:paraId="02EDF08B" w14:textId="77777777" w:rsidR="001F3CB3" w:rsidRDefault="001A148F">
            <w:pPr>
              <w:pStyle w:val="TableParagraph"/>
              <w:spacing w:before="56"/>
              <w:ind w:left="13"/>
              <w:jc w:val="center"/>
              <w:rPr>
                <w:b/>
                <w:sz w:val="16"/>
              </w:rPr>
            </w:pPr>
            <w:r>
              <w:rPr>
                <w:b/>
                <w:spacing w:val="-2"/>
                <w:sz w:val="16"/>
                <w:lang w:bidi="es-419"/>
              </w:rPr>
              <w:t xml:space="preserve">del nivel </w:t>
            </w:r>
            <w:r>
              <w:rPr>
                <w:b/>
                <w:sz w:val="16"/>
                <w:lang w:bidi="es-419"/>
              </w:rPr>
              <w:t>de pobreza</w:t>
            </w:r>
          </w:p>
        </w:tc>
        <w:tc>
          <w:tcPr>
            <w:tcW w:w="2070" w:type="dxa"/>
          </w:tcPr>
          <w:p w14:paraId="7D31ABAE" w14:textId="77777777" w:rsidR="001F3CB3" w:rsidRDefault="001A148F">
            <w:pPr>
              <w:pStyle w:val="TableParagraph"/>
              <w:spacing w:before="150"/>
              <w:ind w:left="32" w:right="21"/>
              <w:jc w:val="center"/>
              <w:rPr>
                <w:sz w:val="16"/>
              </w:rPr>
            </w:pPr>
            <w:r>
              <w:rPr>
                <w:spacing w:val="-5"/>
                <w:sz w:val="16"/>
                <w:lang w:bidi="es-419"/>
              </w:rPr>
              <w:t>226</w:t>
            </w:r>
          </w:p>
        </w:tc>
        <w:tc>
          <w:tcPr>
            <w:tcW w:w="2060" w:type="dxa"/>
          </w:tcPr>
          <w:p w14:paraId="75943256" w14:textId="77777777" w:rsidR="001F3CB3" w:rsidRDefault="001A148F">
            <w:pPr>
              <w:pStyle w:val="TableParagraph"/>
              <w:spacing w:before="150"/>
              <w:ind w:left="9"/>
              <w:jc w:val="center"/>
              <w:rPr>
                <w:sz w:val="16"/>
              </w:rPr>
            </w:pPr>
            <w:r>
              <w:rPr>
                <w:spacing w:val="-2"/>
                <w:sz w:val="16"/>
                <w:lang w:bidi="es-419"/>
              </w:rPr>
              <w:t>12.6 %</w:t>
            </w:r>
          </w:p>
        </w:tc>
        <w:tc>
          <w:tcPr>
            <w:tcW w:w="2070" w:type="dxa"/>
          </w:tcPr>
          <w:p w14:paraId="515C153C" w14:textId="77777777" w:rsidR="001F3CB3" w:rsidRDefault="001A148F">
            <w:pPr>
              <w:pStyle w:val="TableParagraph"/>
              <w:spacing w:before="150"/>
              <w:ind w:left="32" w:right="25"/>
              <w:jc w:val="center"/>
              <w:rPr>
                <w:sz w:val="16"/>
              </w:rPr>
            </w:pPr>
            <w:r>
              <w:rPr>
                <w:spacing w:val="-4"/>
                <w:sz w:val="16"/>
                <w:lang w:bidi="es-419"/>
              </w:rPr>
              <w:t>7.4 %</w:t>
            </w:r>
          </w:p>
        </w:tc>
        <w:tc>
          <w:tcPr>
            <w:tcW w:w="2060" w:type="dxa"/>
          </w:tcPr>
          <w:p w14:paraId="54A792B6" w14:textId="77777777" w:rsidR="001F3CB3" w:rsidRDefault="001A148F">
            <w:pPr>
              <w:pStyle w:val="TableParagraph"/>
              <w:spacing w:before="150"/>
              <w:ind w:left="5"/>
              <w:jc w:val="center"/>
              <w:rPr>
                <w:sz w:val="16"/>
              </w:rPr>
            </w:pPr>
            <w:r>
              <w:rPr>
                <w:spacing w:val="-2"/>
                <w:sz w:val="16"/>
                <w:lang w:bidi="es-419"/>
              </w:rPr>
              <w:t>Sobrerrepresentada</w:t>
            </w:r>
          </w:p>
        </w:tc>
      </w:tr>
      <w:tr w:rsidR="001F3CB3" w14:paraId="451A8C95" w14:textId="77777777">
        <w:trPr>
          <w:trHeight w:val="500"/>
        </w:trPr>
        <w:tc>
          <w:tcPr>
            <w:tcW w:w="2060" w:type="dxa"/>
          </w:tcPr>
          <w:p w14:paraId="09B78DCF" w14:textId="77777777" w:rsidR="001F3CB3" w:rsidRDefault="001A148F">
            <w:pPr>
              <w:pStyle w:val="TableParagraph"/>
              <w:ind w:left="13"/>
              <w:jc w:val="center"/>
              <w:rPr>
                <w:b/>
                <w:sz w:val="16"/>
              </w:rPr>
            </w:pPr>
            <w:r>
              <w:rPr>
                <w:b/>
                <w:sz w:val="16"/>
                <w:lang w:bidi="es-419"/>
              </w:rPr>
              <w:t xml:space="preserve">65 años y más </w:t>
            </w:r>
            <w:r>
              <w:rPr>
                <w:b/>
                <w:spacing w:val="-2"/>
                <w:sz w:val="16"/>
                <w:lang w:bidi="es-419"/>
              </w:rPr>
              <w:t>por debajo</w:t>
            </w:r>
          </w:p>
          <w:p w14:paraId="61C7F558" w14:textId="77777777" w:rsidR="001F3CB3" w:rsidRDefault="001A148F">
            <w:pPr>
              <w:pStyle w:val="TableParagraph"/>
              <w:spacing w:before="56"/>
              <w:ind w:left="13"/>
              <w:jc w:val="center"/>
              <w:rPr>
                <w:b/>
                <w:sz w:val="16"/>
              </w:rPr>
            </w:pPr>
            <w:r>
              <w:rPr>
                <w:b/>
                <w:spacing w:val="-2"/>
                <w:sz w:val="16"/>
                <w:lang w:bidi="es-419"/>
              </w:rPr>
              <w:t xml:space="preserve">del nivel </w:t>
            </w:r>
            <w:r>
              <w:rPr>
                <w:b/>
                <w:sz w:val="16"/>
                <w:lang w:bidi="es-419"/>
              </w:rPr>
              <w:t>de pobreza</w:t>
            </w:r>
          </w:p>
        </w:tc>
        <w:tc>
          <w:tcPr>
            <w:tcW w:w="2070" w:type="dxa"/>
          </w:tcPr>
          <w:p w14:paraId="4F1C252F" w14:textId="77777777" w:rsidR="001F3CB3" w:rsidRDefault="001A148F">
            <w:pPr>
              <w:pStyle w:val="TableParagraph"/>
              <w:spacing w:before="150"/>
              <w:ind w:left="32" w:right="21"/>
              <w:jc w:val="center"/>
              <w:rPr>
                <w:sz w:val="16"/>
              </w:rPr>
            </w:pPr>
            <w:r>
              <w:rPr>
                <w:spacing w:val="-5"/>
                <w:sz w:val="16"/>
                <w:lang w:bidi="es-419"/>
              </w:rPr>
              <w:t>68</w:t>
            </w:r>
          </w:p>
        </w:tc>
        <w:tc>
          <w:tcPr>
            <w:tcW w:w="2060" w:type="dxa"/>
          </w:tcPr>
          <w:p w14:paraId="05CB4B5A" w14:textId="77777777" w:rsidR="001F3CB3" w:rsidRDefault="001A148F">
            <w:pPr>
              <w:pStyle w:val="TableParagraph"/>
              <w:spacing w:before="150"/>
              <w:ind w:left="9"/>
              <w:jc w:val="center"/>
              <w:rPr>
                <w:sz w:val="16"/>
              </w:rPr>
            </w:pPr>
            <w:r>
              <w:rPr>
                <w:spacing w:val="-2"/>
                <w:sz w:val="16"/>
                <w:lang w:bidi="es-419"/>
              </w:rPr>
              <w:t>14.8 %</w:t>
            </w:r>
          </w:p>
        </w:tc>
        <w:tc>
          <w:tcPr>
            <w:tcW w:w="2070" w:type="dxa"/>
          </w:tcPr>
          <w:p w14:paraId="631675EA" w14:textId="77777777" w:rsidR="001F3CB3" w:rsidRDefault="001A148F">
            <w:pPr>
              <w:pStyle w:val="TableParagraph"/>
              <w:spacing w:before="150"/>
              <w:ind w:left="32" w:right="25"/>
              <w:jc w:val="center"/>
              <w:rPr>
                <w:sz w:val="16"/>
              </w:rPr>
            </w:pPr>
            <w:r>
              <w:rPr>
                <w:spacing w:val="-4"/>
                <w:sz w:val="16"/>
                <w:lang w:bidi="es-419"/>
              </w:rPr>
              <w:t>8.8 %</w:t>
            </w:r>
          </w:p>
        </w:tc>
        <w:tc>
          <w:tcPr>
            <w:tcW w:w="2060" w:type="dxa"/>
          </w:tcPr>
          <w:p w14:paraId="6FB67104" w14:textId="77777777" w:rsidR="001F3CB3" w:rsidRDefault="001A148F">
            <w:pPr>
              <w:pStyle w:val="TableParagraph"/>
              <w:spacing w:before="150"/>
              <w:ind w:left="5"/>
              <w:jc w:val="center"/>
              <w:rPr>
                <w:sz w:val="16"/>
              </w:rPr>
            </w:pPr>
            <w:r>
              <w:rPr>
                <w:spacing w:val="-2"/>
                <w:sz w:val="16"/>
                <w:lang w:bidi="es-419"/>
              </w:rPr>
              <w:t>Sobrerrepresentada</w:t>
            </w:r>
          </w:p>
        </w:tc>
      </w:tr>
      <w:tr w:rsidR="001F3CB3" w14:paraId="72B55682" w14:textId="77777777">
        <w:trPr>
          <w:trHeight w:val="980"/>
        </w:trPr>
        <w:tc>
          <w:tcPr>
            <w:tcW w:w="2060" w:type="dxa"/>
          </w:tcPr>
          <w:p w14:paraId="7C6E5CB2" w14:textId="66239779" w:rsidR="001F3CB3" w:rsidRDefault="001A148F" w:rsidP="002D5C7D">
            <w:pPr>
              <w:pStyle w:val="TableParagraph"/>
              <w:spacing w:line="312" w:lineRule="auto"/>
              <w:ind w:left="48" w:right="32"/>
              <w:jc w:val="center"/>
              <w:rPr>
                <w:b/>
                <w:sz w:val="16"/>
              </w:rPr>
            </w:pPr>
            <w:r>
              <w:rPr>
                <w:b/>
                <w:sz w:val="16"/>
                <w:lang w:bidi="es-419"/>
              </w:rPr>
              <w:t>Familias con hijos emparentados con la cabeza de hogar menores de 5 años por debajo del nivel</w:t>
            </w:r>
            <w:r w:rsidR="002D5C7D">
              <w:rPr>
                <w:b/>
                <w:sz w:val="16"/>
                <w:lang w:bidi="es-419"/>
              </w:rPr>
              <w:t xml:space="preserve"> </w:t>
            </w:r>
            <w:r>
              <w:rPr>
                <w:b/>
                <w:spacing w:val="-2"/>
                <w:sz w:val="16"/>
                <w:lang w:bidi="es-419"/>
              </w:rPr>
              <w:t>de pobreza</w:t>
            </w:r>
          </w:p>
        </w:tc>
        <w:tc>
          <w:tcPr>
            <w:tcW w:w="2070" w:type="dxa"/>
          </w:tcPr>
          <w:p w14:paraId="30E72036" w14:textId="77777777" w:rsidR="001F3CB3" w:rsidRDefault="001F3CB3">
            <w:pPr>
              <w:pStyle w:val="TableParagraph"/>
              <w:spacing w:before="0"/>
              <w:rPr>
                <w:sz w:val="16"/>
              </w:rPr>
            </w:pPr>
          </w:p>
          <w:p w14:paraId="2DCB81B9" w14:textId="77777777" w:rsidR="001F3CB3" w:rsidRDefault="001F3CB3">
            <w:pPr>
              <w:pStyle w:val="TableParagraph"/>
              <w:spacing w:before="22"/>
              <w:rPr>
                <w:sz w:val="16"/>
              </w:rPr>
            </w:pPr>
          </w:p>
          <w:p w14:paraId="733C6255" w14:textId="77777777" w:rsidR="001F3CB3" w:rsidRDefault="001A148F">
            <w:pPr>
              <w:pStyle w:val="TableParagraph"/>
              <w:spacing w:before="0"/>
              <w:ind w:left="32" w:right="21"/>
              <w:jc w:val="center"/>
              <w:rPr>
                <w:sz w:val="16"/>
              </w:rPr>
            </w:pPr>
            <w:r>
              <w:rPr>
                <w:spacing w:val="-5"/>
                <w:sz w:val="16"/>
                <w:lang w:bidi="es-419"/>
              </w:rPr>
              <w:t>75</w:t>
            </w:r>
          </w:p>
        </w:tc>
        <w:tc>
          <w:tcPr>
            <w:tcW w:w="2060" w:type="dxa"/>
          </w:tcPr>
          <w:p w14:paraId="6E9545B2" w14:textId="77777777" w:rsidR="001F3CB3" w:rsidRDefault="001F3CB3">
            <w:pPr>
              <w:pStyle w:val="TableParagraph"/>
              <w:spacing w:before="0"/>
              <w:rPr>
                <w:sz w:val="16"/>
              </w:rPr>
            </w:pPr>
          </w:p>
          <w:p w14:paraId="6F9FB060" w14:textId="77777777" w:rsidR="001F3CB3" w:rsidRDefault="001F3CB3">
            <w:pPr>
              <w:pStyle w:val="TableParagraph"/>
              <w:spacing w:before="22"/>
              <w:rPr>
                <w:sz w:val="16"/>
              </w:rPr>
            </w:pPr>
          </w:p>
          <w:p w14:paraId="5C3E56AC" w14:textId="77777777" w:rsidR="001F3CB3" w:rsidRDefault="001A148F">
            <w:pPr>
              <w:pStyle w:val="TableParagraph"/>
              <w:spacing w:before="0"/>
              <w:ind w:left="9"/>
              <w:jc w:val="center"/>
              <w:rPr>
                <w:sz w:val="16"/>
              </w:rPr>
            </w:pPr>
            <w:r>
              <w:rPr>
                <w:spacing w:val="-4"/>
                <w:sz w:val="16"/>
                <w:lang w:bidi="es-419"/>
              </w:rPr>
              <w:t>100 %</w:t>
            </w:r>
          </w:p>
        </w:tc>
        <w:tc>
          <w:tcPr>
            <w:tcW w:w="2070" w:type="dxa"/>
          </w:tcPr>
          <w:p w14:paraId="5E8FF1CE" w14:textId="77777777" w:rsidR="001F3CB3" w:rsidRDefault="001F3CB3">
            <w:pPr>
              <w:pStyle w:val="TableParagraph"/>
              <w:spacing w:before="0"/>
              <w:rPr>
                <w:sz w:val="16"/>
              </w:rPr>
            </w:pPr>
          </w:p>
          <w:p w14:paraId="533C4633" w14:textId="77777777" w:rsidR="001F3CB3" w:rsidRDefault="001F3CB3">
            <w:pPr>
              <w:pStyle w:val="TableParagraph"/>
              <w:spacing w:before="22"/>
              <w:rPr>
                <w:sz w:val="16"/>
              </w:rPr>
            </w:pPr>
          </w:p>
          <w:p w14:paraId="4A5DEE9D" w14:textId="77777777" w:rsidR="001F3CB3" w:rsidRDefault="001A148F">
            <w:pPr>
              <w:pStyle w:val="TableParagraph"/>
              <w:spacing w:before="0"/>
              <w:ind w:left="32" w:right="25"/>
              <w:jc w:val="center"/>
              <w:rPr>
                <w:sz w:val="16"/>
              </w:rPr>
            </w:pPr>
            <w:r>
              <w:rPr>
                <w:spacing w:val="-2"/>
                <w:sz w:val="16"/>
                <w:lang w:bidi="es-419"/>
              </w:rPr>
              <w:t>13.5 %</w:t>
            </w:r>
          </w:p>
        </w:tc>
        <w:tc>
          <w:tcPr>
            <w:tcW w:w="2060" w:type="dxa"/>
          </w:tcPr>
          <w:p w14:paraId="1097DFF2" w14:textId="77777777" w:rsidR="001F3CB3" w:rsidRDefault="001F3CB3">
            <w:pPr>
              <w:pStyle w:val="TableParagraph"/>
              <w:spacing w:before="0"/>
              <w:rPr>
                <w:sz w:val="16"/>
              </w:rPr>
            </w:pPr>
          </w:p>
          <w:p w14:paraId="2D76F166" w14:textId="77777777" w:rsidR="001F3CB3" w:rsidRDefault="001F3CB3">
            <w:pPr>
              <w:pStyle w:val="TableParagraph"/>
              <w:spacing w:before="22"/>
              <w:rPr>
                <w:sz w:val="16"/>
              </w:rPr>
            </w:pPr>
          </w:p>
          <w:p w14:paraId="4717AF85" w14:textId="77777777" w:rsidR="001F3CB3" w:rsidRDefault="001A148F">
            <w:pPr>
              <w:pStyle w:val="TableParagraph"/>
              <w:spacing w:before="0"/>
              <w:ind w:left="5"/>
              <w:jc w:val="center"/>
              <w:rPr>
                <w:sz w:val="16"/>
              </w:rPr>
            </w:pPr>
            <w:r>
              <w:rPr>
                <w:spacing w:val="-2"/>
                <w:sz w:val="16"/>
                <w:lang w:bidi="es-419"/>
              </w:rPr>
              <w:t>Sobrerrepresentada</w:t>
            </w:r>
          </w:p>
        </w:tc>
      </w:tr>
      <w:tr w:rsidR="001F3CB3" w14:paraId="265DC573" w14:textId="77777777">
        <w:trPr>
          <w:trHeight w:val="260"/>
        </w:trPr>
        <w:tc>
          <w:tcPr>
            <w:tcW w:w="2060" w:type="dxa"/>
          </w:tcPr>
          <w:p w14:paraId="31C4A739" w14:textId="77777777" w:rsidR="001F3CB3" w:rsidRDefault="001A148F">
            <w:pPr>
              <w:pStyle w:val="TableParagraph"/>
              <w:ind w:left="13"/>
              <w:jc w:val="center"/>
              <w:rPr>
                <w:b/>
                <w:sz w:val="16"/>
              </w:rPr>
            </w:pPr>
            <w:r>
              <w:rPr>
                <w:b/>
                <w:sz w:val="16"/>
                <w:lang w:bidi="es-419"/>
              </w:rPr>
              <w:t xml:space="preserve">Con una </w:t>
            </w:r>
            <w:r>
              <w:rPr>
                <w:b/>
                <w:spacing w:val="-2"/>
                <w:sz w:val="16"/>
                <w:lang w:bidi="es-419"/>
              </w:rPr>
              <w:t>discapacidad</w:t>
            </w:r>
          </w:p>
        </w:tc>
        <w:tc>
          <w:tcPr>
            <w:tcW w:w="2070" w:type="dxa"/>
          </w:tcPr>
          <w:p w14:paraId="6050020F" w14:textId="77777777" w:rsidR="001F3CB3" w:rsidRDefault="001A148F">
            <w:pPr>
              <w:pStyle w:val="TableParagraph"/>
              <w:ind w:left="32" w:right="21"/>
              <w:jc w:val="center"/>
              <w:rPr>
                <w:sz w:val="16"/>
              </w:rPr>
            </w:pPr>
            <w:r>
              <w:rPr>
                <w:spacing w:val="-5"/>
                <w:sz w:val="16"/>
                <w:lang w:bidi="es-419"/>
              </w:rPr>
              <w:t>330</w:t>
            </w:r>
          </w:p>
        </w:tc>
        <w:tc>
          <w:tcPr>
            <w:tcW w:w="2060" w:type="dxa"/>
          </w:tcPr>
          <w:p w14:paraId="786BD6CF" w14:textId="77777777" w:rsidR="001F3CB3" w:rsidRDefault="001A148F">
            <w:pPr>
              <w:pStyle w:val="TableParagraph"/>
              <w:ind w:left="9"/>
              <w:jc w:val="center"/>
              <w:rPr>
                <w:sz w:val="16"/>
              </w:rPr>
            </w:pPr>
            <w:r>
              <w:rPr>
                <w:spacing w:val="-2"/>
                <w:sz w:val="16"/>
                <w:lang w:bidi="es-419"/>
              </w:rPr>
              <w:t>11.4 %</w:t>
            </w:r>
          </w:p>
        </w:tc>
        <w:tc>
          <w:tcPr>
            <w:tcW w:w="2070" w:type="dxa"/>
          </w:tcPr>
          <w:p w14:paraId="5C1CA97A" w14:textId="77777777" w:rsidR="001F3CB3" w:rsidRDefault="001A148F">
            <w:pPr>
              <w:pStyle w:val="TableParagraph"/>
              <w:ind w:left="32" w:right="25"/>
              <w:jc w:val="center"/>
              <w:rPr>
                <w:sz w:val="16"/>
              </w:rPr>
            </w:pPr>
            <w:r>
              <w:rPr>
                <w:spacing w:val="-2"/>
                <w:sz w:val="16"/>
                <w:lang w:bidi="es-419"/>
              </w:rPr>
              <w:t>10.6 %</w:t>
            </w:r>
          </w:p>
        </w:tc>
        <w:tc>
          <w:tcPr>
            <w:tcW w:w="2060" w:type="dxa"/>
          </w:tcPr>
          <w:p w14:paraId="529E84E9" w14:textId="77777777" w:rsidR="001F3CB3" w:rsidRDefault="001A148F">
            <w:pPr>
              <w:pStyle w:val="TableParagraph"/>
              <w:ind w:left="5"/>
              <w:jc w:val="center"/>
              <w:rPr>
                <w:sz w:val="16"/>
              </w:rPr>
            </w:pPr>
            <w:r>
              <w:rPr>
                <w:spacing w:val="-2"/>
                <w:sz w:val="16"/>
                <w:lang w:bidi="es-419"/>
              </w:rPr>
              <w:t>Sobrerrepresentada</w:t>
            </w:r>
          </w:p>
        </w:tc>
      </w:tr>
      <w:tr w:rsidR="001F3CB3" w14:paraId="3CB78152" w14:textId="77777777">
        <w:trPr>
          <w:trHeight w:val="260"/>
        </w:trPr>
        <w:tc>
          <w:tcPr>
            <w:tcW w:w="10320" w:type="dxa"/>
            <w:gridSpan w:val="5"/>
          </w:tcPr>
          <w:p w14:paraId="766C8858" w14:textId="77777777" w:rsidR="001F3CB3" w:rsidRDefault="001A148F">
            <w:pPr>
              <w:pStyle w:val="TableParagraph"/>
              <w:ind w:left="15"/>
              <w:rPr>
                <w:sz w:val="16"/>
              </w:rPr>
            </w:pPr>
            <w:r>
              <w:rPr>
                <w:sz w:val="16"/>
                <w:lang w:bidi="es-419"/>
              </w:rPr>
              <w:t>Fuente(s) de datos: Conjunto de datos de 5 años de la Encuesta sobre la comunidad estadounidense (ACS) de la Oficina de Censos de Estados Unidos,</w:t>
            </w:r>
            <w:r>
              <w:rPr>
                <w:spacing w:val="-4"/>
                <w:sz w:val="16"/>
                <w:lang w:bidi="es-419"/>
              </w:rPr>
              <w:t>2018-2022</w:t>
            </w:r>
          </w:p>
        </w:tc>
      </w:tr>
    </w:tbl>
    <w:p w14:paraId="66E8E919" w14:textId="77777777" w:rsidR="001F3CB3" w:rsidRDefault="001F3CB3">
      <w:pPr>
        <w:pStyle w:val="Textoindependiente"/>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70"/>
        <w:gridCol w:w="1940"/>
        <w:gridCol w:w="2020"/>
        <w:gridCol w:w="1880"/>
        <w:gridCol w:w="2310"/>
      </w:tblGrid>
      <w:tr w:rsidR="001F3CB3" w14:paraId="02FE069F" w14:textId="77777777" w:rsidTr="002D5C7D">
        <w:trPr>
          <w:trHeight w:val="260"/>
        </w:trPr>
        <w:tc>
          <w:tcPr>
            <w:tcW w:w="10320" w:type="dxa"/>
            <w:gridSpan w:val="5"/>
            <w:vAlign w:val="center"/>
          </w:tcPr>
          <w:p w14:paraId="10435AC6" w14:textId="77777777" w:rsidR="001F3CB3" w:rsidRDefault="001A148F" w:rsidP="002D5C7D">
            <w:pPr>
              <w:pStyle w:val="TableParagraph"/>
              <w:spacing w:before="0"/>
              <w:ind w:left="49" w:right="40"/>
              <w:jc w:val="center"/>
              <w:rPr>
                <w:b/>
                <w:sz w:val="16"/>
              </w:rPr>
            </w:pPr>
            <w:r>
              <w:rPr>
                <w:b/>
                <w:sz w:val="16"/>
                <w:lang w:bidi="es-419"/>
              </w:rPr>
              <w:t>Figura 27: Área censal R/ECAP del condado de Spalding</w:t>
            </w:r>
            <w:r>
              <w:rPr>
                <w:b/>
                <w:spacing w:val="-2"/>
                <w:sz w:val="16"/>
                <w:lang w:bidi="es-419"/>
              </w:rPr>
              <w:t xml:space="preserve"> 160800</w:t>
            </w:r>
          </w:p>
        </w:tc>
      </w:tr>
      <w:tr w:rsidR="001F3CB3" w14:paraId="66087513" w14:textId="77777777" w:rsidTr="002D5C7D">
        <w:trPr>
          <w:trHeight w:val="740"/>
        </w:trPr>
        <w:tc>
          <w:tcPr>
            <w:tcW w:w="2170" w:type="dxa"/>
            <w:vAlign w:val="center"/>
          </w:tcPr>
          <w:p w14:paraId="3F266F47" w14:textId="77777777" w:rsidR="001F3CB3" w:rsidRDefault="001A148F" w:rsidP="002D5C7D">
            <w:pPr>
              <w:pStyle w:val="TableParagraph"/>
              <w:spacing w:before="0"/>
              <w:ind w:left="9" w:right="1"/>
              <w:jc w:val="center"/>
              <w:rPr>
                <w:b/>
                <w:sz w:val="16"/>
              </w:rPr>
            </w:pPr>
            <w:r>
              <w:rPr>
                <w:b/>
                <w:spacing w:val="-2"/>
                <w:sz w:val="16"/>
                <w:lang w:bidi="es-419"/>
              </w:rPr>
              <w:t xml:space="preserve">Indicadores </w:t>
            </w:r>
            <w:r>
              <w:rPr>
                <w:b/>
                <w:sz w:val="16"/>
                <w:lang w:bidi="es-419"/>
              </w:rPr>
              <w:t>socioeconómicos</w:t>
            </w:r>
          </w:p>
        </w:tc>
        <w:tc>
          <w:tcPr>
            <w:tcW w:w="1940" w:type="dxa"/>
            <w:vAlign w:val="center"/>
          </w:tcPr>
          <w:p w14:paraId="4087CC70" w14:textId="77777777" w:rsidR="001F3CB3" w:rsidRDefault="001A148F" w:rsidP="002D5C7D">
            <w:pPr>
              <w:pStyle w:val="TableParagraph"/>
              <w:spacing w:before="0" w:line="312" w:lineRule="auto"/>
              <w:ind w:left="121" w:right="109"/>
              <w:jc w:val="center"/>
              <w:rPr>
                <w:b/>
                <w:sz w:val="16"/>
              </w:rPr>
            </w:pPr>
            <w:r>
              <w:rPr>
                <w:b/>
                <w:sz w:val="16"/>
                <w:lang w:bidi="es-419"/>
              </w:rPr>
              <w:t>Área censal del condado de Spalding 160800</w:t>
            </w:r>
          </w:p>
        </w:tc>
        <w:tc>
          <w:tcPr>
            <w:tcW w:w="2020" w:type="dxa"/>
            <w:vAlign w:val="center"/>
          </w:tcPr>
          <w:p w14:paraId="78F5CC30" w14:textId="77777777" w:rsidR="001F3CB3" w:rsidRDefault="001A148F" w:rsidP="002D5C7D">
            <w:pPr>
              <w:pStyle w:val="TableParagraph"/>
              <w:spacing w:before="0"/>
              <w:ind w:left="121" w:right="109"/>
              <w:jc w:val="center"/>
              <w:rPr>
                <w:b/>
                <w:sz w:val="16"/>
              </w:rPr>
            </w:pPr>
            <w:r>
              <w:rPr>
                <w:b/>
                <w:sz w:val="16"/>
                <w:lang w:bidi="es-419"/>
              </w:rPr>
              <w:t>% de la población total</w:t>
            </w:r>
          </w:p>
        </w:tc>
        <w:tc>
          <w:tcPr>
            <w:tcW w:w="1880" w:type="dxa"/>
            <w:vAlign w:val="center"/>
          </w:tcPr>
          <w:p w14:paraId="1637B44B" w14:textId="77777777" w:rsidR="001F3CB3" w:rsidRDefault="001A148F" w:rsidP="002D5C7D">
            <w:pPr>
              <w:pStyle w:val="TableParagraph"/>
              <w:spacing w:before="0"/>
              <w:ind w:left="121" w:right="109"/>
              <w:jc w:val="center"/>
              <w:rPr>
                <w:b/>
                <w:sz w:val="16"/>
              </w:rPr>
            </w:pPr>
            <w:r>
              <w:rPr>
                <w:b/>
                <w:spacing w:val="-4"/>
                <w:sz w:val="16"/>
                <w:lang w:bidi="es-419"/>
              </w:rPr>
              <w:t xml:space="preserve">Área </w:t>
            </w:r>
            <w:r>
              <w:rPr>
                <w:b/>
                <w:sz w:val="16"/>
                <w:lang w:bidi="es-419"/>
              </w:rPr>
              <w:t>metropolitana de Atlanta</w:t>
            </w:r>
          </w:p>
        </w:tc>
        <w:tc>
          <w:tcPr>
            <w:tcW w:w="2310" w:type="dxa"/>
            <w:vAlign w:val="center"/>
          </w:tcPr>
          <w:p w14:paraId="6239FF6A" w14:textId="3333F8CD" w:rsidR="001F3CB3" w:rsidRDefault="001A148F" w:rsidP="002D5C7D">
            <w:pPr>
              <w:pStyle w:val="TableParagraph"/>
              <w:spacing w:before="0" w:line="312" w:lineRule="auto"/>
              <w:ind w:left="121" w:right="109"/>
              <w:jc w:val="center"/>
              <w:rPr>
                <w:b/>
                <w:sz w:val="16"/>
              </w:rPr>
            </w:pPr>
            <w:r>
              <w:rPr>
                <w:b/>
                <w:sz w:val="16"/>
                <w:lang w:bidi="es-419"/>
              </w:rPr>
              <w:t>¿La población está sobrerrepresentada o subrrepresentada en</w:t>
            </w:r>
            <w:r w:rsidR="002D5C7D">
              <w:rPr>
                <w:b/>
                <w:sz w:val="16"/>
                <w:lang w:bidi="es-419"/>
              </w:rPr>
              <w:t xml:space="preserve"> </w:t>
            </w:r>
            <w:r>
              <w:rPr>
                <w:b/>
                <w:spacing w:val="-2"/>
                <w:sz w:val="16"/>
                <w:lang w:bidi="es-419"/>
              </w:rPr>
              <w:t>las R/ECAP?</w:t>
            </w:r>
          </w:p>
        </w:tc>
      </w:tr>
      <w:tr w:rsidR="001F3CB3" w14:paraId="446E0ED3" w14:textId="77777777" w:rsidTr="002D5C7D">
        <w:trPr>
          <w:trHeight w:val="260"/>
        </w:trPr>
        <w:tc>
          <w:tcPr>
            <w:tcW w:w="2170" w:type="dxa"/>
            <w:vAlign w:val="center"/>
          </w:tcPr>
          <w:p w14:paraId="6D80457F" w14:textId="77777777" w:rsidR="001F3CB3" w:rsidRDefault="001A148F" w:rsidP="002D5C7D">
            <w:pPr>
              <w:pStyle w:val="TableParagraph"/>
              <w:spacing w:before="0"/>
              <w:ind w:left="9" w:right="1"/>
              <w:jc w:val="center"/>
              <w:rPr>
                <w:b/>
                <w:sz w:val="16"/>
              </w:rPr>
            </w:pPr>
            <w:r>
              <w:rPr>
                <w:b/>
                <w:spacing w:val="-2"/>
                <w:sz w:val="16"/>
                <w:lang w:bidi="es-419"/>
              </w:rPr>
              <w:t xml:space="preserve">Ingreso </w:t>
            </w:r>
            <w:r>
              <w:rPr>
                <w:b/>
                <w:sz w:val="16"/>
                <w:lang w:bidi="es-419"/>
              </w:rPr>
              <w:t>familiar medio</w:t>
            </w:r>
          </w:p>
        </w:tc>
        <w:tc>
          <w:tcPr>
            <w:tcW w:w="1940" w:type="dxa"/>
            <w:vAlign w:val="center"/>
          </w:tcPr>
          <w:p w14:paraId="6CF7130B" w14:textId="77777777" w:rsidR="001F3CB3" w:rsidRDefault="001A148F" w:rsidP="002D5C7D">
            <w:pPr>
              <w:pStyle w:val="TableParagraph"/>
              <w:spacing w:before="0"/>
              <w:ind w:left="5"/>
              <w:jc w:val="center"/>
              <w:rPr>
                <w:sz w:val="16"/>
              </w:rPr>
            </w:pPr>
            <w:r>
              <w:rPr>
                <w:spacing w:val="-2"/>
                <w:sz w:val="16"/>
                <w:lang w:bidi="es-419"/>
              </w:rPr>
              <w:t>$24,986</w:t>
            </w:r>
          </w:p>
        </w:tc>
        <w:tc>
          <w:tcPr>
            <w:tcW w:w="2020" w:type="dxa"/>
            <w:vAlign w:val="center"/>
          </w:tcPr>
          <w:p w14:paraId="5DA27B37" w14:textId="77777777" w:rsidR="001F3CB3" w:rsidRDefault="001A148F" w:rsidP="002D5C7D">
            <w:pPr>
              <w:pStyle w:val="TableParagraph"/>
              <w:spacing w:before="0"/>
              <w:ind w:left="2"/>
              <w:jc w:val="center"/>
              <w:rPr>
                <w:sz w:val="16"/>
              </w:rPr>
            </w:pPr>
            <w:r>
              <w:rPr>
                <w:spacing w:val="-2"/>
                <w:sz w:val="16"/>
                <w:lang w:bidi="es-419"/>
              </w:rPr>
              <w:t>48.0 %</w:t>
            </w:r>
          </w:p>
        </w:tc>
        <w:tc>
          <w:tcPr>
            <w:tcW w:w="1880" w:type="dxa"/>
            <w:vAlign w:val="center"/>
          </w:tcPr>
          <w:p w14:paraId="3D5DCE50" w14:textId="77777777" w:rsidR="001F3CB3" w:rsidRDefault="001A148F" w:rsidP="002D5C7D">
            <w:pPr>
              <w:pStyle w:val="TableParagraph"/>
              <w:spacing w:before="0"/>
              <w:ind w:left="10"/>
              <w:jc w:val="center"/>
              <w:rPr>
                <w:sz w:val="16"/>
              </w:rPr>
            </w:pPr>
            <w:r>
              <w:rPr>
                <w:spacing w:val="-2"/>
                <w:sz w:val="16"/>
                <w:lang w:bidi="es-419"/>
              </w:rPr>
              <w:t>$82,625</w:t>
            </w:r>
          </w:p>
        </w:tc>
        <w:tc>
          <w:tcPr>
            <w:tcW w:w="2310" w:type="dxa"/>
            <w:vAlign w:val="center"/>
          </w:tcPr>
          <w:p w14:paraId="52C0AB07" w14:textId="77777777" w:rsidR="001F3CB3" w:rsidRDefault="001A148F" w:rsidP="002D5C7D">
            <w:pPr>
              <w:pStyle w:val="TableParagraph"/>
              <w:spacing w:before="0"/>
              <w:ind w:left="59" w:right="45"/>
              <w:jc w:val="center"/>
              <w:rPr>
                <w:sz w:val="16"/>
              </w:rPr>
            </w:pPr>
            <w:r>
              <w:rPr>
                <w:spacing w:val="-2"/>
                <w:sz w:val="16"/>
                <w:lang w:bidi="es-419"/>
              </w:rPr>
              <w:t>Subrrepresentada</w:t>
            </w:r>
          </w:p>
        </w:tc>
      </w:tr>
      <w:tr w:rsidR="001F3CB3" w14:paraId="3F56F8C2" w14:textId="77777777" w:rsidTr="002D5C7D">
        <w:trPr>
          <w:trHeight w:val="500"/>
        </w:trPr>
        <w:tc>
          <w:tcPr>
            <w:tcW w:w="2170" w:type="dxa"/>
            <w:vAlign w:val="center"/>
          </w:tcPr>
          <w:p w14:paraId="7EF63F0A" w14:textId="01B5BB97" w:rsidR="001F3CB3" w:rsidRDefault="001A148F" w:rsidP="002D5C7D">
            <w:pPr>
              <w:pStyle w:val="TableParagraph"/>
              <w:spacing w:before="0"/>
              <w:ind w:left="9" w:right="1"/>
              <w:jc w:val="center"/>
              <w:rPr>
                <w:b/>
                <w:sz w:val="16"/>
              </w:rPr>
            </w:pPr>
            <w:r>
              <w:rPr>
                <w:b/>
                <w:sz w:val="16"/>
                <w:lang w:bidi="es-419"/>
              </w:rPr>
              <w:t xml:space="preserve">Raza predominante: </w:t>
            </w:r>
            <w:r w:rsidR="002D5C7D">
              <w:rPr>
                <w:b/>
                <w:sz w:val="16"/>
                <w:lang w:bidi="es-419"/>
              </w:rPr>
              <w:br/>
            </w:r>
            <w:r>
              <w:rPr>
                <w:b/>
                <w:sz w:val="16"/>
                <w:lang w:bidi="es-419"/>
              </w:rPr>
              <w:t>negra no</w:t>
            </w:r>
            <w:r w:rsidR="002D5C7D">
              <w:rPr>
                <w:b/>
                <w:sz w:val="16"/>
                <w:lang w:bidi="es-419"/>
              </w:rPr>
              <w:t xml:space="preserve"> </w:t>
            </w:r>
            <w:r>
              <w:rPr>
                <w:b/>
                <w:spacing w:val="-2"/>
                <w:sz w:val="16"/>
                <w:lang w:bidi="es-419"/>
              </w:rPr>
              <w:t>hispana</w:t>
            </w:r>
          </w:p>
        </w:tc>
        <w:tc>
          <w:tcPr>
            <w:tcW w:w="1940" w:type="dxa"/>
            <w:vAlign w:val="center"/>
          </w:tcPr>
          <w:p w14:paraId="47DD6010" w14:textId="77777777" w:rsidR="001F3CB3" w:rsidRDefault="001A148F" w:rsidP="002D5C7D">
            <w:pPr>
              <w:pStyle w:val="TableParagraph"/>
              <w:spacing w:before="0"/>
              <w:ind w:left="5"/>
              <w:jc w:val="center"/>
              <w:rPr>
                <w:sz w:val="16"/>
              </w:rPr>
            </w:pPr>
            <w:r>
              <w:rPr>
                <w:spacing w:val="-2"/>
                <w:sz w:val="16"/>
                <w:lang w:bidi="es-419"/>
              </w:rPr>
              <w:t>2,882</w:t>
            </w:r>
          </w:p>
        </w:tc>
        <w:tc>
          <w:tcPr>
            <w:tcW w:w="2020" w:type="dxa"/>
            <w:vAlign w:val="center"/>
          </w:tcPr>
          <w:p w14:paraId="12BB2234" w14:textId="77777777" w:rsidR="001F3CB3" w:rsidRDefault="001A148F" w:rsidP="002D5C7D">
            <w:pPr>
              <w:pStyle w:val="TableParagraph"/>
              <w:spacing w:before="0"/>
              <w:ind w:left="2"/>
              <w:jc w:val="center"/>
              <w:rPr>
                <w:sz w:val="16"/>
              </w:rPr>
            </w:pPr>
            <w:r>
              <w:rPr>
                <w:spacing w:val="-2"/>
                <w:sz w:val="16"/>
                <w:lang w:bidi="es-419"/>
              </w:rPr>
              <w:t>71.4 %</w:t>
            </w:r>
          </w:p>
        </w:tc>
        <w:tc>
          <w:tcPr>
            <w:tcW w:w="1880" w:type="dxa"/>
            <w:vAlign w:val="center"/>
          </w:tcPr>
          <w:p w14:paraId="301BD6F2" w14:textId="77777777" w:rsidR="001F3CB3" w:rsidRDefault="001A148F" w:rsidP="002D5C7D">
            <w:pPr>
              <w:pStyle w:val="TableParagraph"/>
              <w:spacing w:before="0"/>
              <w:ind w:left="10"/>
              <w:jc w:val="center"/>
              <w:rPr>
                <w:sz w:val="16"/>
              </w:rPr>
            </w:pPr>
            <w:r>
              <w:rPr>
                <w:spacing w:val="-2"/>
                <w:sz w:val="16"/>
                <w:lang w:bidi="es-419"/>
              </w:rPr>
              <w:t>33.2 %</w:t>
            </w:r>
          </w:p>
        </w:tc>
        <w:tc>
          <w:tcPr>
            <w:tcW w:w="2310" w:type="dxa"/>
            <w:vAlign w:val="center"/>
          </w:tcPr>
          <w:p w14:paraId="3711C247"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79E61961" w14:textId="77777777" w:rsidTr="002D5C7D">
        <w:trPr>
          <w:trHeight w:val="260"/>
        </w:trPr>
        <w:tc>
          <w:tcPr>
            <w:tcW w:w="2170" w:type="dxa"/>
            <w:vAlign w:val="center"/>
          </w:tcPr>
          <w:p w14:paraId="0691F196" w14:textId="77777777" w:rsidR="001F3CB3" w:rsidRDefault="001A148F" w:rsidP="002D5C7D">
            <w:pPr>
              <w:pStyle w:val="TableParagraph"/>
              <w:spacing w:before="0"/>
              <w:ind w:left="9" w:right="1"/>
              <w:jc w:val="center"/>
              <w:rPr>
                <w:b/>
                <w:sz w:val="16"/>
              </w:rPr>
            </w:pPr>
            <w:r>
              <w:rPr>
                <w:b/>
                <w:sz w:val="16"/>
                <w:lang w:bidi="es-419"/>
              </w:rPr>
              <w:t>Por debajo del nivel de pobreza</w:t>
            </w:r>
          </w:p>
        </w:tc>
        <w:tc>
          <w:tcPr>
            <w:tcW w:w="1940" w:type="dxa"/>
            <w:vAlign w:val="center"/>
          </w:tcPr>
          <w:p w14:paraId="27EDC96E" w14:textId="77777777" w:rsidR="001F3CB3" w:rsidRDefault="001A148F" w:rsidP="002D5C7D">
            <w:pPr>
              <w:pStyle w:val="TableParagraph"/>
              <w:spacing w:before="0"/>
              <w:ind w:left="5"/>
              <w:jc w:val="center"/>
              <w:rPr>
                <w:sz w:val="16"/>
              </w:rPr>
            </w:pPr>
            <w:r>
              <w:rPr>
                <w:spacing w:val="-4"/>
                <w:sz w:val="16"/>
                <w:lang w:bidi="es-419"/>
              </w:rPr>
              <w:t>1252</w:t>
            </w:r>
          </w:p>
        </w:tc>
        <w:tc>
          <w:tcPr>
            <w:tcW w:w="2020" w:type="dxa"/>
            <w:vAlign w:val="center"/>
          </w:tcPr>
          <w:p w14:paraId="685554CE" w14:textId="77777777" w:rsidR="001F3CB3" w:rsidRDefault="001A148F" w:rsidP="002D5C7D">
            <w:pPr>
              <w:pStyle w:val="TableParagraph"/>
              <w:spacing w:before="0"/>
              <w:ind w:left="2"/>
              <w:jc w:val="center"/>
              <w:rPr>
                <w:sz w:val="16"/>
              </w:rPr>
            </w:pPr>
            <w:r>
              <w:rPr>
                <w:spacing w:val="-2"/>
                <w:sz w:val="16"/>
                <w:lang w:bidi="es-419"/>
              </w:rPr>
              <w:t>29.8 %</w:t>
            </w:r>
          </w:p>
        </w:tc>
        <w:tc>
          <w:tcPr>
            <w:tcW w:w="1880" w:type="dxa"/>
            <w:vAlign w:val="center"/>
          </w:tcPr>
          <w:p w14:paraId="2CA3467E" w14:textId="77777777" w:rsidR="001F3CB3" w:rsidRDefault="001A148F" w:rsidP="002D5C7D">
            <w:pPr>
              <w:pStyle w:val="TableParagraph"/>
              <w:spacing w:before="0"/>
              <w:ind w:left="10"/>
              <w:jc w:val="center"/>
              <w:rPr>
                <w:sz w:val="16"/>
              </w:rPr>
            </w:pPr>
            <w:r>
              <w:rPr>
                <w:spacing w:val="-2"/>
                <w:sz w:val="16"/>
                <w:lang w:bidi="es-419"/>
              </w:rPr>
              <w:t>10.8 %</w:t>
            </w:r>
          </w:p>
        </w:tc>
        <w:tc>
          <w:tcPr>
            <w:tcW w:w="2310" w:type="dxa"/>
            <w:vAlign w:val="center"/>
          </w:tcPr>
          <w:p w14:paraId="0ED41995"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29E89256" w14:textId="77777777" w:rsidTr="002D5C7D">
        <w:trPr>
          <w:trHeight w:val="500"/>
        </w:trPr>
        <w:tc>
          <w:tcPr>
            <w:tcW w:w="2170" w:type="dxa"/>
            <w:vAlign w:val="center"/>
          </w:tcPr>
          <w:p w14:paraId="4770A859" w14:textId="7C8CB559" w:rsidR="001F3CB3" w:rsidRDefault="001A148F" w:rsidP="002D5C7D">
            <w:pPr>
              <w:pStyle w:val="TableParagraph"/>
              <w:spacing w:before="0"/>
              <w:ind w:left="9" w:right="1"/>
              <w:jc w:val="center"/>
              <w:rPr>
                <w:b/>
                <w:sz w:val="16"/>
              </w:rPr>
            </w:pPr>
            <w:r>
              <w:rPr>
                <w:b/>
                <w:sz w:val="16"/>
                <w:lang w:bidi="es-419"/>
              </w:rPr>
              <w:t>Negro no hispano por debajo</w:t>
            </w:r>
            <w:r w:rsidR="002D5C7D">
              <w:rPr>
                <w:b/>
                <w:sz w:val="16"/>
                <w:lang w:bidi="es-419"/>
              </w:rPr>
              <w:t xml:space="preserve"> </w:t>
            </w:r>
            <w:r>
              <w:rPr>
                <w:b/>
                <w:spacing w:val="-2"/>
                <w:sz w:val="16"/>
                <w:lang w:bidi="es-419"/>
              </w:rPr>
              <w:t xml:space="preserve">del nivel </w:t>
            </w:r>
            <w:r>
              <w:rPr>
                <w:b/>
                <w:sz w:val="16"/>
                <w:lang w:bidi="es-419"/>
              </w:rPr>
              <w:t>de pobreza</w:t>
            </w:r>
          </w:p>
        </w:tc>
        <w:tc>
          <w:tcPr>
            <w:tcW w:w="1940" w:type="dxa"/>
            <w:vAlign w:val="center"/>
          </w:tcPr>
          <w:p w14:paraId="47F749C7" w14:textId="77777777" w:rsidR="001F3CB3" w:rsidRDefault="001A148F" w:rsidP="002D5C7D">
            <w:pPr>
              <w:pStyle w:val="TableParagraph"/>
              <w:spacing w:before="0"/>
              <w:ind w:left="5"/>
              <w:jc w:val="center"/>
              <w:rPr>
                <w:sz w:val="16"/>
              </w:rPr>
            </w:pPr>
            <w:r>
              <w:rPr>
                <w:spacing w:val="-2"/>
                <w:sz w:val="16"/>
                <w:lang w:bidi="es-419"/>
              </w:rPr>
              <w:t>1,100</w:t>
            </w:r>
          </w:p>
        </w:tc>
        <w:tc>
          <w:tcPr>
            <w:tcW w:w="2020" w:type="dxa"/>
            <w:vAlign w:val="center"/>
          </w:tcPr>
          <w:p w14:paraId="74D64343" w14:textId="77777777" w:rsidR="001F3CB3" w:rsidRDefault="001A148F" w:rsidP="002D5C7D">
            <w:pPr>
              <w:pStyle w:val="TableParagraph"/>
              <w:spacing w:before="0"/>
              <w:ind w:left="2"/>
              <w:jc w:val="center"/>
              <w:rPr>
                <w:sz w:val="16"/>
              </w:rPr>
            </w:pPr>
            <w:r>
              <w:rPr>
                <w:spacing w:val="-2"/>
                <w:sz w:val="16"/>
                <w:lang w:bidi="es-419"/>
              </w:rPr>
              <w:t>30.6 %</w:t>
            </w:r>
          </w:p>
        </w:tc>
        <w:tc>
          <w:tcPr>
            <w:tcW w:w="1880" w:type="dxa"/>
            <w:vAlign w:val="center"/>
          </w:tcPr>
          <w:p w14:paraId="5ADF57BA" w14:textId="77777777" w:rsidR="001F3CB3" w:rsidRDefault="001A148F" w:rsidP="002D5C7D">
            <w:pPr>
              <w:pStyle w:val="TableParagraph"/>
              <w:spacing w:before="0"/>
              <w:ind w:left="10"/>
              <w:jc w:val="center"/>
              <w:rPr>
                <w:sz w:val="16"/>
              </w:rPr>
            </w:pPr>
            <w:r>
              <w:rPr>
                <w:spacing w:val="-4"/>
                <w:sz w:val="16"/>
                <w:lang w:bidi="es-419"/>
              </w:rPr>
              <w:t>7.4 %</w:t>
            </w:r>
          </w:p>
        </w:tc>
        <w:tc>
          <w:tcPr>
            <w:tcW w:w="2310" w:type="dxa"/>
            <w:vAlign w:val="center"/>
          </w:tcPr>
          <w:p w14:paraId="4535541C"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21DAE6BC" w14:textId="77777777" w:rsidTr="002D5C7D">
        <w:trPr>
          <w:trHeight w:val="500"/>
        </w:trPr>
        <w:tc>
          <w:tcPr>
            <w:tcW w:w="2170" w:type="dxa"/>
            <w:vAlign w:val="center"/>
          </w:tcPr>
          <w:p w14:paraId="4B83A8D7" w14:textId="48DBA58D" w:rsidR="001F3CB3" w:rsidRDefault="001A148F" w:rsidP="002D5C7D">
            <w:pPr>
              <w:pStyle w:val="TableParagraph"/>
              <w:spacing w:before="0"/>
              <w:ind w:left="9" w:right="1"/>
              <w:jc w:val="center"/>
              <w:rPr>
                <w:b/>
                <w:sz w:val="16"/>
              </w:rPr>
            </w:pPr>
            <w:r>
              <w:rPr>
                <w:b/>
                <w:sz w:val="16"/>
                <w:lang w:bidi="es-419"/>
              </w:rPr>
              <w:t xml:space="preserve">65 años y más </w:t>
            </w:r>
            <w:r>
              <w:rPr>
                <w:b/>
                <w:spacing w:val="-2"/>
                <w:sz w:val="16"/>
                <w:lang w:bidi="es-419"/>
              </w:rPr>
              <w:t>por debajo</w:t>
            </w:r>
            <w:r w:rsidR="002D5C7D">
              <w:rPr>
                <w:b/>
                <w:spacing w:val="-2"/>
                <w:sz w:val="16"/>
                <w:lang w:bidi="es-419"/>
              </w:rPr>
              <w:t xml:space="preserve"> </w:t>
            </w:r>
            <w:r>
              <w:rPr>
                <w:b/>
                <w:spacing w:val="-2"/>
                <w:sz w:val="16"/>
                <w:lang w:bidi="es-419"/>
              </w:rPr>
              <w:t xml:space="preserve">del nivel </w:t>
            </w:r>
            <w:r>
              <w:rPr>
                <w:b/>
                <w:sz w:val="16"/>
                <w:lang w:bidi="es-419"/>
              </w:rPr>
              <w:t>de pobreza</w:t>
            </w:r>
          </w:p>
        </w:tc>
        <w:tc>
          <w:tcPr>
            <w:tcW w:w="1940" w:type="dxa"/>
            <w:vAlign w:val="center"/>
          </w:tcPr>
          <w:p w14:paraId="14F119F3" w14:textId="77777777" w:rsidR="001F3CB3" w:rsidRDefault="001A148F" w:rsidP="002D5C7D">
            <w:pPr>
              <w:pStyle w:val="TableParagraph"/>
              <w:spacing w:before="0"/>
              <w:ind w:left="5"/>
              <w:jc w:val="center"/>
              <w:rPr>
                <w:sz w:val="16"/>
              </w:rPr>
            </w:pPr>
            <w:r>
              <w:rPr>
                <w:spacing w:val="-5"/>
                <w:sz w:val="16"/>
                <w:lang w:bidi="es-419"/>
              </w:rPr>
              <w:t>120</w:t>
            </w:r>
          </w:p>
        </w:tc>
        <w:tc>
          <w:tcPr>
            <w:tcW w:w="2020" w:type="dxa"/>
            <w:vAlign w:val="center"/>
          </w:tcPr>
          <w:p w14:paraId="007D2A97" w14:textId="77777777" w:rsidR="001F3CB3" w:rsidRDefault="001A148F" w:rsidP="002D5C7D">
            <w:pPr>
              <w:pStyle w:val="TableParagraph"/>
              <w:spacing w:before="0"/>
              <w:ind w:left="2"/>
              <w:jc w:val="center"/>
              <w:rPr>
                <w:sz w:val="16"/>
              </w:rPr>
            </w:pPr>
            <w:r>
              <w:rPr>
                <w:spacing w:val="-2"/>
                <w:sz w:val="16"/>
                <w:lang w:bidi="es-419"/>
              </w:rPr>
              <w:t>18.2 %</w:t>
            </w:r>
          </w:p>
        </w:tc>
        <w:tc>
          <w:tcPr>
            <w:tcW w:w="1880" w:type="dxa"/>
            <w:vAlign w:val="center"/>
          </w:tcPr>
          <w:p w14:paraId="5CD795E1" w14:textId="77777777" w:rsidR="001F3CB3" w:rsidRDefault="001A148F" w:rsidP="002D5C7D">
            <w:pPr>
              <w:pStyle w:val="TableParagraph"/>
              <w:spacing w:before="0"/>
              <w:ind w:left="10"/>
              <w:jc w:val="center"/>
              <w:rPr>
                <w:sz w:val="16"/>
              </w:rPr>
            </w:pPr>
            <w:r>
              <w:rPr>
                <w:spacing w:val="-4"/>
                <w:sz w:val="16"/>
                <w:lang w:bidi="es-419"/>
              </w:rPr>
              <w:t>8.8 %</w:t>
            </w:r>
          </w:p>
        </w:tc>
        <w:tc>
          <w:tcPr>
            <w:tcW w:w="2310" w:type="dxa"/>
            <w:vAlign w:val="center"/>
          </w:tcPr>
          <w:p w14:paraId="559DCD54"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45D5C066" w14:textId="77777777" w:rsidTr="002D5C7D">
        <w:trPr>
          <w:trHeight w:val="740"/>
        </w:trPr>
        <w:tc>
          <w:tcPr>
            <w:tcW w:w="2170" w:type="dxa"/>
            <w:vAlign w:val="center"/>
          </w:tcPr>
          <w:p w14:paraId="57427A26" w14:textId="33D856B7" w:rsidR="001F3CB3" w:rsidRDefault="001A148F" w:rsidP="002D5C7D">
            <w:pPr>
              <w:pStyle w:val="TableParagraph"/>
              <w:spacing w:before="0"/>
              <w:ind w:left="9" w:right="1"/>
              <w:jc w:val="center"/>
              <w:rPr>
                <w:b/>
                <w:sz w:val="16"/>
              </w:rPr>
            </w:pPr>
            <w:r>
              <w:rPr>
                <w:b/>
                <w:sz w:val="16"/>
                <w:lang w:bidi="es-419"/>
              </w:rPr>
              <w:t>Familias con hijos emparentados con la cabeza de hogar menores de 5 años por debajo del nivel</w:t>
            </w:r>
            <w:r w:rsidR="002D5C7D">
              <w:rPr>
                <w:b/>
                <w:sz w:val="16"/>
                <w:lang w:bidi="es-419"/>
              </w:rPr>
              <w:t xml:space="preserve"> </w:t>
            </w:r>
            <w:r>
              <w:rPr>
                <w:b/>
                <w:sz w:val="16"/>
                <w:lang w:bidi="es-419"/>
              </w:rPr>
              <w:t>de pobreza</w:t>
            </w:r>
          </w:p>
        </w:tc>
        <w:tc>
          <w:tcPr>
            <w:tcW w:w="1940" w:type="dxa"/>
            <w:vAlign w:val="center"/>
          </w:tcPr>
          <w:p w14:paraId="50D2FD13" w14:textId="77777777" w:rsidR="001F3CB3" w:rsidRDefault="001A148F" w:rsidP="002D5C7D">
            <w:pPr>
              <w:pStyle w:val="TableParagraph"/>
              <w:spacing w:before="0"/>
              <w:ind w:left="5"/>
              <w:jc w:val="center"/>
              <w:rPr>
                <w:sz w:val="16"/>
              </w:rPr>
            </w:pPr>
            <w:r>
              <w:rPr>
                <w:spacing w:val="-5"/>
                <w:sz w:val="16"/>
                <w:lang w:bidi="es-419"/>
              </w:rPr>
              <w:t>84</w:t>
            </w:r>
          </w:p>
        </w:tc>
        <w:tc>
          <w:tcPr>
            <w:tcW w:w="2020" w:type="dxa"/>
            <w:vAlign w:val="center"/>
          </w:tcPr>
          <w:p w14:paraId="443E7CBA" w14:textId="77777777" w:rsidR="001F3CB3" w:rsidRDefault="001A148F" w:rsidP="002D5C7D">
            <w:pPr>
              <w:pStyle w:val="TableParagraph"/>
              <w:spacing w:before="0"/>
              <w:ind w:left="2"/>
              <w:jc w:val="center"/>
              <w:rPr>
                <w:sz w:val="16"/>
              </w:rPr>
            </w:pPr>
            <w:r>
              <w:rPr>
                <w:spacing w:val="-2"/>
                <w:sz w:val="16"/>
                <w:lang w:bidi="es-419"/>
              </w:rPr>
              <w:t>69.0 %</w:t>
            </w:r>
          </w:p>
        </w:tc>
        <w:tc>
          <w:tcPr>
            <w:tcW w:w="1880" w:type="dxa"/>
            <w:vAlign w:val="center"/>
          </w:tcPr>
          <w:p w14:paraId="3E8BE3BB" w14:textId="77777777" w:rsidR="001F3CB3" w:rsidRDefault="001A148F" w:rsidP="002D5C7D">
            <w:pPr>
              <w:pStyle w:val="TableParagraph"/>
              <w:spacing w:before="0"/>
              <w:ind w:left="10"/>
              <w:jc w:val="center"/>
              <w:rPr>
                <w:sz w:val="16"/>
              </w:rPr>
            </w:pPr>
            <w:r>
              <w:rPr>
                <w:spacing w:val="-2"/>
                <w:sz w:val="16"/>
                <w:lang w:bidi="es-419"/>
              </w:rPr>
              <w:t>13.5 %</w:t>
            </w:r>
          </w:p>
        </w:tc>
        <w:tc>
          <w:tcPr>
            <w:tcW w:w="2310" w:type="dxa"/>
            <w:vAlign w:val="center"/>
          </w:tcPr>
          <w:p w14:paraId="49F136F2"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4C8AB7AB" w14:textId="77777777" w:rsidTr="002D5C7D">
        <w:trPr>
          <w:trHeight w:val="260"/>
        </w:trPr>
        <w:tc>
          <w:tcPr>
            <w:tcW w:w="2170" w:type="dxa"/>
            <w:vAlign w:val="center"/>
          </w:tcPr>
          <w:p w14:paraId="3442E4C5" w14:textId="77777777" w:rsidR="001F3CB3" w:rsidRDefault="001A148F" w:rsidP="002D5C7D">
            <w:pPr>
              <w:pStyle w:val="TableParagraph"/>
              <w:spacing w:before="0"/>
              <w:ind w:left="9" w:right="1"/>
              <w:jc w:val="center"/>
              <w:rPr>
                <w:b/>
                <w:sz w:val="16"/>
              </w:rPr>
            </w:pPr>
            <w:r>
              <w:rPr>
                <w:b/>
                <w:sz w:val="16"/>
                <w:lang w:bidi="es-419"/>
              </w:rPr>
              <w:t xml:space="preserve">Con una </w:t>
            </w:r>
            <w:r>
              <w:rPr>
                <w:b/>
                <w:spacing w:val="-2"/>
                <w:sz w:val="16"/>
                <w:lang w:bidi="es-419"/>
              </w:rPr>
              <w:t>discapacidad</w:t>
            </w:r>
          </w:p>
        </w:tc>
        <w:tc>
          <w:tcPr>
            <w:tcW w:w="1940" w:type="dxa"/>
            <w:vAlign w:val="center"/>
          </w:tcPr>
          <w:p w14:paraId="054F19A2" w14:textId="77777777" w:rsidR="001F3CB3" w:rsidRDefault="001A148F" w:rsidP="002D5C7D">
            <w:pPr>
              <w:pStyle w:val="TableParagraph"/>
              <w:spacing w:before="0"/>
              <w:ind w:left="5"/>
              <w:jc w:val="center"/>
              <w:rPr>
                <w:sz w:val="16"/>
              </w:rPr>
            </w:pPr>
            <w:r>
              <w:rPr>
                <w:spacing w:val="-5"/>
                <w:sz w:val="16"/>
                <w:lang w:bidi="es-419"/>
              </w:rPr>
              <w:t>964</w:t>
            </w:r>
          </w:p>
        </w:tc>
        <w:tc>
          <w:tcPr>
            <w:tcW w:w="2020" w:type="dxa"/>
            <w:vAlign w:val="center"/>
          </w:tcPr>
          <w:p w14:paraId="46971AF1" w14:textId="77777777" w:rsidR="001F3CB3" w:rsidRDefault="001A148F" w:rsidP="002D5C7D">
            <w:pPr>
              <w:pStyle w:val="TableParagraph"/>
              <w:spacing w:before="0"/>
              <w:ind w:left="2"/>
              <w:jc w:val="center"/>
              <w:rPr>
                <w:sz w:val="16"/>
              </w:rPr>
            </w:pPr>
            <w:r>
              <w:rPr>
                <w:spacing w:val="-2"/>
                <w:sz w:val="16"/>
                <w:lang w:bidi="es-419"/>
              </w:rPr>
              <w:t>22.8 %</w:t>
            </w:r>
          </w:p>
        </w:tc>
        <w:tc>
          <w:tcPr>
            <w:tcW w:w="1880" w:type="dxa"/>
            <w:vAlign w:val="center"/>
          </w:tcPr>
          <w:p w14:paraId="2DF16725" w14:textId="77777777" w:rsidR="001F3CB3" w:rsidRDefault="001A148F" w:rsidP="002D5C7D">
            <w:pPr>
              <w:pStyle w:val="TableParagraph"/>
              <w:spacing w:before="0"/>
              <w:ind w:left="10"/>
              <w:jc w:val="center"/>
              <w:rPr>
                <w:sz w:val="16"/>
              </w:rPr>
            </w:pPr>
            <w:r>
              <w:rPr>
                <w:spacing w:val="-2"/>
                <w:sz w:val="16"/>
                <w:lang w:bidi="es-419"/>
              </w:rPr>
              <w:t>10.6 %</w:t>
            </w:r>
          </w:p>
        </w:tc>
        <w:tc>
          <w:tcPr>
            <w:tcW w:w="2310" w:type="dxa"/>
            <w:vAlign w:val="center"/>
          </w:tcPr>
          <w:p w14:paraId="210EB6E2" w14:textId="77777777" w:rsidR="001F3CB3" w:rsidRDefault="001A148F" w:rsidP="002D5C7D">
            <w:pPr>
              <w:pStyle w:val="TableParagraph"/>
              <w:spacing w:before="0"/>
              <w:ind w:left="59" w:right="45"/>
              <w:jc w:val="center"/>
              <w:rPr>
                <w:sz w:val="16"/>
              </w:rPr>
            </w:pPr>
            <w:r>
              <w:rPr>
                <w:spacing w:val="-2"/>
                <w:sz w:val="16"/>
                <w:lang w:bidi="es-419"/>
              </w:rPr>
              <w:t>Sobrerrepresentada</w:t>
            </w:r>
          </w:p>
        </w:tc>
      </w:tr>
      <w:tr w:rsidR="001F3CB3" w14:paraId="3B795845" w14:textId="77777777" w:rsidTr="002D5C7D">
        <w:trPr>
          <w:trHeight w:val="260"/>
        </w:trPr>
        <w:tc>
          <w:tcPr>
            <w:tcW w:w="10320" w:type="dxa"/>
            <w:gridSpan w:val="5"/>
            <w:vAlign w:val="center"/>
          </w:tcPr>
          <w:p w14:paraId="00B50479" w14:textId="77777777" w:rsidR="001F3CB3" w:rsidRDefault="001A148F" w:rsidP="002D5C7D">
            <w:pPr>
              <w:pStyle w:val="TableParagraph"/>
              <w:spacing w:before="0"/>
              <w:ind w:left="15"/>
              <w:rPr>
                <w:sz w:val="16"/>
              </w:rPr>
            </w:pPr>
            <w:r>
              <w:rPr>
                <w:sz w:val="16"/>
                <w:lang w:bidi="es-419"/>
              </w:rPr>
              <w:t>Fuente(s) de datos: Conjunto de datos de 5 años de la Encuesta sobre la comunidad estadounidense (ACS) de la Oficina de Censos de Estados Unidos,</w:t>
            </w:r>
            <w:r>
              <w:rPr>
                <w:spacing w:val="-4"/>
                <w:sz w:val="16"/>
                <w:lang w:bidi="es-419"/>
              </w:rPr>
              <w:t>2018-2022</w:t>
            </w:r>
          </w:p>
        </w:tc>
      </w:tr>
    </w:tbl>
    <w:p w14:paraId="393C1F64" w14:textId="77777777" w:rsidR="001F3CB3" w:rsidRDefault="001A148F">
      <w:pPr>
        <w:pStyle w:val="Textoindependiente"/>
        <w:spacing w:before="96"/>
        <w:rPr>
          <w:sz w:val="20"/>
        </w:rPr>
      </w:pPr>
      <w:r>
        <w:rPr>
          <w:noProof/>
          <w:lang w:val="es-AR" w:eastAsia="es-AR"/>
        </w:rPr>
        <mc:AlternateContent>
          <mc:Choice Requires="wps">
            <w:drawing>
              <wp:anchor distT="0" distB="0" distL="0" distR="0" simplePos="0" relativeHeight="487601664" behindDoc="1" locked="0" layoutInCell="1" allowOverlap="1" wp14:anchorId="2495FFBB" wp14:editId="298067BA">
                <wp:simplePos x="0" y="0"/>
                <wp:positionH relativeFrom="page">
                  <wp:posOffset>606425</wp:posOffset>
                </wp:positionH>
                <wp:positionV relativeFrom="paragraph">
                  <wp:posOffset>225425</wp:posOffset>
                </wp:positionV>
                <wp:extent cx="6553200" cy="17145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71450"/>
                        </a:xfrm>
                        <a:prstGeom prst="rect">
                          <a:avLst/>
                        </a:prstGeom>
                        <a:ln w="6350">
                          <a:solidFill>
                            <a:srgbClr val="808080"/>
                          </a:solidFill>
                          <a:prstDash val="solid"/>
                        </a:ln>
                      </wps:spPr>
                      <wps:txbx>
                        <w:txbxContent>
                          <w:p w14:paraId="30BF83FD" w14:textId="77777777" w:rsidR="001A148F" w:rsidRDefault="001A148F">
                            <w:pPr>
                              <w:spacing w:before="30"/>
                              <w:ind w:left="49" w:right="50"/>
                              <w:jc w:val="center"/>
                              <w:rPr>
                                <w:b/>
                                <w:sz w:val="16"/>
                              </w:rPr>
                            </w:pPr>
                            <w:r>
                              <w:rPr>
                                <w:b/>
                                <w:sz w:val="16"/>
                                <w:lang w:bidi="es-419"/>
                              </w:rPr>
                              <w:t xml:space="preserve">Figura 28: Área censal R/ECAP del condado de Troup </w:t>
                            </w:r>
                            <w:r>
                              <w:rPr>
                                <w:b/>
                                <w:spacing w:val="-2"/>
                                <w:sz w:val="16"/>
                                <w:lang w:bidi="es-419"/>
                              </w:rPr>
                              <w:t>960800</w:t>
                            </w:r>
                          </w:p>
                        </w:txbxContent>
                      </wps:txbx>
                      <wps:bodyPr wrap="square" lIns="0" tIns="0" rIns="0" bIns="0" rtlCol="0">
                        <a:noAutofit/>
                      </wps:bodyPr>
                    </wps:wsp>
                  </a:graphicData>
                </a:graphic>
              </wp:anchor>
            </w:drawing>
          </mc:Choice>
          <mc:Fallback>
            <w:pict>
              <v:shapetype w14:anchorId="2495FFBB" id="_x0000_t202" coordsize="21600,21600" o:spt="202" path="m,l,21600r21600,l21600,xe">
                <v:stroke joinstyle="miter"/>
                <v:path gradientshapeok="t" o:connecttype="rect"/>
              </v:shapetype>
              <v:shape id="Textbox 47" o:spid="_x0000_s1026" type="#_x0000_t202" style="position:absolute;margin-left:47.75pt;margin-top:17.75pt;width:516pt;height:13.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" filled="f" strokecolor="gray" strokeweight=".5pt">
                <v:path arrowok="t"/>
                <v:textbox inset="0,0,0,0">
                  <w:txbxContent>
                    <w:p w14:paraId="30BF83FD" w14:textId="77777777" w:rsidR="001A148F" w:rsidRDefault="001A148F">
                      <w:pPr>
                        <w:spacing w:before="30"/>
                        <w:ind w:left="49" w:right="50"/>
                        <w:jc w:val="center"/>
                        <w:rPr>
                          <w:b/>
                          <w:sz w:val="16"/>
                        </w:rPr>
                      </w:pPr>
                      <w:r>
                        <w:rPr>
                          <w:b/>
                          <w:sz w:val="16"/>
                          <w:lang w:bidi="es-419"/>
                        </w:rPr>
                        <w:t xml:space="preserve">Figura 28: Área censal R/ECAP del condado de Troup </w:t>
                      </w:r>
                      <w:r>
                        <w:rPr>
                          <w:b/>
                          <w:spacing w:val="-2"/>
                          <w:sz w:val="16"/>
                          <w:lang w:bidi="es-419"/>
                        </w:rPr>
                        <w:t>960800</w:t>
                      </w:r>
                    </w:p>
                  </w:txbxContent>
                </v:textbox>
                <w10:wrap type="topAndBottom" anchorx="page"/>
              </v:shape>
            </w:pict>
          </mc:Fallback>
        </mc:AlternateContent>
      </w:r>
    </w:p>
    <w:p w14:paraId="528D19D7" w14:textId="77777777" w:rsidR="001F3CB3" w:rsidRDefault="001F3CB3">
      <w:pPr>
        <w:rPr>
          <w:sz w:val="20"/>
        </w:rPr>
        <w:sectPr w:rsidR="001F3CB3" w:rsidSect="00A87A4D">
          <w:pgSz w:w="12240" w:h="15840"/>
          <w:pgMar w:top="860" w:right="240" w:bottom="28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60"/>
        <w:gridCol w:w="1880"/>
        <w:gridCol w:w="2010"/>
        <w:gridCol w:w="1980"/>
        <w:gridCol w:w="2290"/>
      </w:tblGrid>
      <w:tr w:rsidR="001F3CB3" w14:paraId="36BC8F88" w14:textId="77777777" w:rsidTr="002D5C7D">
        <w:trPr>
          <w:trHeight w:val="740"/>
        </w:trPr>
        <w:tc>
          <w:tcPr>
            <w:tcW w:w="2160" w:type="dxa"/>
            <w:vAlign w:val="center"/>
          </w:tcPr>
          <w:p w14:paraId="50C0C7A7" w14:textId="77777777" w:rsidR="001F3CB3" w:rsidRDefault="001A148F" w:rsidP="002D5C7D">
            <w:pPr>
              <w:pStyle w:val="TableParagraph"/>
              <w:spacing w:before="0"/>
              <w:ind w:left="23" w:right="17"/>
              <w:jc w:val="center"/>
              <w:rPr>
                <w:b/>
                <w:sz w:val="16"/>
              </w:rPr>
            </w:pPr>
            <w:r>
              <w:rPr>
                <w:b/>
                <w:spacing w:val="-2"/>
                <w:sz w:val="16"/>
                <w:lang w:bidi="es-419"/>
              </w:rPr>
              <w:lastRenderedPageBreak/>
              <w:t xml:space="preserve">Indicadores </w:t>
            </w:r>
            <w:r>
              <w:rPr>
                <w:b/>
                <w:sz w:val="16"/>
                <w:lang w:bidi="es-419"/>
              </w:rPr>
              <w:t>socioeconómicos</w:t>
            </w:r>
          </w:p>
        </w:tc>
        <w:tc>
          <w:tcPr>
            <w:tcW w:w="1880" w:type="dxa"/>
            <w:vAlign w:val="center"/>
          </w:tcPr>
          <w:p w14:paraId="0EB82345" w14:textId="77777777" w:rsidR="001F3CB3" w:rsidRDefault="001A148F" w:rsidP="002D5C7D">
            <w:pPr>
              <w:pStyle w:val="TableParagraph"/>
              <w:spacing w:before="0" w:line="312" w:lineRule="auto"/>
              <w:ind w:left="23" w:right="17"/>
              <w:jc w:val="center"/>
              <w:rPr>
                <w:b/>
                <w:sz w:val="16"/>
              </w:rPr>
            </w:pPr>
            <w:r>
              <w:rPr>
                <w:b/>
                <w:sz w:val="16"/>
                <w:lang w:bidi="es-419"/>
              </w:rPr>
              <w:t>Área censal del condado de Troup 960800</w:t>
            </w:r>
          </w:p>
        </w:tc>
        <w:tc>
          <w:tcPr>
            <w:tcW w:w="2010" w:type="dxa"/>
            <w:vAlign w:val="center"/>
          </w:tcPr>
          <w:p w14:paraId="7A4A2FF8" w14:textId="77777777" w:rsidR="001F3CB3" w:rsidRDefault="001A148F" w:rsidP="002D5C7D">
            <w:pPr>
              <w:pStyle w:val="TableParagraph"/>
              <w:spacing w:before="0"/>
              <w:ind w:left="23" w:right="17"/>
              <w:jc w:val="center"/>
              <w:rPr>
                <w:b/>
                <w:sz w:val="16"/>
              </w:rPr>
            </w:pPr>
            <w:r>
              <w:rPr>
                <w:b/>
                <w:sz w:val="16"/>
                <w:lang w:bidi="es-419"/>
              </w:rPr>
              <w:t>% de la población total</w:t>
            </w:r>
          </w:p>
        </w:tc>
        <w:tc>
          <w:tcPr>
            <w:tcW w:w="1980" w:type="dxa"/>
            <w:vAlign w:val="center"/>
          </w:tcPr>
          <w:p w14:paraId="4654973E" w14:textId="77777777" w:rsidR="001F3CB3" w:rsidRDefault="001A148F" w:rsidP="002D5C7D">
            <w:pPr>
              <w:pStyle w:val="TableParagraph"/>
              <w:spacing w:before="0"/>
              <w:ind w:left="23" w:right="17"/>
              <w:jc w:val="center"/>
              <w:rPr>
                <w:b/>
                <w:sz w:val="16"/>
              </w:rPr>
            </w:pPr>
            <w:r>
              <w:rPr>
                <w:b/>
                <w:sz w:val="16"/>
                <w:lang w:bidi="es-419"/>
              </w:rPr>
              <w:t>Microárea de LaGrange</w:t>
            </w:r>
          </w:p>
        </w:tc>
        <w:tc>
          <w:tcPr>
            <w:tcW w:w="2290" w:type="dxa"/>
            <w:vAlign w:val="center"/>
          </w:tcPr>
          <w:p w14:paraId="0EC856F4" w14:textId="5830B512" w:rsidR="001F3CB3" w:rsidRDefault="001A148F" w:rsidP="002D5C7D">
            <w:pPr>
              <w:pStyle w:val="TableParagraph"/>
              <w:spacing w:before="0"/>
              <w:ind w:left="23" w:right="17"/>
              <w:jc w:val="center"/>
              <w:rPr>
                <w:b/>
                <w:sz w:val="16"/>
              </w:rPr>
            </w:pPr>
            <w:r>
              <w:rPr>
                <w:b/>
                <w:sz w:val="16"/>
                <w:lang w:bidi="es-419"/>
              </w:rPr>
              <w:t>¿La población está sobrerrepresentada o subrrepresentada en</w:t>
            </w:r>
            <w:r w:rsidR="002D5C7D">
              <w:rPr>
                <w:b/>
                <w:sz w:val="16"/>
                <w:lang w:bidi="es-419"/>
              </w:rPr>
              <w:t xml:space="preserve"> </w:t>
            </w:r>
            <w:r>
              <w:rPr>
                <w:b/>
                <w:spacing w:val="-2"/>
                <w:sz w:val="16"/>
                <w:lang w:bidi="es-419"/>
              </w:rPr>
              <w:t>las R/ECAP?</w:t>
            </w:r>
          </w:p>
        </w:tc>
      </w:tr>
      <w:tr w:rsidR="001F3CB3" w14:paraId="3F0C78E6" w14:textId="77777777" w:rsidTr="002D5C7D">
        <w:trPr>
          <w:trHeight w:val="260"/>
        </w:trPr>
        <w:tc>
          <w:tcPr>
            <w:tcW w:w="2160" w:type="dxa"/>
            <w:vAlign w:val="center"/>
          </w:tcPr>
          <w:p w14:paraId="7ADB136B" w14:textId="77777777" w:rsidR="001F3CB3" w:rsidRDefault="001A148F" w:rsidP="002D5C7D">
            <w:pPr>
              <w:pStyle w:val="TableParagraph"/>
              <w:spacing w:before="0"/>
              <w:ind w:left="23" w:right="17"/>
              <w:jc w:val="center"/>
              <w:rPr>
                <w:b/>
                <w:sz w:val="16"/>
              </w:rPr>
            </w:pPr>
            <w:r>
              <w:rPr>
                <w:b/>
                <w:spacing w:val="-2"/>
                <w:sz w:val="16"/>
                <w:lang w:bidi="es-419"/>
              </w:rPr>
              <w:t xml:space="preserve">Ingreso </w:t>
            </w:r>
            <w:r>
              <w:rPr>
                <w:b/>
                <w:sz w:val="16"/>
                <w:lang w:bidi="es-419"/>
              </w:rPr>
              <w:t>familiar medio</w:t>
            </w:r>
          </w:p>
        </w:tc>
        <w:tc>
          <w:tcPr>
            <w:tcW w:w="1880" w:type="dxa"/>
            <w:vAlign w:val="center"/>
          </w:tcPr>
          <w:p w14:paraId="4184E6DC" w14:textId="77777777" w:rsidR="001F3CB3" w:rsidRDefault="001A148F" w:rsidP="002D5C7D">
            <w:pPr>
              <w:pStyle w:val="TableParagraph"/>
              <w:spacing w:before="0"/>
              <w:ind w:left="23" w:right="17"/>
              <w:jc w:val="center"/>
              <w:rPr>
                <w:sz w:val="16"/>
              </w:rPr>
            </w:pPr>
            <w:r>
              <w:rPr>
                <w:spacing w:val="-2"/>
                <w:sz w:val="16"/>
                <w:lang w:bidi="es-419"/>
              </w:rPr>
              <w:t>$37,444</w:t>
            </w:r>
          </w:p>
        </w:tc>
        <w:tc>
          <w:tcPr>
            <w:tcW w:w="2010" w:type="dxa"/>
            <w:vAlign w:val="center"/>
          </w:tcPr>
          <w:p w14:paraId="22994A7C" w14:textId="77777777" w:rsidR="001F3CB3" w:rsidRDefault="001A148F" w:rsidP="002D5C7D">
            <w:pPr>
              <w:pStyle w:val="TableParagraph"/>
              <w:spacing w:before="0"/>
              <w:ind w:left="23" w:right="17"/>
              <w:jc w:val="center"/>
              <w:rPr>
                <w:sz w:val="16"/>
              </w:rPr>
            </w:pPr>
            <w:r>
              <w:rPr>
                <w:spacing w:val="-2"/>
                <w:sz w:val="16"/>
                <w:lang w:bidi="es-419"/>
              </w:rPr>
              <w:t>47.2 %</w:t>
            </w:r>
          </w:p>
        </w:tc>
        <w:tc>
          <w:tcPr>
            <w:tcW w:w="1980" w:type="dxa"/>
            <w:vAlign w:val="center"/>
          </w:tcPr>
          <w:p w14:paraId="6DCB323D" w14:textId="77777777" w:rsidR="001F3CB3" w:rsidRDefault="001A148F" w:rsidP="002D5C7D">
            <w:pPr>
              <w:pStyle w:val="TableParagraph"/>
              <w:spacing w:before="0"/>
              <w:ind w:left="23" w:right="17"/>
              <w:jc w:val="center"/>
              <w:rPr>
                <w:sz w:val="16"/>
              </w:rPr>
            </w:pPr>
            <w:r>
              <w:rPr>
                <w:spacing w:val="-2"/>
                <w:sz w:val="16"/>
                <w:lang w:bidi="es-419"/>
              </w:rPr>
              <w:t>$52,767</w:t>
            </w:r>
          </w:p>
        </w:tc>
        <w:tc>
          <w:tcPr>
            <w:tcW w:w="2290" w:type="dxa"/>
            <w:vAlign w:val="center"/>
          </w:tcPr>
          <w:p w14:paraId="27533B08" w14:textId="77777777" w:rsidR="001F3CB3" w:rsidRDefault="001A148F" w:rsidP="002D5C7D">
            <w:pPr>
              <w:pStyle w:val="TableParagraph"/>
              <w:spacing w:before="0"/>
              <w:ind w:left="23" w:right="17"/>
              <w:jc w:val="center"/>
              <w:rPr>
                <w:sz w:val="16"/>
              </w:rPr>
            </w:pPr>
            <w:r>
              <w:rPr>
                <w:spacing w:val="-2"/>
                <w:sz w:val="16"/>
                <w:lang w:bidi="es-419"/>
              </w:rPr>
              <w:t>Subrrepresentada</w:t>
            </w:r>
          </w:p>
        </w:tc>
      </w:tr>
      <w:tr w:rsidR="001F3CB3" w14:paraId="325299FF" w14:textId="77777777" w:rsidTr="002D5C7D">
        <w:trPr>
          <w:trHeight w:val="500"/>
        </w:trPr>
        <w:tc>
          <w:tcPr>
            <w:tcW w:w="2160" w:type="dxa"/>
            <w:vAlign w:val="center"/>
          </w:tcPr>
          <w:p w14:paraId="3E0B00FE" w14:textId="778622A7" w:rsidR="001F3CB3" w:rsidRDefault="001A148F" w:rsidP="002D5C7D">
            <w:pPr>
              <w:pStyle w:val="TableParagraph"/>
              <w:spacing w:before="0"/>
              <w:ind w:left="23" w:right="17"/>
              <w:jc w:val="center"/>
              <w:rPr>
                <w:b/>
                <w:sz w:val="16"/>
              </w:rPr>
            </w:pPr>
            <w:r>
              <w:rPr>
                <w:b/>
                <w:sz w:val="16"/>
                <w:lang w:bidi="es-419"/>
              </w:rPr>
              <w:t xml:space="preserve">Raza predominante: </w:t>
            </w:r>
            <w:r>
              <w:rPr>
                <w:b/>
                <w:spacing w:val="-4"/>
                <w:sz w:val="16"/>
                <w:lang w:bidi="es-419"/>
              </w:rPr>
              <w:t>negra no</w:t>
            </w:r>
            <w:r w:rsidR="002D5C7D">
              <w:rPr>
                <w:b/>
                <w:spacing w:val="-4"/>
                <w:sz w:val="16"/>
                <w:lang w:bidi="es-419"/>
              </w:rPr>
              <w:t xml:space="preserve"> </w:t>
            </w:r>
            <w:r>
              <w:rPr>
                <w:b/>
                <w:sz w:val="16"/>
                <w:lang w:bidi="es-419"/>
              </w:rPr>
              <w:t>hispana</w:t>
            </w:r>
          </w:p>
        </w:tc>
        <w:tc>
          <w:tcPr>
            <w:tcW w:w="1880" w:type="dxa"/>
            <w:vAlign w:val="center"/>
          </w:tcPr>
          <w:p w14:paraId="4731F6A0" w14:textId="77777777" w:rsidR="001F3CB3" w:rsidRDefault="001A148F" w:rsidP="002D5C7D">
            <w:pPr>
              <w:pStyle w:val="TableParagraph"/>
              <w:spacing w:before="0"/>
              <w:ind w:left="23" w:right="17"/>
              <w:jc w:val="center"/>
              <w:rPr>
                <w:sz w:val="16"/>
              </w:rPr>
            </w:pPr>
            <w:r>
              <w:rPr>
                <w:spacing w:val="-2"/>
                <w:sz w:val="16"/>
                <w:lang w:bidi="es-419"/>
              </w:rPr>
              <w:t>1,905</w:t>
            </w:r>
          </w:p>
        </w:tc>
        <w:tc>
          <w:tcPr>
            <w:tcW w:w="2010" w:type="dxa"/>
            <w:vAlign w:val="center"/>
          </w:tcPr>
          <w:p w14:paraId="62CF369C" w14:textId="77777777" w:rsidR="001F3CB3" w:rsidRDefault="001A148F" w:rsidP="002D5C7D">
            <w:pPr>
              <w:pStyle w:val="TableParagraph"/>
              <w:spacing w:before="0"/>
              <w:ind w:left="23" w:right="17"/>
              <w:jc w:val="center"/>
              <w:rPr>
                <w:sz w:val="16"/>
              </w:rPr>
            </w:pPr>
            <w:r>
              <w:rPr>
                <w:spacing w:val="-2"/>
                <w:sz w:val="16"/>
                <w:lang w:bidi="es-419"/>
              </w:rPr>
              <w:t>60.0 %</w:t>
            </w:r>
          </w:p>
        </w:tc>
        <w:tc>
          <w:tcPr>
            <w:tcW w:w="1980" w:type="dxa"/>
            <w:vAlign w:val="center"/>
          </w:tcPr>
          <w:p w14:paraId="426EDA62" w14:textId="77777777" w:rsidR="001F3CB3" w:rsidRDefault="001A148F" w:rsidP="002D5C7D">
            <w:pPr>
              <w:pStyle w:val="TableParagraph"/>
              <w:spacing w:before="0"/>
              <w:ind w:left="23" w:right="17"/>
              <w:jc w:val="center"/>
              <w:rPr>
                <w:sz w:val="16"/>
              </w:rPr>
            </w:pPr>
            <w:r>
              <w:rPr>
                <w:spacing w:val="-2"/>
                <w:sz w:val="16"/>
                <w:lang w:bidi="es-419"/>
              </w:rPr>
              <w:t>36.1 %</w:t>
            </w:r>
          </w:p>
        </w:tc>
        <w:tc>
          <w:tcPr>
            <w:tcW w:w="2290" w:type="dxa"/>
            <w:vAlign w:val="center"/>
          </w:tcPr>
          <w:p w14:paraId="31BCC808" w14:textId="77777777" w:rsidR="001F3CB3" w:rsidRDefault="001A148F" w:rsidP="002D5C7D">
            <w:pPr>
              <w:pStyle w:val="TableParagraph"/>
              <w:spacing w:before="0"/>
              <w:ind w:left="23" w:right="17"/>
              <w:jc w:val="center"/>
              <w:rPr>
                <w:sz w:val="16"/>
              </w:rPr>
            </w:pPr>
            <w:r>
              <w:rPr>
                <w:spacing w:val="-2"/>
                <w:sz w:val="16"/>
                <w:lang w:bidi="es-419"/>
              </w:rPr>
              <w:t>Sobrerrepresentada</w:t>
            </w:r>
          </w:p>
        </w:tc>
      </w:tr>
      <w:tr w:rsidR="001F3CB3" w14:paraId="400CE7C2" w14:textId="77777777" w:rsidTr="002D5C7D">
        <w:trPr>
          <w:trHeight w:val="260"/>
        </w:trPr>
        <w:tc>
          <w:tcPr>
            <w:tcW w:w="2160" w:type="dxa"/>
            <w:vAlign w:val="center"/>
          </w:tcPr>
          <w:p w14:paraId="25EAA33B" w14:textId="77777777" w:rsidR="001F3CB3" w:rsidRDefault="001A148F" w:rsidP="002D5C7D">
            <w:pPr>
              <w:pStyle w:val="TableParagraph"/>
              <w:spacing w:before="0"/>
              <w:ind w:left="23" w:right="17"/>
              <w:jc w:val="center"/>
              <w:rPr>
                <w:b/>
                <w:sz w:val="16"/>
              </w:rPr>
            </w:pPr>
            <w:r>
              <w:rPr>
                <w:b/>
                <w:sz w:val="16"/>
                <w:lang w:bidi="es-419"/>
              </w:rPr>
              <w:t>Por debajo del nivel de pobreza</w:t>
            </w:r>
          </w:p>
        </w:tc>
        <w:tc>
          <w:tcPr>
            <w:tcW w:w="1880" w:type="dxa"/>
            <w:vAlign w:val="center"/>
          </w:tcPr>
          <w:p w14:paraId="3584CEDF" w14:textId="77777777" w:rsidR="001F3CB3" w:rsidRDefault="001A148F" w:rsidP="002D5C7D">
            <w:pPr>
              <w:pStyle w:val="TableParagraph"/>
              <w:spacing w:before="0"/>
              <w:ind w:left="23" w:right="17"/>
              <w:jc w:val="center"/>
              <w:rPr>
                <w:sz w:val="16"/>
              </w:rPr>
            </w:pPr>
            <w:r>
              <w:rPr>
                <w:spacing w:val="-2"/>
                <w:sz w:val="16"/>
                <w:lang w:bidi="es-419"/>
              </w:rPr>
              <w:t>1,403</w:t>
            </w:r>
          </w:p>
        </w:tc>
        <w:tc>
          <w:tcPr>
            <w:tcW w:w="2010" w:type="dxa"/>
            <w:vAlign w:val="center"/>
          </w:tcPr>
          <w:p w14:paraId="430122F1" w14:textId="77777777" w:rsidR="001F3CB3" w:rsidRDefault="001A148F" w:rsidP="002D5C7D">
            <w:pPr>
              <w:pStyle w:val="TableParagraph"/>
              <w:spacing w:before="0"/>
              <w:ind w:left="23" w:right="17"/>
              <w:jc w:val="center"/>
              <w:rPr>
                <w:sz w:val="16"/>
              </w:rPr>
            </w:pPr>
            <w:r>
              <w:rPr>
                <w:spacing w:val="-2"/>
                <w:sz w:val="16"/>
                <w:lang w:bidi="es-419"/>
              </w:rPr>
              <w:t>31.7 %</w:t>
            </w:r>
          </w:p>
        </w:tc>
        <w:tc>
          <w:tcPr>
            <w:tcW w:w="1980" w:type="dxa"/>
            <w:vAlign w:val="center"/>
          </w:tcPr>
          <w:p w14:paraId="1DA660E7" w14:textId="77777777" w:rsidR="001F3CB3" w:rsidRDefault="001A148F" w:rsidP="002D5C7D">
            <w:pPr>
              <w:pStyle w:val="TableParagraph"/>
              <w:spacing w:before="0"/>
              <w:ind w:left="23" w:right="17"/>
              <w:jc w:val="center"/>
              <w:rPr>
                <w:sz w:val="16"/>
              </w:rPr>
            </w:pPr>
            <w:r>
              <w:rPr>
                <w:spacing w:val="-2"/>
                <w:sz w:val="16"/>
                <w:lang w:bidi="es-419"/>
              </w:rPr>
              <w:t>18.7 %</w:t>
            </w:r>
          </w:p>
        </w:tc>
        <w:tc>
          <w:tcPr>
            <w:tcW w:w="2290" w:type="dxa"/>
            <w:vAlign w:val="center"/>
          </w:tcPr>
          <w:p w14:paraId="12E0403C" w14:textId="77777777" w:rsidR="001F3CB3" w:rsidRDefault="001A148F" w:rsidP="002D5C7D">
            <w:pPr>
              <w:pStyle w:val="TableParagraph"/>
              <w:spacing w:before="0"/>
              <w:ind w:left="23" w:right="17"/>
              <w:jc w:val="center"/>
              <w:rPr>
                <w:sz w:val="16"/>
              </w:rPr>
            </w:pPr>
            <w:r>
              <w:rPr>
                <w:spacing w:val="-2"/>
                <w:sz w:val="16"/>
                <w:lang w:bidi="es-419"/>
              </w:rPr>
              <w:t>Sobrerrepresentada</w:t>
            </w:r>
          </w:p>
        </w:tc>
      </w:tr>
      <w:tr w:rsidR="001F3CB3" w14:paraId="35ADC8EA" w14:textId="77777777" w:rsidTr="002D5C7D">
        <w:trPr>
          <w:trHeight w:val="500"/>
        </w:trPr>
        <w:tc>
          <w:tcPr>
            <w:tcW w:w="2160" w:type="dxa"/>
            <w:vAlign w:val="center"/>
          </w:tcPr>
          <w:p w14:paraId="5A6A22B8" w14:textId="70F170E4" w:rsidR="001F3CB3" w:rsidRDefault="001A148F" w:rsidP="002D5C7D">
            <w:pPr>
              <w:pStyle w:val="TableParagraph"/>
              <w:spacing w:before="0"/>
              <w:ind w:left="23" w:right="17"/>
              <w:jc w:val="center"/>
              <w:rPr>
                <w:b/>
                <w:sz w:val="16"/>
              </w:rPr>
            </w:pPr>
            <w:r>
              <w:rPr>
                <w:b/>
                <w:sz w:val="16"/>
                <w:lang w:bidi="es-419"/>
              </w:rPr>
              <w:t>Negro no hispano por debajo</w:t>
            </w:r>
            <w:r w:rsidR="002D5C7D">
              <w:rPr>
                <w:b/>
                <w:sz w:val="16"/>
                <w:lang w:bidi="es-419"/>
              </w:rPr>
              <w:t xml:space="preserve"> </w:t>
            </w:r>
            <w:r>
              <w:rPr>
                <w:b/>
                <w:spacing w:val="-2"/>
                <w:sz w:val="16"/>
                <w:lang w:bidi="es-419"/>
              </w:rPr>
              <w:t xml:space="preserve">del nivel </w:t>
            </w:r>
            <w:r>
              <w:rPr>
                <w:b/>
                <w:sz w:val="16"/>
                <w:lang w:bidi="es-419"/>
              </w:rPr>
              <w:t>de pobreza</w:t>
            </w:r>
          </w:p>
        </w:tc>
        <w:tc>
          <w:tcPr>
            <w:tcW w:w="1880" w:type="dxa"/>
            <w:vAlign w:val="center"/>
          </w:tcPr>
          <w:p w14:paraId="34C2D838" w14:textId="77777777" w:rsidR="001F3CB3" w:rsidRDefault="001A148F" w:rsidP="002D5C7D">
            <w:pPr>
              <w:pStyle w:val="TableParagraph"/>
              <w:spacing w:before="0"/>
              <w:ind w:left="23" w:right="17"/>
              <w:jc w:val="center"/>
              <w:rPr>
                <w:sz w:val="16"/>
              </w:rPr>
            </w:pPr>
            <w:r>
              <w:rPr>
                <w:spacing w:val="-5"/>
                <w:sz w:val="16"/>
                <w:lang w:bidi="es-419"/>
              </w:rPr>
              <w:t>330</w:t>
            </w:r>
          </w:p>
        </w:tc>
        <w:tc>
          <w:tcPr>
            <w:tcW w:w="2010" w:type="dxa"/>
            <w:vAlign w:val="center"/>
          </w:tcPr>
          <w:p w14:paraId="31ED9AFC" w14:textId="77777777" w:rsidR="001F3CB3" w:rsidRDefault="001A148F" w:rsidP="002D5C7D">
            <w:pPr>
              <w:pStyle w:val="TableParagraph"/>
              <w:spacing w:before="0"/>
              <w:ind w:left="23" w:right="17"/>
              <w:jc w:val="center"/>
              <w:rPr>
                <w:sz w:val="16"/>
              </w:rPr>
            </w:pPr>
            <w:r>
              <w:rPr>
                <w:spacing w:val="-2"/>
                <w:sz w:val="16"/>
                <w:lang w:bidi="es-419"/>
              </w:rPr>
              <w:t>31.4 %</w:t>
            </w:r>
          </w:p>
        </w:tc>
        <w:tc>
          <w:tcPr>
            <w:tcW w:w="1980" w:type="dxa"/>
            <w:vAlign w:val="center"/>
          </w:tcPr>
          <w:p w14:paraId="035F89B2" w14:textId="77777777" w:rsidR="001F3CB3" w:rsidRDefault="001A148F" w:rsidP="002D5C7D">
            <w:pPr>
              <w:pStyle w:val="TableParagraph"/>
              <w:spacing w:before="0"/>
              <w:ind w:left="23" w:right="17"/>
              <w:jc w:val="center"/>
              <w:rPr>
                <w:sz w:val="16"/>
              </w:rPr>
            </w:pPr>
            <w:r>
              <w:rPr>
                <w:spacing w:val="-2"/>
                <w:sz w:val="16"/>
                <w:lang w:bidi="es-419"/>
              </w:rPr>
              <w:t>25.6 %</w:t>
            </w:r>
          </w:p>
        </w:tc>
        <w:tc>
          <w:tcPr>
            <w:tcW w:w="2290" w:type="dxa"/>
            <w:vAlign w:val="center"/>
          </w:tcPr>
          <w:p w14:paraId="03322478" w14:textId="77777777" w:rsidR="001F3CB3" w:rsidRDefault="001A148F" w:rsidP="002D5C7D">
            <w:pPr>
              <w:pStyle w:val="TableParagraph"/>
              <w:spacing w:before="0"/>
              <w:ind w:left="23" w:right="17"/>
              <w:jc w:val="center"/>
              <w:rPr>
                <w:sz w:val="16"/>
              </w:rPr>
            </w:pPr>
            <w:r>
              <w:rPr>
                <w:spacing w:val="-2"/>
                <w:sz w:val="16"/>
                <w:lang w:bidi="es-419"/>
              </w:rPr>
              <w:t>Sobrerrepresentada</w:t>
            </w:r>
          </w:p>
        </w:tc>
      </w:tr>
      <w:tr w:rsidR="001F3CB3" w14:paraId="7CCCA829" w14:textId="77777777" w:rsidTr="002D5C7D">
        <w:trPr>
          <w:trHeight w:val="500"/>
        </w:trPr>
        <w:tc>
          <w:tcPr>
            <w:tcW w:w="2160" w:type="dxa"/>
            <w:vAlign w:val="center"/>
          </w:tcPr>
          <w:p w14:paraId="42295A7B" w14:textId="3588EF60" w:rsidR="001F3CB3" w:rsidRDefault="001A148F" w:rsidP="002D5C7D">
            <w:pPr>
              <w:pStyle w:val="TableParagraph"/>
              <w:spacing w:before="0"/>
              <w:ind w:left="23" w:right="17"/>
              <w:jc w:val="center"/>
              <w:rPr>
                <w:b/>
                <w:sz w:val="16"/>
              </w:rPr>
            </w:pPr>
            <w:r>
              <w:rPr>
                <w:b/>
                <w:sz w:val="16"/>
                <w:lang w:bidi="es-419"/>
              </w:rPr>
              <w:t xml:space="preserve">65 años y más </w:t>
            </w:r>
            <w:r>
              <w:rPr>
                <w:b/>
                <w:spacing w:val="-2"/>
                <w:sz w:val="16"/>
                <w:lang w:bidi="es-419"/>
              </w:rPr>
              <w:t>por debajo</w:t>
            </w:r>
            <w:r w:rsidR="002D5C7D">
              <w:rPr>
                <w:b/>
                <w:spacing w:val="-2"/>
                <w:sz w:val="16"/>
                <w:lang w:bidi="es-419"/>
              </w:rPr>
              <w:t xml:space="preserve"> </w:t>
            </w:r>
            <w:r>
              <w:rPr>
                <w:b/>
                <w:spacing w:val="-2"/>
                <w:sz w:val="16"/>
                <w:lang w:bidi="es-419"/>
              </w:rPr>
              <w:t xml:space="preserve">del nivel </w:t>
            </w:r>
            <w:r>
              <w:rPr>
                <w:b/>
                <w:sz w:val="16"/>
                <w:lang w:bidi="es-419"/>
              </w:rPr>
              <w:t>de pobreza</w:t>
            </w:r>
          </w:p>
        </w:tc>
        <w:tc>
          <w:tcPr>
            <w:tcW w:w="1880" w:type="dxa"/>
            <w:vAlign w:val="center"/>
          </w:tcPr>
          <w:p w14:paraId="47810310" w14:textId="77777777" w:rsidR="001F3CB3" w:rsidRDefault="001A148F" w:rsidP="002D5C7D">
            <w:pPr>
              <w:pStyle w:val="TableParagraph"/>
              <w:spacing w:before="0"/>
              <w:ind w:left="23" w:right="17"/>
              <w:jc w:val="center"/>
              <w:rPr>
                <w:sz w:val="16"/>
              </w:rPr>
            </w:pPr>
            <w:r>
              <w:rPr>
                <w:spacing w:val="-5"/>
                <w:sz w:val="16"/>
                <w:lang w:bidi="es-419"/>
              </w:rPr>
              <w:t>84</w:t>
            </w:r>
          </w:p>
        </w:tc>
        <w:tc>
          <w:tcPr>
            <w:tcW w:w="2010" w:type="dxa"/>
            <w:vAlign w:val="center"/>
          </w:tcPr>
          <w:p w14:paraId="3B5F699C" w14:textId="77777777" w:rsidR="001F3CB3" w:rsidRDefault="001A148F" w:rsidP="002D5C7D">
            <w:pPr>
              <w:pStyle w:val="TableParagraph"/>
              <w:spacing w:before="0"/>
              <w:ind w:left="23" w:right="17"/>
              <w:jc w:val="center"/>
              <w:rPr>
                <w:sz w:val="16"/>
              </w:rPr>
            </w:pPr>
            <w:r>
              <w:rPr>
                <w:spacing w:val="-2"/>
                <w:sz w:val="16"/>
                <w:lang w:bidi="es-419"/>
              </w:rPr>
              <w:t>28.7 %</w:t>
            </w:r>
          </w:p>
        </w:tc>
        <w:tc>
          <w:tcPr>
            <w:tcW w:w="1980" w:type="dxa"/>
            <w:vAlign w:val="center"/>
          </w:tcPr>
          <w:p w14:paraId="5663559F" w14:textId="77777777" w:rsidR="001F3CB3" w:rsidRDefault="001A148F" w:rsidP="002D5C7D">
            <w:pPr>
              <w:pStyle w:val="TableParagraph"/>
              <w:spacing w:before="0"/>
              <w:ind w:left="23" w:right="17"/>
              <w:jc w:val="center"/>
              <w:rPr>
                <w:sz w:val="16"/>
              </w:rPr>
            </w:pPr>
            <w:r>
              <w:rPr>
                <w:spacing w:val="-2"/>
                <w:sz w:val="16"/>
                <w:lang w:bidi="es-419"/>
              </w:rPr>
              <w:t>12.6 %</w:t>
            </w:r>
          </w:p>
        </w:tc>
        <w:tc>
          <w:tcPr>
            <w:tcW w:w="2290" w:type="dxa"/>
            <w:vAlign w:val="center"/>
          </w:tcPr>
          <w:p w14:paraId="3BD88755" w14:textId="77777777" w:rsidR="001F3CB3" w:rsidRDefault="001A148F" w:rsidP="002D5C7D">
            <w:pPr>
              <w:pStyle w:val="TableParagraph"/>
              <w:spacing w:before="0"/>
              <w:ind w:left="23" w:right="17"/>
              <w:jc w:val="center"/>
              <w:rPr>
                <w:sz w:val="16"/>
              </w:rPr>
            </w:pPr>
            <w:r>
              <w:rPr>
                <w:spacing w:val="-2"/>
                <w:sz w:val="16"/>
                <w:lang w:bidi="es-419"/>
              </w:rPr>
              <w:t>Sobrerrepresentada</w:t>
            </w:r>
          </w:p>
        </w:tc>
      </w:tr>
      <w:tr w:rsidR="001F3CB3" w14:paraId="63522C3A" w14:textId="77777777" w:rsidTr="002D5C7D">
        <w:trPr>
          <w:trHeight w:val="740"/>
        </w:trPr>
        <w:tc>
          <w:tcPr>
            <w:tcW w:w="2160" w:type="dxa"/>
            <w:vAlign w:val="center"/>
          </w:tcPr>
          <w:p w14:paraId="31D3F0F1" w14:textId="64BAC28C" w:rsidR="001F3CB3" w:rsidRDefault="001A148F" w:rsidP="002D5C7D">
            <w:pPr>
              <w:pStyle w:val="TableParagraph"/>
              <w:spacing w:before="0" w:line="312" w:lineRule="auto"/>
              <w:ind w:left="23" w:right="17"/>
              <w:jc w:val="center"/>
              <w:rPr>
                <w:b/>
                <w:sz w:val="16"/>
              </w:rPr>
            </w:pPr>
            <w:r>
              <w:rPr>
                <w:b/>
                <w:sz w:val="16"/>
                <w:lang w:bidi="es-419"/>
              </w:rPr>
              <w:t>Familias con hijos emparentados de la cabeza de hogar menores de 5 años por debajo del nivel</w:t>
            </w:r>
            <w:r w:rsidR="002D5C7D">
              <w:rPr>
                <w:b/>
                <w:sz w:val="16"/>
                <w:lang w:bidi="es-419"/>
              </w:rPr>
              <w:t xml:space="preserve"> </w:t>
            </w:r>
            <w:r>
              <w:rPr>
                <w:b/>
                <w:sz w:val="16"/>
                <w:lang w:bidi="es-419"/>
              </w:rPr>
              <w:t>de pobreza</w:t>
            </w:r>
          </w:p>
        </w:tc>
        <w:tc>
          <w:tcPr>
            <w:tcW w:w="1880" w:type="dxa"/>
            <w:vAlign w:val="center"/>
          </w:tcPr>
          <w:p w14:paraId="657DB7A6" w14:textId="77777777" w:rsidR="001F3CB3" w:rsidRDefault="001A148F" w:rsidP="002D5C7D">
            <w:pPr>
              <w:pStyle w:val="TableParagraph"/>
              <w:spacing w:before="0"/>
              <w:ind w:left="23" w:right="17"/>
              <w:jc w:val="center"/>
              <w:rPr>
                <w:sz w:val="16"/>
              </w:rPr>
            </w:pPr>
            <w:r>
              <w:rPr>
                <w:spacing w:val="-5"/>
                <w:sz w:val="16"/>
                <w:lang w:bidi="es-419"/>
              </w:rPr>
              <w:t>172</w:t>
            </w:r>
          </w:p>
        </w:tc>
        <w:tc>
          <w:tcPr>
            <w:tcW w:w="2010" w:type="dxa"/>
            <w:vAlign w:val="center"/>
          </w:tcPr>
          <w:p w14:paraId="1CC4E080" w14:textId="77777777" w:rsidR="001F3CB3" w:rsidRDefault="001A148F" w:rsidP="002D5C7D">
            <w:pPr>
              <w:pStyle w:val="TableParagraph"/>
              <w:spacing w:before="0"/>
              <w:ind w:left="23" w:right="17"/>
              <w:jc w:val="center"/>
              <w:rPr>
                <w:sz w:val="16"/>
              </w:rPr>
            </w:pPr>
            <w:r>
              <w:rPr>
                <w:spacing w:val="-2"/>
                <w:sz w:val="16"/>
                <w:lang w:bidi="es-419"/>
              </w:rPr>
              <w:t>83.7 %</w:t>
            </w:r>
          </w:p>
        </w:tc>
        <w:tc>
          <w:tcPr>
            <w:tcW w:w="1980" w:type="dxa"/>
            <w:vAlign w:val="center"/>
          </w:tcPr>
          <w:p w14:paraId="435CEBC2" w14:textId="77777777" w:rsidR="001F3CB3" w:rsidRDefault="001A148F" w:rsidP="002D5C7D">
            <w:pPr>
              <w:pStyle w:val="TableParagraph"/>
              <w:spacing w:before="0"/>
              <w:ind w:left="23" w:right="17"/>
              <w:jc w:val="center"/>
              <w:rPr>
                <w:sz w:val="16"/>
              </w:rPr>
            </w:pPr>
            <w:r>
              <w:rPr>
                <w:spacing w:val="-2"/>
                <w:sz w:val="16"/>
                <w:lang w:bidi="es-419"/>
              </w:rPr>
              <w:t>31.2 %</w:t>
            </w:r>
          </w:p>
        </w:tc>
        <w:tc>
          <w:tcPr>
            <w:tcW w:w="2290" w:type="dxa"/>
            <w:vAlign w:val="center"/>
          </w:tcPr>
          <w:p w14:paraId="02932DD6" w14:textId="77777777" w:rsidR="001F3CB3" w:rsidRDefault="001A148F" w:rsidP="002D5C7D">
            <w:pPr>
              <w:pStyle w:val="TableParagraph"/>
              <w:spacing w:before="0"/>
              <w:ind w:left="23" w:right="17"/>
              <w:jc w:val="center"/>
              <w:rPr>
                <w:sz w:val="16"/>
              </w:rPr>
            </w:pPr>
            <w:r>
              <w:rPr>
                <w:spacing w:val="-2"/>
                <w:sz w:val="16"/>
                <w:lang w:bidi="es-419"/>
              </w:rPr>
              <w:t>Sobrerrepresentada</w:t>
            </w:r>
          </w:p>
        </w:tc>
      </w:tr>
      <w:tr w:rsidR="001F3CB3" w14:paraId="22D50F67" w14:textId="77777777">
        <w:trPr>
          <w:trHeight w:val="260"/>
        </w:trPr>
        <w:tc>
          <w:tcPr>
            <w:tcW w:w="10320" w:type="dxa"/>
            <w:gridSpan w:val="5"/>
          </w:tcPr>
          <w:p w14:paraId="6277A3D5" w14:textId="77777777" w:rsidR="001F3CB3" w:rsidRDefault="001A148F">
            <w:pPr>
              <w:pStyle w:val="TableParagraph"/>
              <w:ind w:left="15"/>
              <w:rPr>
                <w:sz w:val="16"/>
              </w:rPr>
            </w:pPr>
            <w:r>
              <w:rPr>
                <w:sz w:val="16"/>
                <w:lang w:bidi="es-419"/>
              </w:rPr>
              <w:t>Fuente(s) de datos: Conjunto de datos de 5 años de la Encuesta sobre la comunidad estadounidense (ACS) de la Oficina de Censos de Estados Unidos,</w:t>
            </w:r>
            <w:r>
              <w:rPr>
                <w:spacing w:val="-4"/>
                <w:sz w:val="16"/>
                <w:lang w:bidi="es-419"/>
              </w:rPr>
              <w:t>2018-2022</w:t>
            </w:r>
          </w:p>
        </w:tc>
      </w:tr>
    </w:tbl>
    <w:p w14:paraId="62BCA0E8" w14:textId="77777777" w:rsidR="001F3CB3" w:rsidRPr="002D5C7D" w:rsidRDefault="001A148F">
      <w:pPr>
        <w:pStyle w:val="Textoindependiente"/>
        <w:spacing w:before="115"/>
        <w:rPr>
          <w:b/>
          <w:szCs w:val="22"/>
          <w:lang w:bidi="es-419"/>
        </w:rPr>
      </w:pPr>
      <w:r w:rsidRPr="002D5C7D">
        <w:rPr>
          <w:b/>
          <w:noProof/>
          <w:szCs w:val="22"/>
          <w:lang w:val="es-AR" w:eastAsia="es-AR"/>
        </w:rPr>
        <w:drawing>
          <wp:anchor distT="0" distB="0" distL="0" distR="0" simplePos="0" relativeHeight="251674112" behindDoc="1" locked="0" layoutInCell="1" allowOverlap="1" wp14:anchorId="3E18064A" wp14:editId="7802C528">
            <wp:simplePos x="0" y="0"/>
            <wp:positionH relativeFrom="page">
              <wp:posOffset>601980</wp:posOffset>
            </wp:positionH>
            <wp:positionV relativeFrom="paragraph">
              <wp:posOffset>233045</wp:posOffset>
            </wp:positionV>
            <wp:extent cx="6348095" cy="6348095"/>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8">
                      <a:extLst>
                        <a:ext uri="{28A0092B-C50C-407E-A947-70E740481C1C}">
                          <a14:useLocalDpi xmlns:a14="http://schemas.microsoft.com/office/drawing/2010/main" val="0"/>
                        </a:ext>
                      </a:extLst>
                    </a:blip>
                    <a:stretch>
                      <a:fillRect/>
                    </a:stretch>
                  </pic:blipFill>
                  <pic:spPr>
                    <a:xfrm>
                      <a:off x="0" y="0"/>
                      <a:ext cx="6348095" cy="6348095"/>
                    </a:xfrm>
                    <a:prstGeom prst="rect">
                      <a:avLst/>
                    </a:prstGeom>
                  </pic:spPr>
                </pic:pic>
              </a:graphicData>
            </a:graphic>
          </wp:anchor>
        </w:drawing>
      </w:r>
    </w:p>
    <w:p w14:paraId="7975D0D9" w14:textId="77777777" w:rsidR="001F3CB3" w:rsidRDefault="001A148F" w:rsidP="002D5C7D">
      <w:pPr>
        <w:spacing w:before="120"/>
        <w:ind w:left="40" w:right="646"/>
        <w:jc w:val="center"/>
        <w:rPr>
          <w:b/>
          <w:sz w:val="16"/>
        </w:rPr>
      </w:pPr>
      <w:r>
        <w:rPr>
          <w:b/>
          <w:sz w:val="16"/>
          <w:lang w:bidi="es-419"/>
        </w:rPr>
        <w:t xml:space="preserve">Figura </w:t>
      </w:r>
      <w:r>
        <w:rPr>
          <w:b/>
          <w:spacing w:val="-5"/>
          <w:sz w:val="16"/>
          <w:lang w:bidi="es-419"/>
        </w:rPr>
        <w:t>29</w:t>
      </w:r>
    </w:p>
    <w:p w14:paraId="37DA1C9A" w14:textId="77777777" w:rsidR="001F3CB3" w:rsidRDefault="001F3CB3">
      <w:pPr>
        <w:jc w:val="center"/>
        <w:rPr>
          <w:sz w:val="16"/>
        </w:rPr>
        <w:sectPr w:rsidR="001F3CB3" w:rsidSect="00A87A4D">
          <w:pgSz w:w="12240" w:h="15840"/>
          <w:pgMar w:top="540" w:right="240" w:bottom="280" w:left="840" w:header="720" w:footer="720" w:gutter="0"/>
          <w:cols w:space="720"/>
        </w:sectPr>
      </w:pPr>
    </w:p>
    <w:p w14:paraId="229BEEA0" w14:textId="77777777" w:rsidR="001F3CB3" w:rsidRDefault="001F3CB3">
      <w:pPr>
        <w:pStyle w:val="Textoindependiente"/>
        <w:spacing w:before="85"/>
        <w:rPr>
          <w:rFonts w:ascii="Arial"/>
          <w:sz w:val="17"/>
        </w:rPr>
      </w:pPr>
    </w:p>
    <w:p w14:paraId="75B96FB7" w14:textId="77777777" w:rsidR="003829A8" w:rsidRDefault="003829A8">
      <w:pPr>
        <w:pStyle w:val="Textoindependiente"/>
        <w:spacing w:before="85"/>
        <w:rPr>
          <w:rFonts w:ascii="Arial"/>
          <w:sz w:val="17"/>
        </w:rPr>
      </w:pPr>
    </w:p>
    <w:p w14:paraId="1BFCB5D8" w14:textId="41CAF7F5" w:rsidR="003829A8" w:rsidRDefault="003829A8">
      <w:pPr>
        <w:pStyle w:val="Textoindependiente"/>
        <w:spacing w:before="85"/>
        <w:rPr>
          <w:rFonts w:ascii="Arial"/>
          <w:sz w:val="17"/>
        </w:rPr>
      </w:pPr>
      <w:r>
        <w:rPr>
          <w:rFonts w:ascii="Arial"/>
          <w:noProof/>
          <w:sz w:val="17"/>
          <w:lang w:val="es-AR" w:eastAsia="es-AR"/>
        </w:rPr>
        <w:drawing>
          <wp:inline distT="0" distB="0" distL="0" distR="0" wp14:anchorId="22973E6F" wp14:editId="4013207A">
            <wp:extent cx="6594437" cy="6594437"/>
            <wp:effectExtent l="0" t="0" r="0" b="0"/>
            <wp:docPr id="2074700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00382" name="Imagen 2074700382"/>
                    <pic:cNvPicPr/>
                  </pic:nvPicPr>
                  <pic:blipFill>
                    <a:blip r:embed="rId29">
                      <a:extLst>
                        <a:ext uri="{28A0092B-C50C-407E-A947-70E740481C1C}">
                          <a14:useLocalDpi xmlns:a14="http://schemas.microsoft.com/office/drawing/2010/main" val="0"/>
                        </a:ext>
                      </a:extLst>
                    </a:blip>
                    <a:stretch>
                      <a:fillRect/>
                    </a:stretch>
                  </pic:blipFill>
                  <pic:spPr>
                    <a:xfrm>
                      <a:off x="0" y="0"/>
                      <a:ext cx="6599989" cy="6599989"/>
                    </a:xfrm>
                    <a:prstGeom prst="rect">
                      <a:avLst/>
                    </a:prstGeom>
                  </pic:spPr>
                </pic:pic>
              </a:graphicData>
            </a:graphic>
          </wp:inline>
        </w:drawing>
      </w:r>
    </w:p>
    <w:p w14:paraId="531E4731" w14:textId="77777777" w:rsidR="001F3CB3" w:rsidRDefault="001A148F" w:rsidP="003829A8">
      <w:pPr>
        <w:spacing w:before="1"/>
        <w:ind w:left="709" w:right="-6396"/>
        <w:jc w:val="center"/>
        <w:rPr>
          <w:b/>
          <w:sz w:val="16"/>
        </w:rPr>
      </w:pPr>
      <w:r>
        <w:rPr>
          <w:b/>
          <w:sz w:val="16"/>
          <w:lang w:bidi="es-419"/>
        </w:rPr>
        <w:t xml:space="preserve">Figura </w:t>
      </w:r>
      <w:r>
        <w:rPr>
          <w:b/>
          <w:spacing w:val="-5"/>
          <w:sz w:val="16"/>
          <w:lang w:bidi="es-419"/>
        </w:rPr>
        <w:t>30</w:t>
      </w:r>
    </w:p>
    <w:p w14:paraId="4B9DFF30" w14:textId="77777777" w:rsidR="001F3CB3" w:rsidRDefault="001F3CB3" w:rsidP="003829A8">
      <w:pPr>
        <w:ind w:left="709" w:right="-6396"/>
        <w:jc w:val="center"/>
        <w:rPr>
          <w:sz w:val="16"/>
        </w:rPr>
        <w:sectPr w:rsidR="001F3CB3" w:rsidSect="003829A8">
          <w:type w:val="continuous"/>
          <w:pgSz w:w="12240" w:h="15840"/>
          <w:pgMar w:top="0" w:right="240" w:bottom="280" w:left="840" w:header="720" w:footer="720" w:gutter="0"/>
          <w:cols w:num="2" w:space="720" w:equalWidth="0">
            <w:col w:w="3952" w:space="40"/>
            <w:col w:w="7168"/>
          </w:cols>
        </w:sectPr>
      </w:pPr>
    </w:p>
    <w:p w14:paraId="5D25ADB1" w14:textId="0E2E4E5D" w:rsidR="00BA7382" w:rsidRDefault="003829A8" w:rsidP="003829A8">
      <w:pPr>
        <w:pStyle w:val="Textoindependiente"/>
        <w:spacing w:before="3"/>
        <w:jc w:val="center"/>
        <w:rPr>
          <w:rFonts w:ascii="Arial"/>
          <w:b/>
          <w:sz w:val="9"/>
        </w:rPr>
      </w:pPr>
      <w:r>
        <w:rPr>
          <w:rFonts w:ascii="Arial"/>
          <w:b/>
          <w:noProof/>
          <w:sz w:val="9"/>
          <w:lang w:val="es-AR" w:eastAsia="es-AR"/>
        </w:rPr>
        <w:lastRenderedPageBreak/>
        <w:drawing>
          <wp:inline distT="0" distB="0" distL="0" distR="0" wp14:anchorId="218108FF" wp14:editId="3F924B8B">
            <wp:extent cx="6454589" cy="6272485"/>
            <wp:effectExtent l="0" t="0" r="3810" b="0"/>
            <wp:docPr id="9187292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29216" name="Imagen 918729216"/>
                    <pic:cNvPicPr/>
                  </pic:nvPicPr>
                  <pic:blipFill>
                    <a:blip r:embed="rId30">
                      <a:extLst>
                        <a:ext uri="{28A0092B-C50C-407E-A947-70E740481C1C}">
                          <a14:useLocalDpi xmlns:a14="http://schemas.microsoft.com/office/drawing/2010/main" val="0"/>
                        </a:ext>
                      </a:extLst>
                    </a:blip>
                    <a:stretch>
                      <a:fillRect/>
                    </a:stretch>
                  </pic:blipFill>
                  <pic:spPr>
                    <a:xfrm>
                      <a:off x="0" y="0"/>
                      <a:ext cx="6456464" cy="6274307"/>
                    </a:xfrm>
                    <a:prstGeom prst="rect">
                      <a:avLst/>
                    </a:prstGeom>
                  </pic:spPr>
                </pic:pic>
              </a:graphicData>
            </a:graphic>
          </wp:inline>
        </w:drawing>
      </w:r>
    </w:p>
    <w:p w14:paraId="5ADBFE7C" w14:textId="77777777" w:rsidR="00BA7382" w:rsidRDefault="00BA7382">
      <w:pPr>
        <w:pStyle w:val="Textoindependiente"/>
        <w:spacing w:before="3"/>
        <w:rPr>
          <w:rFonts w:ascii="Arial"/>
          <w:b/>
          <w:sz w:val="9"/>
        </w:rPr>
      </w:pPr>
    </w:p>
    <w:p w14:paraId="656D2045" w14:textId="77777777" w:rsidR="00BA7382" w:rsidRDefault="00BA7382">
      <w:pPr>
        <w:pStyle w:val="Textoindependiente"/>
        <w:spacing w:before="3"/>
        <w:rPr>
          <w:rFonts w:ascii="Arial"/>
          <w:b/>
          <w:sz w:val="9"/>
        </w:rPr>
      </w:pPr>
    </w:p>
    <w:p w14:paraId="5790C077" w14:textId="77777777" w:rsidR="003829A8" w:rsidRDefault="003829A8">
      <w:pPr>
        <w:pStyle w:val="Textoindependiente"/>
        <w:spacing w:before="3"/>
        <w:rPr>
          <w:rFonts w:ascii="Arial"/>
          <w:b/>
          <w:sz w:val="9"/>
        </w:rPr>
      </w:pPr>
    </w:p>
    <w:p w14:paraId="540FFB74" w14:textId="77777777" w:rsidR="00BA7382" w:rsidRDefault="00BA7382" w:rsidP="00BA7382">
      <w:pPr>
        <w:pStyle w:val="Ttulo5"/>
        <w:ind w:left="0"/>
        <w:jc w:val="center"/>
      </w:pPr>
      <w:r>
        <w:rPr>
          <w:lang w:bidi="es-419"/>
        </w:rPr>
        <w:t xml:space="preserve">Figura </w:t>
      </w:r>
      <w:r>
        <w:rPr>
          <w:spacing w:val="-5"/>
          <w:lang w:bidi="es-419"/>
        </w:rPr>
        <w:t>31</w:t>
      </w:r>
    </w:p>
    <w:p w14:paraId="5D342BA6" w14:textId="77777777" w:rsidR="001F3CB3" w:rsidRDefault="001F3CB3" w:rsidP="00BA7382">
      <w:pPr>
        <w:jc w:val="center"/>
        <w:rPr>
          <w:rFonts w:ascii="Arial"/>
          <w:sz w:val="9"/>
        </w:rPr>
        <w:sectPr w:rsidR="001F3CB3" w:rsidSect="00A87A4D">
          <w:pgSz w:w="12240" w:h="15840"/>
          <w:pgMar w:top="800" w:right="240" w:bottom="280" w:left="840" w:header="720" w:footer="720" w:gutter="0"/>
          <w:cols w:space="720"/>
        </w:sectPr>
      </w:pPr>
    </w:p>
    <w:p w14:paraId="0A3FC7A7" w14:textId="77777777" w:rsidR="001F3CB3" w:rsidRDefault="001F3CB3">
      <w:pPr>
        <w:sectPr w:rsidR="001F3CB3" w:rsidSect="00A87A4D">
          <w:type w:val="continuous"/>
          <w:pgSz w:w="12240" w:h="15840"/>
          <w:pgMar w:top="0" w:right="240" w:bottom="280" w:left="840" w:header="720" w:footer="720" w:gutter="0"/>
          <w:cols w:num="2" w:space="720" w:equalWidth="0">
            <w:col w:w="3918" w:space="40"/>
            <w:col w:w="7202"/>
          </w:cols>
        </w:sectPr>
      </w:pPr>
    </w:p>
    <w:p w14:paraId="4BDB0A03" w14:textId="77777777" w:rsidR="001F3CB3" w:rsidRDefault="001A148F">
      <w:pPr>
        <w:pStyle w:val="Textoindependiente"/>
        <w:ind w:left="392"/>
        <w:rPr>
          <w:sz w:val="20"/>
        </w:rPr>
      </w:pPr>
      <w:r>
        <w:rPr>
          <w:noProof/>
          <w:sz w:val="20"/>
          <w:lang w:val="es-AR" w:eastAsia="es-AR"/>
        </w:rPr>
        <w:lastRenderedPageBreak/>
        <w:drawing>
          <wp:inline distT="0" distB="0" distL="0" distR="0" wp14:anchorId="2AB2C5E0" wp14:editId="04ED9F33">
            <wp:extent cx="6064474" cy="589337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1">
                      <a:extLst>
                        <a:ext uri="{28A0092B-C50C-407E-A947-70E740481C1C}">
                          <a14:useLocalDpi xmlns:a14="http://schemas.microsoft.com/office/drawing/2010/main" val="0"/>
                        </a:ext>
                      </a:extLst>
                    </a:blip>
                    <a:stretch>
                      <a:fillRect/>
                    </a:stretch>
                  </pic:blipFill>
                  <pic:spPr>
                    <a:xfrm>
                      <a:off x="0" y="0"/>
                      <a:ext cx="6064474" cy="5893375"/>
                    </a:xfrm>
                    <a:prstGeom prst="rect">
                      <a:avLst/>
                    </a:prstGeom>
                  </pic:spPr>
                </pic:pic>
              </a:graphicData>
            </a:graphic>
          </wp:inline>
        </w:drawing>
      </w:r>
    </w:p>
    <w:p w14:paraId="2D1C05B5" w14:textId="77777777" w:rsidR="001F3CB3" w:rsidRDefault="001F3CB3">
      <w:pPr>
        <w:pStyle w:val="Textoindependiente"/>
        <w:rPr>
          <w:b/>
        </w:rPr>
      </w:pPr>
    </w:p>
    <w:p w14:paraId="2713CAD2" w14:textId="77777777" w:rsidR="001F3CB3" w:rsidRDefault="001F3CB3">
      <w:pPr>
        <w:pStyle w:val="Textoindependiente"/>
        <w:spacing w:before="118"/>
        <w:rPr>
          <w:b/>
        </w:rPr>
      </w:pPr>
    </w:p>
    <w:p w14:paraId="3D589A81" w14:textId="77777777" w:rsidR="001F3CB3" w:rsidRDefault="001A148F">
      <w:pPr>
        <w:ind w:left="39" w:right="648"/>
        <w:jc w:val="center"/>
        <w:rPr>
          <w:b/>
          <w:sz w:val="16"/>
        </w:rPr>
      </w:pPr>
      <w:r>
        <w:rPr>
          <w:b/>
          <w:sz w:val="16"/>
          <w:lang w:bidi="es-419"/>
        </w:rPr>
        <w:t xml:space="preserve">Figura </w:t>
      </w:r>
      <w:r>
        <w:rPr>
          <w:b/>
          <w:spacing w:val="-5"/>
          <w:sz w:val="16"/>
          <w:lang w:bidi="es-419"/>
        </w:rPr>
        <w:t>32</w:t>
      </w:r>
    </w:p>
    <w:p w14:paraId="0B2C13E5" w14:textId="77777777" w:rsidR="001F3CB3" w:rsidRDefault="001F3CB3">
      <w:pPr>
        <w:pStyle w:val="Textoindependiente"/>
        <w:rPr>
          <w:b/>
        </w:rPr>
      </w:pPr>
    </w:p>
    <w:p w14:paraId="3503E12E" w14:textId="77777777" w:rsidR="001F3CB3" w:rsidRDefault="001F3CB3">
      <w:pPr>
        <w:pStyle w:val="Textoindependiente"/>
        <w:spacing w:before="178"/>
        <w:rPr>
          <w:b/>
        </w:rPr>
      </w:pPr>
    </w:p>
    <w:p w14:paraId="70E262E5" w14:textId="77777777" w:rsidR="001F3CB3" w:rsidRDefault="001A148F">
      <w:pPr>
        <w:pStyle w:val="Textoindependiente"/>
        <w:ind w:left="110"/>
      </w:pPr>
      <w:r>
        <w:rPr>
          <w:u w:val="single"/>
          <w:lang w:bidi="es-419"/>
        </w:rPr>
        <w:t xml:space="preserve">Demografía de los beneficiarios y </w:t>
      </w:r>
      <w:r>
        <w:rPr>
          <w:spacing w:val="-2"/>
          <w:u w:val="single"/>
          <w:lang w:bidi="es-419"/>
        </w:rPr>
        <w:t>poblaciones</w:t>
      </w:r>
      <w:r>
        <w:rPr>
          <w:u w:val="single"/>
          <w:lang w:bidi="es-419"/>
        </w:rPr>
        <w:t xml:space="preserve"> afectadas por desastres</w:t>
      </w:r>
    </w:p>
    <w:p w14:paraId="37F8EC72" w14:textId="77777777" w:rsidR="001F3CB3" w:rsidRDefault="001F3CB3">
      <w:pPr>
        <w:pStyle w:val="Textoindependiente"/>
        <w:spacing w:before="12"/>
      </w:pPr>
    </w:p>
    <w:p w14:paraId="639391A0" w14:textId="77777777" w:rsidR="001F3CB3" w:rsidRDefault="001A148F">
      <w:pPr>
        <w:pStyle w:val="Textoindependiente"/>
        <w:spacing w:line="312" w:lineRule="auto"/>
        <w:ind w:left="110" w:right="763"/>
      </w:pPr>
      <w:r>
        <w:rPr>
          <w:lang w:bidi="es-419"/>
        </w:rPr>
        <w:t xml:space="preserve">La siguiente tabla de </w:t>
      </w:r>
      <w:r w:rsidRPr="002D5C7D">
        <w:rPr>
          <w:b/>
          <w:u w:val="single"/>
          <w:lang w:bidi="es-419"/>
        </w:rPr>
        <w:t>Demografía</w:t>
      </w:r>
      <w:r w:rsidRPr="002D5C7D">
        <w:rPr>
          <w:u w:val="single"/>
          <w:lang w:bidi="es-419"/>
        </w:rPr>
        <w:t xml:space="preserve"> </w:t>
      </w:r>
      <w:r w:rsidRPr="002D5C7D">
        <w:rPr>
          <w:b/>
          <w:u w:val="single"/>
          <w:lang w:bidi="es-419"/>
        </w:rPr>
        <w:t>de los beneficiarios y poblaciones afectadas por desastres</w:t>
      </w:r>
      <w:r>
        <w:rPr>
          <w:lang w:bidi="es-419"/>
        </w:rPr>
        <w:t xml:space="preserve"> proporciona datos demográficos sobre todos los condados afectados por desastres, incluida la población de personas en total, menores de 5 años, mayores de 65 años, personas con discapacidades y de diferentes grupos raciales. Dado que la discriminación por edad, la ascendencia y la discapacidad pueden considerarse clases protegidas, es revelador ver qué porcentaje constituye la población MID para que el DCA pueda brindarles un mejor apoyo.</w:t>
      </w:r>
    </w:p>
    <w:p w14:paraId="2F469A84" w14:textId="77777777" w:rsidR="001F3CB3" w:rsidRDefault="001A148F">
      <w:pPr>
        <w:pStyle w:val="Textoindependiente"/>
        <w:spacing w:before="143" w:line="312" w:lineRule="auto"/>
        <w:ind w:left="110" w:right="763"/>
      </w:pPr>
      <w:r>
        <w:rPr>
          <w:lang w:bidi="es-419"/>
        </w:rPr>
        <w:t>Casi el 15 por ciento de la población MID tiene una discapacidad que es mayor que la cantidad de aproximadamente el 13 por ciento en toda el área. Esto es notable ya que las personas con una discapacidad tienen más probabilidades de experimentar tasas de pobreza más altas que aquellas sin una discapacidad, según la evaluación de necesidades de vivienda de Georgia.</w:t>
      </w:r>
    </w:p>
    <w:p w14:paraId="42A2894D" w14:textId="77777777" w:rsidR="001F3CB3" w:rsidRDefault="001A148F">
      <w:pPr>
        <w:pStyle w:val="Textoindependiente"/>
        <w:spacing w:before="2" w:line="312" w:lineRule="auto"/>
        <w:ind w:left="110" w:right="763"/>
      </w:pPr>
      <w:r>
        <w:rPr>
          <w:lang w:bidi="es-419"/>
        </w:rPr>
        <w:t>Además, el plan consolidado del estado de Georgia declaró que la discapacidad representa el 69 por ciento de las quejas de discriminación recibidas por la Comisión de Igualdad de Oportunidades de Georgia.</w:t>
      </w:r>
    </w:p>
    <w:p w14:paraId="707A3685" w14:textId="77777777" w:rsidR="001F3CB3" w:rsidRDefault="001A148F">
      <w:pPr>
        <w:pStyle w:val="Textoindependiente"/>
        <w:spacing w:before="141" w:line="312" w:lineRule="auto"/>
        <w:ind w:left="110" w:right="722"/>
      </w:pPr>
      <w:r>
        <w:rPr>
          <w:lang w:bidi="es-419"/>
        </w:rPr>
        <w:t>La evaluación de necesidades de vivienda de Georgia señala que los hogares con personas negras e hispanas tienen un ingreso medio más bajo que el de las poblaciones asiáticas y blancas. Esto es significativo ya que aproximadamente el 35 por ciento de las personas negras constituyen la población declarada en desastre, como se muestra en la siguiente tabla. Aunque la población de Georgia es 30 por ciento negra, representaron el 77.6 por ciento de las personas sin hogar en 2021, lo que demuestra cómo esta población carece de un hogar a un ritmo desproporcionado.</w:t>
      </w:r>
    </w:p>
    <w:p w14:paraId="1B8A8D92" w14:textId="77777777" w:rsidR="001F3CB3" w:rsidRDefault="001F3CB3">
      <w:pPr>
        <w:spacing w:line="312" w:lineRule="auto"/>
        <w:sectPr w:rsidR="001F3CB3" w:rsidSect="00A87A4D">
          <w:pgSz w:w="12240" w:h="15840"/>
          <w:pgMar w:top="940" w:right="240" w:bottom="280" w:left="840" w:header="720" w:footer="720" w:gutter="0"/>
          <w:cols w:space="720"/>
        </w:sectPr>
      </w:pPr>
    </w:p>
    <w:p w14:paraId="2D65DA41" w14:textId="77777777" w:rsidR="001F3CB3" w:rsidRDefault="001A148F">
      <w:pPr>
        <w:pStyle w:val="Ttulo4"/>
        <w:spacing w:before="76"/>
      </w:pPr>
      <w:r>
        <w:rPr>
          <w:color w:val="202529"/>
          <w:lang w:bidi="es-419"/>
        </w:rPr>
        <w:lastRenderedPageBreak/>
        <w:t xml:space="preserve">Demografía de los beneficiarios y </w:t>
      </w:r>
      <w:r>
        <w:rPr>
          <w:color w:val="202529"/>
          <w:spacing w:val="-2"/>
          <w:lang w:bidi="es-419"/>
        </w:rPr>
        <w:t>poblaciones</w:t>
      </w:r>
      <w:r>
        <w:rPr>
          <w:color w:val="202529"/>
          <w:lang w:bidi="es-419"/>
        </w:rPr>
        <w:t xml:space="preserve"> afectadas por desastres</w:t>
      </w:r>
    </w:p>
    <w:p w14:paraId="3772BCA4"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089"/>
        <w:gridCol w:w="1402"/>
        <w:gridCol w:w="1240"/>
        <w:gridCol w:w="1793"/>
        <w:gridCol w:w="1731"/>
        <w:gridCol w:w="1030"/>
        <w:gridCol w:w="1037"/>
      </w:tblGrid>
      <w:tr w:rsidR="001F3CB3" w14:paraId="5B00AD05" w14:textId="77777777" w:rsidTr="002D5C7D">
        <w:trPr>
          <w:trHeight w:val="615"/>
        </w:trPr>
        <w:tc>
          <w:tcPr>
            <w:tcW w:w="2089" w:type="dxa"/>
            <w:tcBorders>
              <w:top w:val="single" w:sz="4" w:space="0" w:color="DEE2E6"/>
              <w:bottom w:val="single" w:sz="8" w:space="0" w:color="999999"/>
            </w:tcBorders>
          </w:tcPr>
          <w:p w14:paraId="47BBAEED" w14:textId="77777777" w:rsidR="001F3CB3" w:rsidRDefault="001F3CB3">
            <w:pPr>
              <w:pStyle w:val="TableParagraph"/>
              <w:spacing w:before="142"/>
              <w:rPr>
                <w:rFonts w:ascii="Segoe UI Semibold"/>
                <w:b/>
                <w:sz w:val="14"/>
              </w:rPr>
            </w:pPr>
          </w:p>
          <w:p w14:paraId="0632A1A7" w14:textId="77777777" w:rsidR="001F3CB3" w:rsidRDefault="001A148F">
            <w:pPr>
              <w:pStyle w:val="TableParagraph"/>
              <w:spacing w:before="0"/>
              <w:ind w:left="105"/>
              <w:rPr>
                <w:rFonts w:ascii="Segoe UI"/>
                <w:b/>
                <w:sz w:val="14"/>
              </w:rPr>
            </w:pPr>
            <w:r>
              <w:rPr>
                <w:rFonts w:ascii="Segoe UI" w:eastAsia="Segoe UI" w:hAnsi="Segoe UI" w:cs="Segoe UI"/>
                <w:b/>
                <w:color w:val="202529"/>
                <w:spacing w:val="-2"/>
                <w:sz w:val="14"/>
                <w:lang w:bidi="es-419"/>
              </w:rPr>
              <w:t>Demografía</w:t>
            </w:r>
          </w:p>
        </w:tc>
        <w:tc>
          <w:tcPr>
            <w:tcW w:w="1402" w:type="dxa"/>
            <w:tcBorders>
              <w:top w:val="single" w:sz="4" w:space="0" w:color="DEE2E6"/>
              <w:bottom w:val="single" w:sz="8" w:space="0" w:color="999999"/>
            </w:tcBorders>
          </w:tcPr>
          <w:p w14:paraId="5F703831" w14:textId="77777777" w:rsidR="001F3CB3" w:rsidRDefault="001A148F">
            <w:pPr>
              <w:pStyle w:val="TableParagraph"/>
              <w:spacing w:before="119" w:line="271" w:lineRule="auto"/>
              <w:ind w:left="276"/>
              <w:rPr>
                <w:rFonts w:ascii="Segoe UI"/>
                <w:b/>
                <w:sz w:val="14"/>
              </w:rPr>
            </w:pPr>
            <w:r>
              <w:rPr>
                <w:rFonts w:ascii="Segoe UI" w:eastAsia="Segoe UI" w:hAnsi="Segoe UI" w:cs="Segoe UI"/>
                <w:b/>
                <w:color w:val="202529"/>
                <w:spacing w:val="-2"/>
                <w:sz w:val="14"/>
                <w:lang w:bidi="es-419"/>
              </w:rPr>
              <w:t>Estimaciones para toda el área</w:t>
            </w:r>
          </w:p>
        </w:tc>
        <w:tc>
          <w:tcPr>
            <w:tcW w:w="1240" w:type="dxa"/>
            <w:tcBorders>
              <w:top w:val="single" w:sz="4" w:space="0" w:color="DEE2E6"/>
              <w:bottom w:val="single" w:sz="8" w:space="0" w:color="999999"/>
            </w:tcBorders>
          </w:tcPr>
          <w:p w14:paraId="6F28964D" w14:textId="77777777" w:rsidR="001F3CB3" w:rsidRDefault="001A148F">
            <w:pPr>
              <w:pStyle w:val="TableParagraph"/>
              <w:spacing w:before="119" w:line="271" w:lineRule="auto"/>
              <w:ind w:left="282"/>
              <w:rPr>
                <w:rFonts w:ascii="Segoe UI"/>
                <w:b/>
                <w:sz w:val="14"/>
              </w:rPr>
            </w:pPr>
            <w:r>
              <w:rPr>
                <w:rFonts w:ascii="Segoe UI" w:eastAsia="Segoe UI" w:hAnsi="Segoe UI" w:cs="Segoe UI"/>
                <w:b/>
                <w:color w:val="202529"/>
                <w:spacing w:val="-2"/>
                <w:sz w:val="14"/>
                <w:lang w:bidi="es-419"/>
              </w:rPr>
              <w:t>Porcentaje de toda el área</w:t>
            </w:r>
          </w:p>
        </w:tc>
        <w:tc>
          <w:tcPr>
            <w:tcW w:w="1793" w:type="dxa"/>
            <w:tcBorders>
              <w:top w:val="single" w:sz="4" w:space="0" w:color="DEE2E6"/>
              <w:bottom w:val="single" w:sz="8" w:space="0" w:color="999999"/>
            </w:tcBorders>
          </w:tcPr>
          <w:p w14:paraId="031AF466" w14:textId="77777777" w:rsidR="001F3CB3" w:rsidRDefault="001A148F" w:rsidP="002D5C7D">
            <w:pPr>
              <w:pStyle w:val="TableParagraph"/>
              <w:spacing w:before="119" w:line="271" w:lineRule="auto"/>
              <w:ind w:left="257" w:right="-21"/>
              <w:rPr>
                <w:rFonts w:ascii="Segoe UI"/>
                <w:b/>
                <w:sz w:val="14"/>
              </w:rPr>
            </w:pPr>
            <w:r>
              <w:rPr>
                <w:rFonts w:ascii="Segoe UI" w:eastAsia="Segoe UI" w:hAnsi="Segoe UI" w:cs="Segoe UI"/>
                <w:b/>
                <w:color w:val="202529"/>
                <w:spacing w:val="-2"/>
                <w:sz w:val="14"/>
                <w:lang w:bidi="es-419"/>
              </w:rPr>
              <w:t xml:space="preserve">Estimación </w:t>
            </w:r>
            <w:r>
              <w:rPr>
                <w:rFonts w:ascii="Segoe UI" w:eastAsia="Segoe UI" w:hAnsi="Segoe UI" w:cs="Segoe UI"/>
                <w:b/>
                <w:color w:val="202529"/>
                <w:sz w:val="14"/>
                <w:lang w:bidi="es-419"/>
              </w:rPr>
              <w:t>de declaración de desastre</w:t>
            </w:r>
          </w:p>
        </w:tc>
        <w:tc>
          <w:tcPr>
            <w:tcW w:w="1731" w:type="dxa"/>
            <w:tcBorders>
              <w:top w:val="single" w:sz="4" w:space="0" w:color="DEE2E6"/>
              <w:bottom w:val="single" w:sz="8" w:space="0" w:color="999999"/>
            </w:tcBorders>
          </w:tcPr>
          <w:p w14:paraId="3C1E9A3D" w14:textId="77777777" w:rsidR="001F3CB3" w:rsidRPr="002D5C7D" w:rsidRDefault="001A148F" w:rsidP="002D5C7D">
            <w:pPr>
              <w:pStyle w:val="TableParagraph"/>
              <w:spacing w:before="119" w:line="271" w:lineRule="auto"/>
              <w:ind w:left="220"/>
              <w:rPr>
                <w:rFonts w:ascii="Segoe UI"/>
                <w:b/>
                <w:spacing w:val="-4"/>
                <w:sz w:val="14"/>
              </w:rPr>
            </w:pPr>
            <w:r w:rsidRPr="002D5C7D">
              <w:rPr>
                <w:rFonts w:ascii="Segoe UI" w:eastAsia="Segoe UI" w:hAnsi="Segoe UI" w:cs="Segoe UI"/>
                <w:b/>
                <w:color w:val="202529"/>
                <w:spacing w:val="-4"/>
                <w:sz w:val="14"/>
                <w:lang w:bidi="es-419"/>
              </w:rPr>
              <w:t>Porcentaje de declaración de desastre</w:t>
            </w:r>
          </w:p>
        </w:tc>
        <w:tc>
          <w:tcPr>
            <w:tcW w:w="1030" w:type="dxa"/>
            <w:tcBorders>
              <w:top w:val="single" w:sz="4" w:space="0" w:color="DEE2E6"/>
              <w:bottom w:val="single" w:sz="8" w:space="0" w:color="999999"/>
            </w:tcBorders>
          </w:tcPr>
          <w:p w14:paraId="64C257D7" w14:textId="03CFFB54" w:rsidR="001F3CB3" w:rsidRDefault="001A148F" w:rsidP="002D5C7D">
            <w:pPr>
              <w:pStyle w:val="TableParagraph"/>
              <w:spacing w:before="119"/>
              <w:ind w:left="198"/>
              <w:rPr>
                <w:rFonts w:ascii="Segoe UI"/>
                <w:b/>
                <w:sz w:val="14"/>
              </w:rPr>
            </w:pPr>
            <w:r>
              <w:rPr>
                <w:rFonts w:ascii="Segoe UI" w:eastAsia="Segoe UI" w:hAnsi="Segoe UI" w:cs="Segoe UI"/>
                <w:b/>
                <w:color w:val="202529"/>
                <w:spacing w:val="-5"/>
                <w:sz w:val="14"/>
                <w:lang w:bidi="es-419"/>
              </w:rPr>
              <w:t>Estimación de</w:t>
            </w:r>
            <w:r w:rsidR="002D5C7D">
              <w:rPr>
                <w:rFonts w:ascii="Segoe UI" w:eastAsia="Segoe UI" w:hAnsi="Segoe UI" w:cs="Segoe UI"/>
                <w:b/>
                <w:color w:val="202529"/>
                <w:spacing w:val="-5"/>
                <w:sz w:val="14"/>
                <w:lang w:bidi="es-419"/>
              </w:rPr>
              <w:t xml:space="preserve"> </w:t>
            </w:r>
            <w:r>
              <w:rPr>
                <w:rFonts w:ascii="Segoe UI" w:eastAsia="Segoe UI" w:hAnsi="Segoe UI" w:cs="Segoe UI"/>
                <w:b/>
                <w:color w:val="202529"/>
                <w:spacing w:val="-2"/>
                <w:sz w:val="14"/>
                <w:lang w:bidi="es-419"/>
              </w:rPr>
              <w:t>MID</w:t>
            </w:r>
          </w:p>
        </w:tc>
        <w:tc>
          <w:tcPr>
            <w:tcW w:w="1037" w:type="dxa"/>
            <w:tcBorders>
              <w:top w:val="single" w:sz="4" w:space="0" w:color="DEE2E6"/>
              <w:bottom w:val="single" w:sz="8" w:space="0" w:color="999999"/>
            </w:tcBorders>
          </w:tcPr>
          <w:p w14:paraId="2E96672B" w14:textId="7FBCE086" w:rsidR="001F3CB3" w:rsidRDefault="001A148F" w:rsidP="002D5C7D">
            <w:pPr>
              <w:pStyle w:val="TableParagraph"/>
              <w:spacing w:before="119"/>
              <w:ind w:left="219"/>
              <w:rPr>
                <w:rFonts w:ascii="Segoe UI"/>
                <w:b/>
                <w:sz w:val="14"/>
              </w:rPr>
            </w:pPr>
            <w:r>
              <w:rPr>
                <w:rFonts w:ascii="Segoe UI" w:eastAsia="Segoe UI" w:hAnsi="Segoe UI" w:cs="Segoe UI"/>
                <w:b/>
                <w:color w:val="202529"/>
                <w:spacing w:val="-5"/>
                <w:sz w:val="14"/>
                <w:lang w:bidi="es-419"/>
              </w:rPr>
              <w:t>Porcentaje</w:t>
            </w:r>
            <w:r w:rsidR="002D5C7D">
              <w:rPr>
                <w:rFonts w:ascii="Segoe UI" w:eastAsia="Segoe UI" w:hAnsi="Segoe UI" w:cs="Segoe UI"/>
                <w:b/>
                <w:color w:val="202529"/>
                <w:spacing w:val="-5"/>
                <w:sz w:val="14"/>
                <w:lang w:bidi="es-419"/>
              </w:rPr>
              <w:t xml:space="preserve"> </w:t>
            </w:r>
            <w:r>
              <w:rPr>
                <w:rFonts w:ascii="Segoe UI" w:eastAsia="Segoe UI" w:hAnsi="Segoe UI" w:cs="Segoe UI"/>
                <w:b/>
                <w:color w:val="202529"/>
                <w:spacing w:val="-2"/>
                <w:sz w:val="14"/>
                <w:lang w:bidi="es-419"/>
              </w:rPr>
              <w:t>de MID</w:t>
            </w:r>
          </w:p>
        </w:tc>
      </w:tr>
      <w:tr w:rsidR="001F3CB3" w14:paraId="5FD1AFC2" w14:textId="77777777">
        <w:trPr>
          <w:trHeight w:val="420"/>
        </w:trPr>
        <w:tc>
          <w:tcPr>
            <w:tcW w:w="2089" w:type="dxa"/>
            <w:tcBorders>
              <w:top w:val="single" w:sz="8" w:space="0" w:color="999999"/>
              <w:bottom w:val="single" w:sz="4" w:space="0" w:color="DEE2E6"/>
            </w:tcBorders>
          </w:tcPr>
          <w:p w14:paraId="43FA6ED6"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Población total</w:t>
            </w:r>
          </w:p>
        </w:tc>
        <w:tc>
          <w:tcPr>
            <w:tcW w:w="1402" w:type="dxa"/>
            <w:tcBorders>
              <w:top w:val="single" w:sz="8" w:space="0" w:color="999999"/>
              <w:bottom w:val="single" w:sz="4" w:space="0" w:color="DEE2E6"/>
            </w:tcBorders>
          </w:tcPr>
          <w:p w14:paraId="797ACF4C"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10,711,908.00</w:t>
            </w:r>
          </w:p>
        </w:tc>
        <w:tc>
          <w:tcPr>
            <w:tcW w:w="1240" w:type="dxa"/>
            <w:tcBorders>
              <w:top w:val="single" w:sz="8" w:space="0" w:color="999999"/>
              <w:bottom w:val="single" w:sz="4" w:space="0" w:color="DEE2E6"/>
            </w:tcBorders>
          </w:tcPr>
          <w:p w14:paraId="776F825A"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100.00 %</w:t>
            </w:r>
          </w:p>
        </w:tc>
        <w:tc>
          <w:tcPr>
            <w:tcW w:w="1793" w:type="dxa"/>
            <w:tcBorders>
              <w:top w:val="single" w:sz="8" w:space="0" w:color="999999"/>
              <w:bottom w:val="single" w:sz="4" w:space="0" w:color="DEE2E6"/>
            </w:tcBorders>
          </w:tcPr>
          <w:p w14:paraId="7AE29A1B"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552,176.00</w:t>
            </w:r>
          </w:p>
        </w:tc>
        <w:tc>
          <w:tcPr>
            <w:tcW w:w="1731" w:type="dxa"/>
            <w:tcBorders>
              <w:top w:val="single" w:sz="8" w:space="0" w:color="999999"/>
              <w:bottom w:val="single" w:sz="4" w:space="0" w:color="DEE2E6"/>
            </w:tcBorders>
          </w:tcPr>
          <w:p w14:paraId="623F062D"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100.00 %</w:t>
            </w:r>
          </w:p>
        </w:tc>
        <w:tc>
          <w:tcPr>
            <w:tcW w:w="1030" w:type="dxa"/>
            <w:tcBorders>
              <w:top w:val="single" w:sz="8" w:space="0" w:color="999999"/>
              <w:bottom w:val="single" w:sz="4" w:space="0" w:color="DEE2E6"/>
            </w:tcBorders>
          </w:tcPr>
          <w:p w14:paraId="26DCDCAB"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67,415.00</w:t>
            </w:r>
          </w:p>
        </w:tc>
        <w:tc>
          <w:tcPr>
            <w:tcW w:w="1037" w:type="dxa"/>
            <w:tcBorders>
              <w:top w:val="single" w:sz="8" w:space="0" w:color="999999"/>
              <w:bottom w:val="single" w:sz="4" w:space="0" w:color="DEE2E6"/>
            </w:tcBorders>
          </w:tcPr>
          <w:p w14:paraId="020A4A51" w14:textId="77777777" w:rsidR="001F3CB3" w:rsidRDefault="001A148F">
            <w:pPr>
              <w:pStyle w:val="TableParagraph"/>
              <w:spacing w:before="119"/>
              <w:ind w:left="151" w:right="224"/>
              <w:jc w:val="center"/>
              <w:rPr>
                <w:rFonts w:ascii="Segoe UI"/>
                <w:sz w:val="14"/>
              </w:rPr>
            </w:pPr>
            <w:r>
              <w:rPr>
                <w:rFonts w:ascii="Segoe UI" w:eastAsia="Segoe UI" w:hAnsi="Segoe UI" w:cs="Segoe UI"/>
                <w:color w:val="202529"/>
                <w:spacing w:val="-2"/>
                <w:sz w:val="14"/>
                <w:lang w:bidi="es-419"/>
              </w:rPr>
              <w:t>100.00 %</w:t>
            </w:r>
          </w:p>
        </w:tc>
      </w:tr>
      <w:tr w:rsidR="001F3CB3" w14:paraId="63DEE1C8" w14:textId="77777777">
        <w:trPr>
          <w:trHeight w:val="420"/>
        </w:trPr>
        <w:tc>
          <w:tcPr>
            <w:tcW w:w="2089" w:type="dxa"/>
            <w:tcBorders>
              <w:top w:val="single" w:sz="4" w:space="0" w:color="DEE2E6"/>
              <w:bottom w:val="single" w:sz="4" w:space="0" w:color="DEE2E6"/>
            </w:tcBorders>
          </w:tcPr>
          <w:p w14:paraId="0A509760"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 xml:space="preserve">Menor de 5 </w:t>
            </w:r>
            <w:r>
              <w:rPr>
                <w:rFonts w:ascii="Segoe UI" w:eastAsia="Segoe UI" w:hAnsi="Segoe UI" w:cs="Segoe UI"/>
                <w:color w:val="202529"/>
                <w:spacing w:val="-2"/>
                <w:sz w:val="14"/>
                <w:lang w:bidi="es-419"/>
              </w:rPr>
              <w:t>años</w:t>
            </w:r>
          </w:p>
        </w:tc>
        <w:tc>
          <w:tcPr>
            <w:tcW w:w="1402" w:type="dxa"/>
            <w:tcBorders>
              <w:top w:val="single" w:sz="4" w:space="0" w:color="DEE2E6"/>
              <w:bottom w:val="single" w:sz="4" w:space="0" w:color="DEE2E6"/>
            </w:tcBorders>
          </w:tcPr>
          <w:p w14:paraId="50CBE596"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621,126.00</w:t>
            </w:r>
          </w:p>
        </w:tc>
        <w:tc>
          <w:tcPr>
            <w:tcW w:w="1240" w:type="dxa"/>
            <w:tcBorders>
              <w:top w:val="single" w:sz="4" w:space="0" w:color="DEE2E6"/>
              <w:bottom w:val="single" w:sz="4" w:space="0" w:color="DEE2E6"/>
            </w:tcBorders>
          </w:tcPr>
          <w:p w14:paraId="39338FAC"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5.80 %</w:t>
            </w:r>
          </w:p>
        </w:tc>
        <w:tc>
          <w:tcPr>
            <w:tcW w:w="1793" w:type="dxa"/>
            <w:tcBorders>
              <w:top w:val="single" w:sz="4" w:space="0" w:color="DEE2E6"/>
              <w:bottom w:val="single" w:sz="4" w:space="0" w:color="DEE2E6"/>
            </w:tcBorders>
          </w:tcPr>
          <w:p w14:paraId="0A1B8DB5"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32,006.00</w:t>
            </w:r>
          </w:p>
        </w:tc>
        <w:tc>
          <w:tcPr>
            <w:tcW w:w="1731" w:type="dxa"/>
            <w:tcBorders>
              <w:top w:val="single" w:sz="4" w:space="0" w:color="DEE2E6"/>
              <w:bottom w:val="single" w:sz="4" w:space="0" w:color="DEE2E6"/>
            </w:tcBorders>
          </w:tcPr>
          <w:p w14:paraId="5E181286"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0.58 %</w:t>
            </w:r>
          </w:p>
        </w:tc>
        <w:tc>
          <w:tcPr>
            <w:tcW w:w="1030" w:type="dxa"/>
            <w:tcBorders>
              <w:top w:val="single" w:sz="4" w:space="0" w:color="DEE2E6"/>
              <w:bottom w:val="single" w:sz="4" w:space="0" w:color="DEE2E6"/>
            </w:tcBorders>
          </w:tcPr>
          <w:p w14:paraId="5C8B7A3E"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4,193.00</w:t>
            </w:r>
          </w:p>
        </w:tc>
        <w:tc>
          <w:tcPr>
            <w:tcW w:w="1037" w:type="dxa"/>
            <w:tcBorders>
              <w:top w:val="single" w:sz="4" w:space="0" w:color="DEE2E6"/>
              <w:bottom w:val="single" w:sz="4" w:space="0" w:color="DEE2E6"/>
            </w:tcBorders>
          </w:tcPr>
          <w:p w14:paraId="6DDD7503" w14:textId="77777777" w:rsidR="001F3CB3" w:rsidRDefault="001A148F">
            <w:pPr>
              <w:pStyle w:val="TableParagraph"/>
              <w:spacing w:before="119"/>
              <w:ind w:right="224"/>
              <w:jc w:val="center"/>
              <w:rPr>
                <w:rFonts w:ascii="Segoe UI"/>
                <w:sz w:val="14"/>
              </w:rPr>
            </w:pPr>
            <w:r>
              <w:rPr>
                <w:rFonts w:ascii="Segoe UI" w:eastAsia="Segoe UI" w:hAnsi="Segoe UI" w:cs="Segoe UI"/>
                <w:color w:val="202529"/>
                <w:spacing w:val="-2"/>
                <w:sz w:val="14"/>
                <w:lang w:bidi="es-419"/>
              </w:rPr>
              <w:t>0.62 %</w:t>
            </w:r>
          </w:p>
        </w:tc>
      </w:tr>
      <w:tr w:rsidR="001F3CB3" w14:paraId="5CD2F787" w14:textId="77777777">
        <w:trPr>
          <w:trHeight w:val="420"/>
        </w:trPr>
        <w:tc>
          <w:tcPr>
            <w:tcW w:w="2089" w:type="dxa"/>
            <w:tcBorders>
              <w:top w:val="single" w:sz="4" w:space="0" w:color="DEE2E6"/>
              <w:bottom w:val="single" w:sz="4" w:space="0" w:color="DEE2E6"/>
            </w:tcBorders>
          </w:tcPr>
          <w:p w14:paraId="7888B2DC"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 xml:space="preserve">65 años y </w:t>
            </w:r>
            <w:r>
              <w:rPr>
                <w:rFonts w:ascii="Segoe UI" w:eastAsia="Segoe UI" w:hAnsi="Segoe UI" w:cs="Segoe UI"/>
                <w:color w:val="202529"/>
                <w:spacing w:val="-4"/>
                <w:sz w:val="14"/>
                <w:lang w:bidi="es-419"/>
              </w:rPr>
              <w:t>mayor</w:t>
            </w:r>
          </w:p>
        </w:tc>
        <w:tc>
          <w:tcPr>
            <w:tcW w:w="1402" w:type="dxa"/>
            <w:tcBorders>
              <w:top w:val="single" w:sz="4" w:space="0" w:color="DEE2E6"/>
              <w:bottom w:val="single" w:sz="4" w:space="0" w:color="DEE2E6"/>
            </w:tcBorders>
          </w:tcPr>
          <w:p w14:paraId="2F428FC5"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1,644,275.00</w:t>
            </w:r>
          </w:p>
        </w:tc>
        <w:tc>
          <w:tcPr>
            <w:tcW w:w="1240" w:type="dxa"/>
            <w:tcBorders>
              <w:top w:val="single" w:sz="4" w:space="0" w:color="DEE2E6"/>
              <w:bottom w:val="single" w:sz="4" w:space="0" w:color="DEE2E6"/>
            </w:tcBorders>
          </w:tcPr>
          <w:p w14:paraId="279236FC"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15.35 %</w:t>
            </w:r>
          </w:p>
        </w:tc>
        <w:tc>
          <w:tcPr>
            <w:tcW w:w="1793" w:type="dxa"/>
            <w:tcBorders>
              <w:top w:val="single" w:sz="4" w:space="0" w:color="DEE2E6"/>
              <w:bottom w:val="single" w:sz="4" w:space="0" w:color="DEE2E6"/>
            </w:tcBorders>
          </w:tcPr>
          <w:p w14:paraId="2F5420CA"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78,024.00</w:t>
            </w:r>
          </w:p>
        </w:tc>
        <w:tc>
          <w:tcPr>
            <w:tcW w:w="1731" w:type="dxa"/>
            <w:tcBorders>
              <w:top w:val="single" w:sz="4" w:space="0" w:color="DEE2E6"/>
              <w:bottom w:val="single" w:sz="4" w:space="0" w:color="DEE2E6"/>
            </w:tcBorders>
          </w:tcPr>
          <w:p w14:paraId="497AA48C"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16.15 %</w:t>
            </w:r>
          </w:p>
        </w:tc>
        <w:tc>
          <w:tcPr>
            <w:tcW w:w="1030" w:type="dxa"/>
            <w:tcBorders>
              <w:top w:val="single" w:sz="4" w:space="0" w:color="DEE2E6"/>
              <w:bottom w:val="single" w:sz="4" w:space="0" w:color="DEE2E6"/>
            </w:tcBorders>
          </w:tcPr>
          <w:p w14:paraId="01076D6C"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12,423.00</w:t>
            </w:r>
          </w:p>
        </w:tc>
        <w:tc>
          <w:tcPr>
            <w:tcW w:w="1037" w:type="dxa"/>
            <w:tcBorders>
              <w:top w:val="single" w:sz="4" w:space="0" w:color="DEE2E6"/>
              <w:bottom w:val="single" w:sz="4" w:space="0" w:color="DEE2E6"/>
            </w:tcBorders>
          </w:tcPr>
          <w:p w14:paraId="14FD848E" w14:textId="77777777" w:rsidR="001F3CB3" w:rsidRDefault="001A148F">
            <w:pPr>
              <w:pStyle w:val="TableParagraph"/>
              <w:spacing w:before="119"/>
              <w:ind w:left="75" w:right="224"/>
              <w:jc w:val="center"/>
              <w:rPr>
                <w:rFonts w:ascii="Segoe UI"/>
                <w:sz w:val="14"/>
              </w:rPr>
            </w:pPr>
            <w:r>
              <w:rPr>
                <w:rFonts w:ascii="Segoe UI" w:eastAsia="Segoe UI" w:hAnsi="Segoe UI" w:cs="Segoe UI"/>
                <w:color w:val="202529"/>
                <w:spacing w:val="-2"/>
                <w:sz w:val="14"/>
                <w:lang w:bidi="es-419"/>
              </w:rPr>
              <w:t>18.40 %</w:t>
            </w:r>
          </w:p>
        </w:tc>
      </w:tr>
      <w:tr w:rsidR="001F3CB3" w14:paraId="156A9C6B" w14:textId="77777777">
        <w:trPr>
          <w:trHeight w:val="420"/>
        </w:trPr>
        <w:tc>
          <w:tcPr>
            <w:tcW w:w="2089" w:type="dxa"/>
            <w:tcBorders>
              <w:top w:val="single" w:sz="4" w:space="0" w:color="DEE2E6"/>
              <w:bottom w:val="single" w:sz="4" w:space="0" w:color="DEE2E6"/>
            </w:tcBorders>
          </w:tcPr>
          <w:p w14:paraId="246EE760"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Población con una</w:t>
            </w:r>
            <w:r>
              <w:rPr>
                <w:rFonts w:ascii="Segoe UI" w:eastAsia="Segoe UI" w:hAnsi="Segoe UI" w:cs="Segoe UI"/>
                <w:color w:val="202529"/>
                <w:spacing w:val="-2"/>
                <w:sz w:val="14"/>
                <w:lang w:bidi="es-419"/>
              </w:rPr>
              <w:t xml:space="preserve"> discapacidad</w:t>
            </w:r>
          </w:p>
        </w:tc>
        <w:tc>
          <w:tcPr>
            <w:tcW w:w="1402" w:type="dxa"/>
            <w:tcBorders>
              <w:top w:val="single" w:sz="4" w:space="0" w:color="DEE2E6"/>
              <w:bottom w:val="single" w:sz="4" w:space="0" w:color="DEE2E6"/>
            </w:tcBorders>
          </w:tcPr>
          <w:p w14:paraId="4DAF0A44"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1,428,789.00</w:t>
            </w:r>
          </w:p>
        </w:tc>
        <w:tc>
          <w:tcPr>
            <w:tcW w:w="1240" w:type="dxa"/>
            <w:tcBorders>
              <w:top w:val="single" w:sz="4" w:space="0" w:color="DEE2E6"/>
              <w:bottom w:val="single" w:sz="4" w:space="0" w:color="DEE2E6"/>
            </w:tcBorders>
          </w:tcPr>
          <w:p w14:paraId="4F29BBFA"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13.34 %</w:t>
            </w:r>
          </w:p>
        </w:tc>
        <w:tc>
          <w:tcPr>
            <w:tcW w:w="1793" w:type="dxa"/>
            <w:tcBorders>
              <w:top w:val="single" w:sz="4" w:space="0" w:color="DEE2E6"/>
              <w:bottom w:val="single" w:sz="4" w:space="0" w:color="DEE2E6"/>
            </w:tcBorders>
          </w:tcPr>
          <w:p w14:paraId="0F1D4788"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70,939.00</w:t>
            </w:r>
          </w:p>
        </w:tc>
        <w:tc>
          <w:tcPr>
            <w:tcW w:w="1731" w:type="dxa"/>
            <w:tcBorders>
              <w:top w:val="single" w:sz="4" w:space="0" w:color="DEE2E6"/>
              <w:bottom w:val="single" w:sz="4" w:space="0" w:color="DEE2E6"/>
            </w:tcBorders>
          </w:tcPr>
          <w:p w14:paraId="714DDA7C"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14.92 %</w:t>
            </w:r>
          </w:p>
        </w:tc>
        <w:tc>
          <w:tcPr>
            <w:tcW w:w="1030" w:type="dxa"/>
            <w:tcBorders>
              <w:top w:val="single" w:sz="4" w:space="0" w:color="DEE2E6"/>
              <w:bottom w:val="single" w:sz="4" w:space="0" w:color="DEE2E6"/>
            </w:tcBorders>
          </w:tcPr>
          <w:p w14:paraId="52C3BC16"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9,424.00</w:t>
            </w:r>
          </w:p>
        </w:tc>
        <w:tc>
          <w:tcPr>
            <w:tcW w:w="1037" w:type="dxa"/>
            <w:tcBorders>
              <w:top w:val="single" w:sz="4" w:space="0" w:color="DEE2E6"/>
              <w:bottom w:val="single" w:sz="4" w:space="0" w:color="DEE2E6"/>
            </w:tcBorders>
          </w:tcPr>
          <w:p w14:paraId="3A136731" w14:textId="77777777" w:rsidR="001F3CB3" w:rsidRDefault="001A148F">
            <w:pPr>
              <w:pStyle w:val="TableParagraph"/>
              <w:spacing w:before="119"/>
              <w:ind w:left="75" w:right="224"/>
              <w:jc w:val="center"/>
              <w:rPr>
                <w:rFonts w:ascii="Segoe UI"/>
                <w:sz w:val="14"/>
              </w:rPr>
            </w:pPr>
            <w:r>
              <w:rPr>
                <w:rFonts w:ascii="Segoe UI" w:eastAsia="Segoe UI" w:hAnsi="Segoe UI" w:cs="Segoe UI"/>
                <w:color w:val="202529"/>
                <w:spacing w:val="-2"/>
                <w:sz w:val="14"/>
                <w:lang w:bidi="es-419"/>
              </w:rPr>
              <w:t>13.97 %</w:t>
            </w:r>
          </w:p>
        </w:tc>
      </w:tr>
      <w:tr w:rsidR="001F3CB3" w14:paraId="622EF62C" w14:textId="77777777">
        <w:trPr>
          <w:trHeight w:val="420"/>
        </w:trPr>
        <w:tc>
          <w:tcPr>
            <w:tcW w:w="2089" w:type="dxa"/>
            <w:tcBorders>
              <w:top w:val="single" w:sz="4" w:space="0" w:color="DEE2E6"/>
              <w:bottom w:val="single" w:sz="4" w:space="0" w:color="DEE2E6"/>
            </w:tcBorders>
          </w:tcPr>
          <w:p w14:paraId="35FF71A4"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 xml:space="preserve">Blanco o </w:t>
            </w:r>
            <w:r>
              <w:rPr>
                <w:rFonts w:ascii="Segoe UI" w:eastAsia="Segoe UI" w:hAnsi="Segoe UI" w:cs="Segoe UI"/>
                <w:color w:val="202529"/>
                <w:spacing w:val="-2"/>
                <w:sz w:val="14"/>
                <w:lang w:bidi="es-419"/>
              </w:rPr>
              <w:t>caucásico</w:t>
            </w:r>
          </w:p>
        </w:tc>
        <w:tc>
          <w:tcPr>
            <w:tcW w:w="1402" w:type="dxa"/>
            <w:tcBorders>
              <w:top w:val="single" w:sz="4" w:space="0" w:color="DEE2E6"/>
              <w:bottom w:val="single" w:sz="4" w:space="0" w:color="DEE2E6"/>
            </w:tcBorders>
          </w:tcPr>
          <w:p w14:paraId="23B75FF8"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5,362,156.00</w:t>
            </w:r>
          </w:p>
        </w:tc>
        <w:tc>
          <w:tcPr>
            <w:tcW w:w="1240" w:type="dxa"/>
            <w:tcBorders>
              <w:top w:val="single" w:sz="4" w:space="0" w:color="DEE2E6"/>
              <w:bottom w:val="single" w:sz="4" w:space="0" w:color="DEE2E6"/>
            </w:tcBorders>
          </w:tcPr>
          <w:p w14:paraId="4CE97A32"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50.06 %</w:t>
            </w:r>
          </w:p>
        </w:tc>
        <w:tc>
          <w:tcPr>
            <w:tcW w:w="1793" w:type="dxa"/>
            <w:tcBorders>
              <w:top w:val="single" w:sz="4" w:space="0" w:color="DEE2E6"/>
              <w:bottom w:val="single" w:sz="4" w:space="0" w:color="DEE2E6"/>
            </w:tcBorders>
          </w:tcPr>
          <w:p w14:paraId="3401A67C"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266,349.00</w:t>
            </w:r>
          </w:p>
        </w:tc>
        <w:tc>
          <w:tcPr>
            <w:tcW w:w="1731" w:type="dxa"/>
            <w:tcBorders>
              <w:top w:val="single" w:sz="4" w:space="0" w:color="DEE2E6"/>
              <w:bottom w:val="single" w:sz="4" w:space="0" w:color="DEE2E6"/>
            </w:tcBorders>
          </w:tcPr>
          <w:p w14:paraId="3E5CA01D"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57.20 %</w:t>
            </w:r>
          </w:p>
        </w:tc>
        <w:tc>
          <w:tcPr>
            <w:tcW w:w="1030" w:type="dxa"/>
            <w:tcBorders>
              <w:top w:val="single" w:sz="4" w:space="0" w:color="DEE2E6"/>
              <w:bottom w:val="single" w:sz="4" w:space="0" w:color="DEE2E6"/>
            </w:tcBorders>
          </w:tcPr>
          <w:p w14:paraId="027753CD"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39,829.00</w:t>
            </w:r>
          </w:p>
        </w:tc>
        <w:tc>
          <w:tcPr>
            <w:tcW w:w="1037" w:type="dxa"/>
            <w:tcBorders>
              <w:top w:val="single" w:sz="4" w:space="0" w:color="DEE2E6"/>
              <w:bottom w:val="single" w:sz="4" w:space="0" w:color="DEE2E6"/>
            </w:tcBorders>
          </w:tcPr>
          <w:p w14:paraId="36D69C17" w14:textId="77777777" w:rsidR="001F3CB3" w:rsidRDefault="001A148F">
            <w:pPr>
              <w:pStyle w:val="TableParagraph"/>
              <w:spacing w:before="119"/>
              <w:ind w:left="75" w:right="224"/>
              <w:jc w:val="center"/>
              <w:rPr>
                <w:rFonts w:ascii="Segoe UI"/>
                <w:sz w:val="14"/>
              </w:rPr>
            </w:pPr>
            <w:r>
              <w:rPr>
                <w:rFonts w:ascii="Segoe UI" w:eastAsia="Segoe UI" w:hAnsi="Segoe UI" w:cs="Segoe UI"/>
                <w:color w:val="202529"/>
                <w:spacing w:val="-2"/>
                <w:sz w:val="14"/>
                <w:lang w:bidi="es-419"/>
              </w:rPr>
              <w:t>59.08 %</w:t>
            </w:r>
          </w:p>
        </w:tc>
      </w:tr>
      <w:tr w:rsidR="001F3CB3" w14:paraId="18640E98" w14:textId="77777777">
        <w:trPr>
          <w:trHeight w:val="420"/>
        </w:trPr>
        <w:tc>
          <w:tcPr>
            <w:tcW w:w="2089" w:type="dxa"/>
            <w:tcBorders>
              <w:top w:val="single" w:sz="4" w:space="0" w:color="DEE2E6"/>
              <w:bottom w:val="single" w:sz="4" w:space="0" w:color="DEE2E6"/>
            </w:tcBorders>
          </w:tcPr>
          <w:p w14:paraId="3EA6E255" w14:textId="77777777" w:rsidR="001F3CB3" w:rsidRDefault="001A148F">
            <w:pPr>
              <w:pStyle w:val="TableParagraph"/>
              <w:spacing w:before="119"/>
              <w:ind w:left="105"/>
              <w:rPr>
                <w:rFonts w:ascii="Segoe UI"/>
                <w:sz w:val="14"/>
              </w:rPr>
            </w:pPr>
            <w:r>
              <w:rPr>
                <w:rFonts w:ascii="Segoe UI" w:eastAsia="Segoe UI" w:hAnsi="Segoe UI" w:cs="Segoe UI"/>
                <w:color w:val="202529"/>
                <w:sz w:val="14"/>
                <w:lang w:bidi="es-419"/>
              </w:rPr>
              <w:t xml:space="preserve">Negro o </w:t>
            </w:r>
            <w:r>
              <w:rPr>
                <w:rFonts w:ascii="Segoe UI" w:eastAsia="Segoe UI" w:hAnsi="Segoe UI" w:cs="Segoe UI"/>
                <w:color w:val="202529"/>
                <w:spacing w:val="-2"/>
                <w:sz w:val="14"/>
                <w:lang w:bidi="es-419"/>
              </w:rPr>
              <w:t>afroamericano</w:t>
            </w:r>
          </w:p>
        </w:tc>
        <w:tc>
          <w:tcPr>
            <w:tcW w:w="1402" w:type="dxa"/>
            <w:tcBorders>
              <w:top w:val="single" w:sz="4" w:space="0" w:color="DEE2E6"/>
              <w:bottom w:val="single" w:sz="4" w:space="0" w:color="DEE2E6"/>
            </w:tcBorders>
          </w:tcPr>
          <w:p w14:paraId="2345A362"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3,278,119.00</w:t>
            </w:r>
          </w:p>
        </w:tc>
        <w:tc>
          <w:tcPr>
            <w:tcW w:w="1240" w:type="dxa"/>
            <w:tcBorders>
              <w:top w:val="single" w:sz="4" w:space="0" w:color="DEE2E6"/>
              <w:bottom w:val="single" w:sz="4" w:space="0" w:color="DEE2E6"/>
            </w:tcBorders>
          </w:tcPr>
          <w:p w14:paraId="4199AB89"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30.60 %</w:t>
            </w:r>
          </w:p>
        </w:tc>
        <w:tc>
          <w:tcPr>
            <w:tcW w:w="1793" w:type="dxa"/>
            <w:tcBorders>
              <w:top w:val="single" w:sz="4" w:space="0" w:color="DEE2E6"/>
              <w:bottom w:val="single" w:sz="4" w:space="0" w:color="DEE2E6"/>
            </w:tcBorders>
          </w:tcPr>
          <w:p w14:paraId="3F5684CE"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236,478.00</w:t>
            </w:r>
          </w:p>
        </w:tc>
        <w:tc>
          <w:tcPr>
            <w:tcW w:w="1731" w:type="dxa"/>
            <w:tcBorders>
              <w:top w:val="single" w:sz="4" w:space="0" w:color="DEE2E6"/>
              <w:bottom w:val="single" w:sz="4" w:space="0" w:color="DEE2E6"/>
            </w:tcBorders>
          </w:tcPr>
          <w:p w14:paraId="7531AB19"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35.83 %</w:t>
            </w:r>
          </w:p>
        </w:tc>
        <w:tc>
          <w:tcPr>
            <w:tcW w:w="1030" w:type="dxa"/>
            <w:tcBorders>
              <w:top w:val="single" w:sz="4" w:space="0" w:color="DEE2E6"/>
              <w:bottom w:val="single" w:sz="4" w:space="0" w:color="DEE2E6"/>
            </w:tcBorders>
          </w:tcPr>
          <w:p w14:paraId="0D7DDD3D"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23,260.00</w:t>
            </w:r>
          </w:p>
        </w:tc>
        <w:tc>
          <w:tcPr>
            <w:tcW w:w="1037" w:type="dxa"/>
            <w:tcBorders>
              <w:top w:val="single" w:sz="4" w:space="0" w:color="DEE2E6"/>
              <w:bottom w:val="single" w:sz="4" w:space="0" w:color="DEE2E6"/>
            </w:tcBorders>
          </w:tcPr>
          <w:p w14:paraId="309D2A14" w14:textId="77777777" w:rsidR="001F3CB3" w:rsidRDefault="001A148F">
            <w:pPr>
              <w:pStyle w:val="TableParagraph"/>
              <w:spacing w:before="119"/>
              <w:ind w:left="75" w:right="224"/>
              <w:jc w:val="center"/>
              <w:rPr>
                <w:rFonts w:ascii="Segoe UI"/>
                <w:sz w:val="14"/>
              </w:rPr>
            </w:pPr>
            <w:r>
              <w:rPr>
                <w:rFonts w:ascii="Segoe UI" w:eastAsia="Segoe UI" w:hAnsi="Segoe UI" w:cs="Segoe UI"/>
                <w:color w:val="202529"/>
                <w:spacing w:val="-2"/>
                <w:sz w:val="14"/>
                <w:lang w:bidi="es-419"/>
              </w:rPr>
              <w:t>34.50 %</w:t>
            </w:r>
          </w:p>
        </w:tc>
      </w:tr>
      <w:tr w:rsidR="001F3CB3" w14:paraId="76EE310F" w14:textId="77777777">
        <w:trPr>
          <w:trHeight w:val="630"/>
        </w:trPr>
        <w:tc>
          <w:tcPr>
            <w:tcW w:w="2089" w:type="dxa"/>
            <w:tcBorders>
              <w:top w:val="single" w:sz="4" w:space="0" w:color="DEE2E6"/>
              <w:bottom w:val="single" w:sz="4" w:space="0" w:color="DEE2E6"/>
            </w:tcBorders>
          </w:tcPr>
          <w:p w14:paraId="5190A214" w14:textId="77777777" w:rsidR="001F3CB3" w:rsidRDefault="001A148F">
            <w:pPr>
              <w:pStyle w:val="TableParagraph"/>
              <w:spacing w:before="119" w:line="271" w:lineRule="auto"/>
              <w:ind w:left="105"/>
              <w:rPr>
                <w:rFonts w:ascii="Segoe UI"/>
                <w:sz w:val="14"/>
              </w:rPr>
            </w:pPr>
            <w:r>
              <w:rPr>
                <w:rFonts w:ascii="Segoe UI" w:eastAsia="Segoe UI" w:hAnsi="Segoe UI" w:cs="Segoe UI"/>
                <w:color w:val="202529"/>
                <w:sz w:val="14"/>
                <w:lang w:bidi="es-419"/>
              </w:rPr>
              <w:t xml:space="preserve">Indio americano y </w:t>
            </w:r>
            <w:r>
              <w:rPr>
                <w:rFonts w:ascii="Segoe UI" w:eastAsia="Segoe UI" w:hAnsi="Segoe UI" w:cs="Segoe UI"/>
                <w:color w:val="202529"/>
                <w:spacing w:val="-2"/>
                <w:sz w:val="14"/>
                <w:lang w:bidi="es-419"/>
              </w:rPr>
              <w:t>nativo</w:t>
            </w:r>
            <w:r>
              <w:rPr>
                <w:rFonts w:ascii="Segoe UI" w:eastAsia="Segoe UI" w:hAnsi="Segoe UI" w:cs="Segoe UI"/>
                <w:color w:val="202529"/>
                <w:sz w:val="14"/>
                <w:lang w:bidi="es-419"/>
              </w:rPr>
              <w:t xml:space="preserve"> de Alaska</w:t>
            </w:r>
          </w:p>
        </w:tc>
        <w:tc>
          <w:tcPr>
            <w:tcW w:w="1402" w:type="dxa"/>
            <w:tcBorders>
              <w:top w:val="single" w:sz="4" w:space="0" w:color="DEE2E6"/>
              <w:bottom w:val="single" w:sz="4" w:space="0" w:color="DEE2E6"/>
            </w:tcBorders>
          </w:tcPr>
          <w:p w14:paraId="34A6B055"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20,375.00</w:t>
            </w:r>
          </w:p>
        </w:tc>
        <w:tc>
          <w:tcPr>
            <w:tcW w:w="1240" w:type="dxa"/>
            <w:tcBorders>
              <w:top w:val="single" w:sz="4" w:space="0" w:color="DEE2E6"/>
              <w:bottom w:val="single" w:sz="4" w:space="0" w:color="DEE2E6"/>
            </w:tcBorders>
          </w:tcPr>
          <w:p w14:paraId="79C78943"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2.00 %</w:t>
            </w:r>
          </w:p>
        </w:tc>
        <w:tc>
          <w:tcPr>
            <w:tcW w:w="1793" w:type="dxa"/>
            <w:tcBorders>
              <w:top w:val="single" w:sz="4" w:space="0" w:color="DEE2E6"/>
              <w:bottom w:val="single" w:sz="4" w:space="0" w:color="DEE2E6"/>
            </w:tcBorders>
          </w:tcPr>
          <w:p w14:paraId="76E9CE1E"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856.00</w:t>
            </w:r>
          </w:p>
        </w:tc>
        <w:tc>
          <w:tcPr>
            <w:tcW w:w="1731" w:type="dxa"/>
            <w:tcBorders>
              <w:top w:val="single" w:sz="4" w:space="0" w:color="DEE2E6"/>
              <w:bottom w:val="single" w:sz="4" w:space="0" w:color="DEE2E6"/>
            </w:tcBorders>
          </w:tcPr>
          <w:p w14:paraId="02953BA1"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1.38 %</w:t>
            </w:r>
          </w:p>
        </w:tc>
        <w:tc>
          <w:tcPr>
            <w:tcW w:w="1030" w:type="dxa"/>
            <w:tcBorders>
              <w:top w:val="single" w:sz="4" w:space="0" w:color="DEE2E6"/>
              <w:bottom w:val="single" w:sz="4" w:space="0" w:color="DEE2E6"/>
            </w:tcBorders>
          </w:tcPr>
          <w:p w14:paraId="321D442A"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309.00</w:t>
            </w:r>
          </w:p>
        </w:tc>
        <w:tc>
          <w:tcPr>
            <w:tcW w:w="1037" w:type="dxa"/>
            <w:tcBorders>
              <w:top w:val="single" w:sz="4" w:space="0" w:color="DEE2E6"/>
              <w:bottom w:val="single" w:sz="4" w:space="0" w:color="DEE2E6"/>
            </w:tcBorders>
          </w:tcPr>
          <w:p w14:paraId="27CCCD56" w14:textId="77777777" w:rsidR="001F3CB3" w:rsidRDefault="001A148F">
            <w:pPr>
              <w:pStyle w:val="TableParagraph"/>
              <w:spacing w:before="119"/>
              <w:ind w:right="224"/>
              <w:jc w:val="center"/>
              <w:rPr>
                <w:rFonts w:ascii="Segoe UI"/>
                <w:sz w:val="14"/>
              </w:rPr>
            </w:pPr>
            <w:r>
              <w:rPr>
                <w:rFonts w:ascii="Segoe UI" w:eastAsia="Segoe UI" w:hAnsi="Segoe UI" w:cs="Segoe UI"/>
                <w:color w:val="202529"/>
                <w:spacing w:val="-2"/>
                <w:sz w:val="14"/>
                <w:lang w:bidi="es-419"/>
              </w:rPr>
              <w:t>4.58 %</w:t>
            </w:r>
          </w:p>
        </w:tc>
      </w:tr>
      <w:tr w:rsidR="001F3CB3" w14:paraId="2DDA6B9C" w14:textId="77777777">
        <w:trPr>
          <w:trHeight w:val="420"/>
        </w:trPr>
        <w:tc>
          <w:tcPr>
            <w:tcW w:w="2089" w:type="dxa"/>
            <w:tcBorders>
              <w:top w:val="single" w:sz="4" w:space="0" w:color="DEE2E6"/>
              <w:bottom w:val="single" w:sz="4" w:space="0" w:color="DEE2E6"/>
            </w:tcBorders>
          </w:tcPr>
          <w:p w14:paraId="2ADCFDF8"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Asiático</w:t>
            </w:r>
          </w:p>
        </w:tc>
        <w:tc>
          <w:tcPr>
            <w:tcW w:w="1402" w:type="dxa"/>
            <w:tcBorders>
              <w:top w:val="single" w:sz="4" w:space="0" w:color="DEE2E6"/>
              <w:bottom w:val="single" w:sz="4" w:space="0" w:color="DEE2E6"/>
            </w:tcBorders>
          </w:tcPr>
          <w:p w14:paraId="7B07CDC2"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475,680.00</w:t>
            </w:r>
          </w:p>
        </w:tc>
        <w:tc>
          <w:tcPr>
            <w:tcW w:w="1240" w:type="dxa"/>
            <w:tcBorders>
              <w:top w:val="single" w:sz="4" w:space="0" w:color="DEE2E6"/>
              <w:bottom w:val="single" w:sz="4" w:space="0" w:color="DEE2E6"/>
            </w:tcBorders>
          </w:tcPr>
          <w:p w14:paraId="756D944B"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4.40 %</w:t>
            </w:r>
          </w:p>
        </w:tc>
        <w:tc>
          <w:tcPr>
            <w:tcW w:w="1793" w:type="dxa"/>
            <w:tcBorders>
              <w:top w:val="single" w:sz="4" w:space="0" w:color="DEE2E6"/>
              <w:bottom w:val="single" w:sz="4" w:space="0" w:color="DEE2E6"/>
            </w:tcBorders>
          </w:tcPr>
          <w:p w14:paraId="07DEF504"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12,130.00</w:t>
            </w:r>
          </w:p>
        </w:tc>
        <w:tc>
          <w:tcPr>
            <w:tcW w:w="1731" w:type="dxa"/>
            <w:tcBorders>
              <w:top w:val="single" w:sz="4" w:space="0" w:color="DEE2E6"/>
              <w:bottom w:val="single" w:sz="4" w:space="0" w:color="DEE2E6"/>
            </w:tcBorders>
          </w:tcPr>
          <w:p w14:paraId="0F6A3FFF"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12.89 %</w:t>
            </w:r>
          </w:p>
        </w:tc>
        <w:tc>
          <w:tcPr>
            <w:tcW w:w="1030" w:type="dxa"/>
            <w:tcBorders>
              <w:top w:val="single" w:sz="4" w:space="0" w:color="DEE2E6"/>
              <w:bottom w:val="single" w:sz="4" w:space="0" w:color="DEE2E6"/>
            </w:tcBorders>
          </w:tcPr>
          <w:p w14:paraId="7A25CD2F" w14:textId="77777777" w:rsidR="001F3CB3" w:rsidRDefault="001A148F">
            <w:pPr>
              <w:pStyle w:val="TableParagraph"/>
              <w:spacing w:before="119"/>
              <w:ind w:left="198"/>
              <w:rPr>
                <w:rFonts w:ascii="Segoe UI"/>
                <w:sz w:val="14"/>
              </w:rPr>
            </w:pPr>
            <w:r>
              <w:rPr>
                <w:rFonts w:ascii="Segoe UI" w:eastAsia="Segoe UI" w:hAnsi="Segoe UI" w:cs="Segoe UI"/>
                <w:color w:val="202529"/>
                <w:spacing w:val="-2"/>
                <w:sz w:val="14"/>
                <w:lang w:bidi="es-419"/>
              </w:rPr>
              <w:t>597.00</w:t>
            </w:r>
          </w:p>
        </w:tc>
        <w:tc>
          <w:tcPr>
            <w:tcW w:w="1037" w:type="dxa"/>
            <w:tcBorders>
              <w:top w:val="single" w:sz="4" w:space="0" w:color="DEE2E6"/>
              <w:bottom w:val="single" w:sz="4" w:space="0" w:color="DEE2E6"/>
            </w:tcBorders>
          </w:tcPr>
          <w:p w14:paraId="173D8315" w14:textId="77777777" w:rsidR="001F3CB3" w:rsidRDefault="001A148F">
            <w:pPr>
              <w:pStyle w:val="TableParagraph"/>
              <w:spacing w:before="119"/>
              <w:ind w:right="224"/>
              <w:jc w:val="center"/>
              <w:rPr>
                <w:rFonts w:ascii="Segoe UI"/>
                <w:sz w:val="14"/>
              </w:rPr>
            </w:pPr>
            <w:r>
              <w:rPr>
                <w:rFonts w:ascii="Segoe UI" w:eastAsia="Segoe UI" w:hAnsi="Segoe UI" w:cs="Segoe UI"/>
                <w:color w:val="202529"/>
                <w:spacing w:val="-2"/>
                <w:sz w:val="14"/>
                <w:lang w:bidi="es-419"/>
              </w:rPr>
              <w:t>0.89 %</w:t>
            </w:r>
          </w:p>
        </w:tc>
      </w:tr>
      <w:tr w:rsidR="001F3CB3" w14:paraId="1B9F318A" w14:textId="77777777">
        <w:trPr>
          <w:trHeight w:val="630"/>
        </w:trPr>
        <w:tc>
          <w:tcPr>
            <w:tcW w:w="2089" w:type="dxa"/>
            <w:tcBorders>
              <w:top w:val="single" w:sz="4" w:space="0" w:color="DEE2E6"/>
              <w:bottom w:val="single" w:sz="4" w:space="0" w:color="DEE2E6"/>
            </w:tcBorders>
          </w:tcPr>
          <w:p w14:paraId="2F5F153E" w14:textId="77777777" w:rsidR="001F3CB3" w:rsidRDefault="001A148F">
            <w:pPr>
              <w:pStyle w:val="TableParagraph"/>
              <w:spacing w:before="119" w:line="271" w:lineRule="auto"/>
              <w:ind w:left="105"/>
              <w:rPr>
                <w:rFonts w:ascii="Segoe UI"/>
                <w:sz w:val="14"/>
              </w:rPr>
            </w:pPr>
            <w:r>
              <w:rPr>
                <w:rFonts w:ascii="Segoe UI" w:eastAsia="Segoe UI" w:hAnsi="Segoe UI" w:cs="Segoe UI"/>
                <w:color w:val="202529"/>
                <w:sz w:val="14"/>
                <w:lang w:bidi="es-419"/>
              </w:rPr>
              <w:t>Nativo de Hawái y otras islas del Pacífico</w:t>
            </w:r>
          </w:p>
        </w:tc>
        <w:tc>
          <w:tcPr>
            <w:tcW w:w="1402" w:type="dxa"/>
            <w:tcBorders>
              <w:top w:val="single" w:sz="4" w:space="0" w:color="DEE2E6"/>
              <w:bottom w:val="single" w:sz="4" w:space="0" w:color="DEE2E6"/>
            </w:tcBorders>
          </w:tcPr>
          <w:p w14:paraId="6DBEAFA1" w14:textId="77777777" w:rsidR="001F3CB3" w:rsidRDefault="001A148F">
            <w:pPr>
              <w:pStyle w:val="TableParagraph"/>
              <w:spacing w:before="119"/>
              <w:ind w:left="276"/>
              <w:rPr>
                <w:rFonts w:ascii="Segoe UI"/>
                <w:sz w:val="14"/>
              </w:rPr>
            </w:pPr>
            <w:r>
              <w:rPr>
                <w:rFonts w:ascii="Segoe UI" w:eastAsia="Segoe UI" w:hAnsi="Segoe UI" w:cs="Segoe UI"/>
                <w:color w:val="202529"/>
                <w:spacing w:val="-2"/>
                <w:sz w:val="14"/>
                <w:lang w:bidi="es-419"/>
              </w:rPr>
              <w:t>6,101.00</w:t>
            </w:r>
          </w:p>
        </w:tc>
        <w:tc>
          <w:tcPr>
            <w:tcW w:w="1240" w:type="dxa"/>
            <w:tcBorders>
              <w:top w:val="single" w:sz="4" w:space="0" w:color="DEE2E6"/>
              <w:bottom w:val="single" w:sz="4" w:space="0" w:color="DEE2E6"/>
            </w:tcBorders>
          </w:tcPr>
          <w:p w14:paraId="4764B7F6" w14:textId="77777777" w:rsidR="001F3CB3" w:rsidRDefault="001A148F">
            <w:pPr>
              <w:pStyle w:val="TableParagraph"/>
              <w:spacing w:before="119"/>
              <w:ind w:left="282"/>
              <w:rPr>
                <w:rFonts w:ascii="Segoe UI"/>
                <w:sz w:val="14"/>
              </w:rPr>
            </w:pPr>
            <w:r>
              <w:rPr>
                <w:rFonts w:ascii="Segoe UI" w:eastAsia="Segoe UI" w:hAnsi="Segoe UI" w:cs="Segoe UI"/>
                <w:color w:val="202529"/>
                <w:spacing w:val="-2"/>
                <w:sz w:val="14"/>
                <w:lang w:bidi="es-419"/>
              </w:rPr>
              <w:t>0.50 %</w:t>
            </w:r>
          </w:p>
        </w:tc>
        <w:tc>
          <w:tcPr>
            <w:tcW w:w="1793" w:type="dxa"/>
            <w:tcBorders>
              <w:top w:val="single" w:sz="4" w:space="0" w:color="DEE2E6"/>
              <w:bottom w:val="single" w:sz="4" w:space="0" w:color="DEE2E6"/>
            </w:tcBorders>
          </w:tcPr>
          <w:p w14:paraId="7DF23799" w14:textId="77777777" w:rsidR="001F3CB3" w:rsidRDefault="001A148F">
            <w:pPr>
              <w:pStyle w:val="TableParagraph"/>
              <w:spacing w:before="119"/>
              <w:ind w:left="257"/>
              <w:rPr>
                <w:rFonts w:ascii="Segoe UI"/>
                <w:sz w:val="14"/>
              </w:rPr>
            </w:pPr>
            <w:r>
              <w:rPr>
                <w:rFonts w:ascii="Segoe UI" w:eastAsia="Segoe UI" w:hAnsi="Segoe UI" w:cs="Segoe UI"/>
                <w:color w:val="202529"/>
                <w:spacing w:val="-2"/>
                <w:sz w:val="14"/>
                <w:lang w:bidi="es-419"/>
              </w:rPr>
              <w:t>24.00</w:t>
            </w:r>
          </w:p>
        </w:tc>
        <w:tc>
          <w:tcPr>
            <w:tcW w:w="1731" w:type="dxa"/>
            <w:tcBorders>
              <w:top w:val="single" w:sz="4" w:space="0" w:color="DEE2E6"/>
              <w:bottom w:val="single" w:sz="4" w:space="0" w:color="DEE2E6"/>
            </w:tcBorders>
          </w:tcPr>
          <w:p w14:paraId="504BE39D" w14:textId="77777777" w:rsidR="001F3CB3" w:rsidRDefault="001A148F">
            <w:pPr>
              <w:pStyle w:val="TableParagraph"/>
              <w:spacing w:before="119"/>
              <w:ind w:left="220"/>
              <w:rPr>
                <w:rFonts w:ascii="Segoe UI"/>
                <w:sz w:val="14"/>
              </w:rPr>
            </w:pPr>
            <w:r>
              <w:rPr>
                <w:rFonts w:ascii="Segoe UI" w:eastAsia="Segoe UI" w:hAnsi="Segoe UI" w:cs="Segoe UI"/>
                <w:color w:val="202529"/>
                <w:spacing w:val="-2"/>
                <w:sz w:val="14"/>
                <w:lang w:bidi="es-419"/>
              </w:rPr>
              <w:t>0.10 %</w:t>
            </w:r>
          </w:p>
        </w:tc>
        <w:tc>
          <w:tcPr>
            <w:tcW w:w="1030" w:type="dxa"/>
            <w:tcBorders>
              <w:top w:val="single" w:sz="4" w:space="0" w:color="DEE2E6"/>
              <w:bottom w:val="single" w:sz="4" w:space="0" w:color="DEE2E6"/>
            </w:tcBorders>
          </w:tcPr>
          <w:p w14:paraId="0A67E19E" w14:textId="77777777" w:rsidR="001F3CB3" w:rsidRDefault="001A148F">
            <w:pPr>
              <w:pStyle w:val="TableParagraph"/>
              <w:spacing w:before="119"/>
              <w:ind w:left="198"/>
              <w:rPr>
                <w:rFonts w:ascii="Segoe UI"/>
                <w:sz w:val="14"/>
              </w:rPr>
            </w:pPr>
            <w:r>
              <w:rPr>
                <w:rFonts w:ascii="Segoe UI" w:eastAsia="Segoe UI" w:hAnsi="Segoe UI" w:cs="Segoe UI"/>
                <w:color w:val="202529"/>
                <w:spacing w:val="-4"/>
                <w:sz w:val="14"/>
                <w:lang w:bidi="es-419"/>
              </w:rPr>
              <w:t>0.00</w:t>
            </w:r>
          </w:p>
        </w:tc>
        <w:tc>
          <w:tcPr>
            <w:tcW w:w="1037" w:type="dxa"/>
            <w:tcBorders>
              <w:top w:val="single" w:sz="4" w:space="0" w:color="DEE2E6"/>
              <w:bottom w:val="single" w:sz="4" w:space="0" w:color="DEE2E6"/>
            </w:tcBorders>
          </w:tcPr>
          <w:p w14:paraId="4E472D3C" w14:textId="77777777" w:rsidR="001F3CB3" w:rsidRDefault="001A148F">
            <w:pPr>
              <w:pStyle w:val="TableParagraph"/>
              <w:spacing w:before="119"/>
              <w:ind w:right="224"/>
              <w:jc w:val="center"/>
              <w:rPr>
                <w:rFonts w:ascii="Segoe UI"/>
                <w:sz w:val="14"/>
              </w:rPr>
            </w:pPr>
            <w:r>
              <w:rPr>
                <w:rFonts w:ascii="Segoe UI" w:eastAsia="Segoe UI" w:hAnsi="Segoe UI" w:cs="Segoe UI"/>
                <w:color w:val="202529"/>
                <w:spacing w:val="-2"/>
                <w:sz w:val="14"/>
                <w:lang w:bidi="es-419"/>
              </w:rPr>
              <w:t>0.00 %</w:t>
            </w:r>
          </w:p>
        </w:tc>
      </w:tr>
      <w:tr w:rsidR="001F3CB3" w14:paraId="6837A882" w14:textId="77777777">
        <w:trPr>
          <w:trHeight w:val="305"/>
        </w:trPr>
        <w:tc>
          <w:tcPr>
            <w:tcW w:w="2089" w:type="dxa"/>
            <w:tcBorders>
              <w:top w:val="single" w:sz="4" w:space="0" w:color="DEE2E6"/>
            </w:tcBorders>
          </w:tcPr>
          <w:p w14:paraId="453C2D56" w14:textId="77777777" w:rsidR="001F3CB3" w:rsidRDefault="001A148F">
            <w:pPr>
              <w:pStyle w:val="TableParagraph"/>
              <w:spacing w:before="119" w:line="166" w:lineRule="exact"/>
              <w:ind w:left="105"/>
              <w:rPr>
                <w:rFonts w:ascii="Segoe UI"/>
                <w:sz w:val="14"/>
              </w:rPr>
            </w:pPr>
            <w:r>
              <w:rPr>
                <w:rFonts w:ascii="Segoe UI" w:eastAsia="Segoe UI" w:hAnsi="Segoe UI" w:cs="Segoe UI"/>
                <w:color w:val="202529"/>
                <w:spacing w:val="-2"/>
                <w:sz w:val="14"/>
                <w:lang w:bidi="es-419"/>
              </w:rPr>
              <w:t>Otro</w:t>
            </w:r>
          </w:p>
        </w:tc>
        <w:tc>
          <w:tcPr>
            <w:tcW w:w="1402" w:type="dxa"/>
            <w:tcBorders>
              <w:top w:val="single" w:sz="4" w:space="0" w:color="DEE2E6"/>
            </w:tcBorders>
          </w:tcPr>
          <w:p w14:paraId="30A40A8B" w14:textId="77777777" w:rsidR="001F3CB3" w:rsidRDefault="001A148F">
            <w:pPr>
              <w:pStyle w:val="TableParagraph"/>
              <w:spacing w:before="119" w:line="166" w:lineRule="exact"/>
              <w:ind w:left="276"/>
              <w:rPr>
                <w:rFonts w:ascii="Segoe UI"/>
                <w:sz w:val="14"/>
              </w:rPr>
            </w:pPr>
            <w:r>
              <w:rPr>
                <w:rFonts w:ascii="Segoe UI" w:eastAsia="Segoe UI" w:hAnsi="Segoe UI" w:cs="Segoe UI"/>
                <w:color w:val="202529"/>
                <w:spacing w:val="-2"/>
                <w:sz w:val="14"/>
                <w:lang w:bidi="es-419"/>
              </w:rPr>
              <w:t>1,123,457.00</w:t>
            </w:r>
          </w:p>
        </w:tc>
        <w:tc>
          <w:tcPr>
            <w:tcW w:w="1240" w:type="dxa"/>
            <w:tcBorders>
              <w:top w:val="single" w:sz="4" w:space="0" w:color="DEE2E6"/>
            </w:tcBorders>
          </w:tcPr>
          <w:p w14:paraId="20354938" w14:textId="77777777" w:rsidR="001F3CB3" w:rsidRDefault="001A148F">
            <w:pPr>
              <w:pStyle w:val="TableParagraph"/>
              <w:spacing w:before="119" w:line="166" w:lineRule="exact"/>
              <w:ind w:left="282"/>
              <w:rPr>
                <w:rFonts w:ascii="Segoe UI"/>
                <w:sz w:val="14"/>
              </w:rPr>
            </w:pPr>
            <w:r>
              <w:rPr>
                <w:rFonts w:ascii="Segoe UI" w:eastAsia="Segoe UI" w:hAnsi="Segoe UI" w:cs="Segoe UI"/>
                <w:color w:val="202529"/>
                <w:spacing w:val="-2"/>
                <w:sz w:val="14"/>
                <w:lang w:bidi="es-419"/>
              </w:rPr>
              <w:t>5.20 %</w:t>
            </w:r>
          </w:p>
        </w:tc>
        <w:tc>
          <w:tcPr>
            <w:tcW w:w="1793" w:type="dxa"/>
            <w:tcBorders>
              <w:top w:val="single" w:sz="4" w:space="0" w:color="DEE2E6"/>
            </w:tcBorders>
          </w:tcPr>
          <w:p w14:paraId="3746B133" w14:textId="77777777" w:rsidR="001F3CB3" w:rsidRDefault="001A148F">
            <w:pPr>
              <w:pStyle w:val="TableParagraph"/>
              <w:spacing w:before="119" w:line="166" w:lineRule="exact"/>
              <w:ind w:left="257"/>
              <w:rPr>
                <w:rFonts w:ascii="Segoe UI"/>
                <w:sz w:val="14"/>
              </w:rPr>
            </w:pPr>
            <w:r>
              <w:rPr>
                <w:rFonts w:ascii="Segoe UI" w:eastAsia="Segoe UI" w:hAnsi="Segoe UI" w:cs="Segoe UI"/>
                <w:color w:val="202529"/>
                <w:spacing w:val="-2"/>
                <w:sz w:val="14"/>
                <w:lang w:bidi="es-419"/>
              </w:rPr>
              <w:t>36,339.00</w:t>
            </w:r>
          </w:p>
        </w:tc>
        <w:tc>
          <w:tcPr>
            <w:tcW w:w="1731" w:type="dxa"/>
            <w:tcBorders>
              <w:top w:val="single" w:sz="4" w:space="0" w:color="DEE2E6"/>
            </w:tcBorders>
          </w:tcPr>
          <w:p w14:paraId="2E08D2C9" w14:textId="77777777" w:rsidR="001F3CB3" w:rsidRDefault="001A148F">
            <w:pPr>
              <w:pStyle w:val="TableParagraph"/>
              <w:spacing w:before="119" w:line="166" w:lineRule="exact"/>
              <w:ind w:left="220"/>
              <w:rPr>
                <w:rFonts w:ascii="Segoe UI"/>
                <w:sz w:val="14"/>
              </w:rPr>
            </w:pPr>
            <w:r>
              <w:rPr>
                <w:rFonts w:ascii="Segoe UI" w:eastAsia="Segoe UI" w:hAnsi="Segoe UI" w:cs="Segoe UI"/>
                <w:color w:val="202529"/>
                <w:spacing w:val="-2"/>
                <w:sz w:val="14"/>
                <w:lang w:bidi="es-419"/>
              </w:rPr>
              <w:t>15.57 %</w:t>
            </w:r>
          </w:p>
        </w:tc>
        <w:tc>
          <w:tcPr>
            <w:tcW w:w="1030" w:type="dxa"/>
            <w:tcBorders>
              <w:top w:val="single" w:sz="4" w:space="0" w:color="DEE2E6"/>
            </w:tcBorders>
          </w:tcPr>
          <w:p w14:paraId="238B3A05" w14:textId="77777777" w:rsidR="001F3CB3" w:rsidRDefault="001A148F">
            <w:pPr>
              <w:pStyle w:val="TableParagraph"/>
              <w:spacing w:before="119" w:line="166" w:lineRule="exact"/>
              <w:ind w:left="198"/>
              <w:rPr>
                <w:rFonts w:ascii="Segoe UI"/>
                <w:sz w:val="14"/>
              </w:rPr>
            </w:pPr>
            <w:r>
              <w:rPr>
                <w:rFonts w:ascii="Segoe UI" w:eastAsia="Segoe UI" w:hAnsi="Segoe UI" w:cs="Segoe UI"/>
                <w:color w:val="202529"/>
                <w:spacing w:val="-2"/>
                <w:sz w:val="14"/>
                <w:lang w:bidi="es-419"/>
              </w:rPr>
              <w:t>3,420.00</w:t>
            </w:r>
          </w:p>
        </w:tc>
        <w:tc>
          <w:tcPr>
            <w:tcW w:w="1037" w:type="dxa"/>
            <w:tcBorders>
              <w:top w:val="single" w:sz="4" w:space="0" w:color="DEE2E6"/>
            </w:tcBorders>
          </w:tcPr>
          <w:p w14:paraId="2F3D92DB" w14:textId="77777777" w:rsidR="001F3CB3" w:rsidRDefault="001A148F">
            <w:pPr>
              <w:pStyle w:val="TableParagraph"/>
              <w:spacing w:before="119" w:line="166" w:lineRule="exact"/>
              <w:ind w:right="224"/>
              <w:jc w:val="center"/>
              <w:rPr>
                <w:rFonts w:ascii="Segoe UI"/>
                <w:sz w:val="14"/>
              </w:rPr>
            </w:pPr>
            <w:r>
              <w:rPr>
                <w:rFonts w:ascii="Segoe UI" w:eastAsia="Segoe UI" w:hAnsi="Segoe UI" w:cs="Segoe UI"/>
                <w:color w:val="202529"/>
                <w:spacing w:val="-2"/>
                <w:sz w:val="14"/>
                <w:lang w:bidi="es-419"/>
              </w:rPr>
              <w:t>1.11 %</w:t>
            </w:r>
          </w:p>
        </w:tc>
      </w:tr>
    </w:tbl>
    <w:p w14:paraId="3A4871F9" w14:textId="77777777" w:rsidR="001F3CB3" w:rsidRDefault="001F3CB3">
      <w:pPr>
        <w:pStyle w:val="Textoindependiente"/>
        <w:spacing w:before="33"/>
        <w:rPr>
          <w:rFonts w:ascii="Segoe UI Semibold"/>
          <w:b/>
          <w:sz w:val="17"/>
        </w:rPr>
      </w:pPr>
    </w:p>
    <w:p w14:paraId="084922C5"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78C793B7" w14:textId="77777777" w:rsidR="001F3CB3" w:rsidRDefault="001F3CB3">
      <w:pPr>
        <w:pStyle w:val="Textoindependiente"/>
        <w:rPr>
          <w:rFonts w:ascii="Segoe UI"/>
          <w:sz w:val="14"/>
        </w:rPr>
      </w:pPr>
    </w:p>
    <w:p w14:paraId="1B7ABD82" w14:textId="77777777" w:rsidR="001F3CB3" w:rsidRDefault="001F3CB3">
      <w:pPr>
        <w:pStyle w:val="Textoindependiente"/>
        <w:spacing w:before="59"/>
        <w:rPr>
          <w:rFonts w:ascii="Segoe UI"/>
          <w:sz w:val="14"/>
        </w:rPr>
      </w:pPr>
    </w:p>
    <w:p w14:paraId="4EC4D89A" w14:textId="77777777" w:rsidR="001F3CB3" w:rsidRDefault="001A148F">
      <w:pPr>
        <w:pStyle w:val="Ttulo4"/>
      </w:pPr>
      <w:r>
        <w:rPr>
          <w:color w:val="202529"/>
          <w:spacing w:val="-2"/>
          <w:lang w:bidi="es-419"/>
        </w:rPr>
        <w:t>Demografía</w:t>
      </w:r>
      <w:r>
        <w:rPr>
          <w:color w:val="202529"/>
          <w:lang w:bidi="es-419"/>
        </w:rPr>
        <w:t xml:space="preserve"> de ingresos</w:t>
      </w:r>
    </w:p>
    <w:p w14:paraId="70B66482"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3186"/>
        <w:gridCol w:w="1977"/>
        <w:gridCol w:w="2971"/>
        <w:gridCol w:w="2193"/>
      </w:tblGrid>
      <w:tr w:rsidR="001F3CB3" w14:paraId="1517AAE2" w14:textId="77777777">
        <w:trPr>
          <w:trHeight w:val="420"/>
        </w:trPr>
        <w:tc>
          <w:tcPr>
            <w:tcW w:w="3186" w:type="dxa"/>
            <w:tcBorders>
              <w:top w:val="single" w:sz="4" w:space="0" w:color="DEE2E6"/>
              <w:bottom w:val="single" w:sz="8" w:space="0" w:color="999999"/>
            </w:tcBorders>
          </w:tcPr>
          <w:p w14:paraId="203AC3E4" w14:textId="77777777" w:rsidR="001F3CB3" w:rsidRDefault="001A148F">
            <w:pPr>
              <w:pStyle w:val="TableParagraph"/>
              <w:spacing w:before="119"/>
              <w:ind w:left="105"/>
              <w:rPr>
                <w:rFonts w:ascii="Segoe UI"/>
                <w:b/>
                <w:sz w:val="14"/>
              </w:rPr>
            </w:pPr>
            <w:r>
              <w:rPr>
                <w:rFonts w:ascii="Segoe UI" w:eastAsia="Segoe UI" w:hAnsi="Segoe UI" w:cs="Segoe UI"/>
                <w:b/>
                <w:color w:val="202529"/>
                <w:sz w:val="14"/>
                <w:lang w:bidi="es-419"/>
              </w:rPr>
              <w:t>Demografía económica/de ingresos</w:t>
            </w:r>
          </w:p>
        </w:tc>
        <w:tc>
          <w:tcPr>
            <w:tcW w:w="1977" w:type="dxa"/>
            <w:tcBorders>
              <w:top w:val="single" w:sz="4" w:space="0" w:color="DEE2E6"/>
              <w:bottom w:val="single" w:sz="8" w:space="0" w:color="999999"/>
            </w:tcBorders>
          </w:tcPr>
          <w:p w14:paraId="0979D4A1" w14:textId="77777777" w:rsidR="001F3CB3" w:rsidRDefault="001A148F">
            <w:pPr>
              <w:pStyle w:val="TableParagraph"/>
              <w:spacing w:before="119"/>
              <w:ind w:right="414"/>
              <w:jc w:val="right"/>
              <w:rPr>
                <w:rFonts w:ascii="Segoe UI"/>
                <w:b/>
                <w:sz w:val="14"/>
              </w:rPr>
            </w:pPr>
            <w:r>
              <w:rPr>
                <w:rFonts w:ascii="Segoe UI" w:eastAsia="Segoe UI" w:hAnsi="Segoe UI" w:cs="Segoe UI"/>
                <w:b/>
                <w:color w:val="202529"/>
                <w:spacing w:val="-2"/>
                <w:sz w:val="14"/>
                <w:lang w:bidi="es-419"/>
              </w:rPr>
              <w:t>En todo el estado</w:t>
            </w:r>
          </w:p>
        </w:tc>
        <w:tc>
          <w:tcPr>
            <w:tcW w:w="2971" w:type="dxa"/>
            <w:tcBorders>
              <w:top w:val="single" w:sz="4" w:space="0" w:color="DEE2E6"/>
              <w:bottom w:val="single" w:sz="8" w:space="0" w:color="999999"/>
            </w:tcBorders>
          </w:tcPr>
          <w:p w14:paraId="21DECCF4" w14:textId="77777777" w:rsidR="001F3CB3" w:rsidRDefault="001A148F">
            <w:pPr>
              <w:pStyle w:val="TableParagraph"/>
              <w:spacing w:before="119"/>
              <w:ind w:left="402"/>
              <w:rPr>
                <w:rFonts w:ascii="Segoe UI"/>
                <w:b/>
                <w:sz w:val="14"/>
              </w:rPr>
            </w:pPr>
            <w:r>
              <w:rPr>
                <w:rFonts w:ascii="Segoe UI" w:eastAsia="Segoe UI" w:hAnsi="Segoe UI" w:cs="Segoe UI"/>
                <w:b/>
                <w:color w:val="202529"/>
                <w:sz w:val="14"/>
                <w:lang w:bidi="es-419"/>
              </w:rPr>
              <w:t xml:space="preserve">Áreas afectadas por </w:t>
            </w:r>
            <w:r>
              <w:rPr>
                <w:rFonts w:ascii="Segoe UI" w:eastAsia="Segoe UI" w:hAnsi="Segoe UI" w:cs="Segoe UI"/>
                <w:b/>
                <w:color w:val="202529"/>
                <w:spacing w:val="-2"/>
                <w:sz w:val="14"/>
                <w:lang w:bidi="es-419"/>
              </w:rPr>
              <w:t>el desastre</w:t>
            </w:r>
          </w:p>
        </w:tc>
        <w:tc>
          <w:tcPr>
            <w:tcW w:w="2193" w:type="dxa"/>
            <w:tcBorders>
              <w:top w:val="single" w:sz="4" w:space="0" w:color="DEE2E6"/>
              <w:bottom w:val="single" w:sz="8" w:space="0" w:color="999999"/>
            </w:tcBorders>
          </w:tcPr>
          <w:p w14:paraId="7B696369" w14:textId="77777777" w:rsidR="001F3CB3" w:rsidRDefault="001A148F">
            <w:pPr>
              <w:pStyle w:val="TableParagraph"/>
              <w:spacing w:before="119"/>
              <w:ind w:left="69"/>
              <w:jc w:val="center"/>
              <w:rPr>
                <w:rFonts w:ascii="Segoe UI"/>
                <w:b/>
                <w:sz w:val="14"/>
              </w:rPr>
            </w:pPr>
            <w:r>
              <w:rPr>
                <w:rFonts w:ascii="Segoe UI" w:eastAsia="Segoe UI" w:hAnsi="Segoe UI" w:cs="Segoe UI"/>
                <w:b/>
                <w:color w:val="202529"/>
                <w:spacing w:val="-4"/>
                <w:sz w:val="14"/>
                <w:lang w:bidi="es-419"/>
              </w:rPr>
              <w:t xml:space="preserve">MID del </w:t>
            </w:r>
            <w:r>
              <w:rPr>
                <w:rFonts w:ascii="Segoe UI" w:eastAsia="Segoe UI" w:hAnsi="Segoe UI" w:cs="Segoe UI"/>
                <w:b/>
                <w:color w:val="202529"/>
                <w:sz w:val="14"/>
                <w:lang w:bidi="es-419"/>
              </w:rPr>
              <w:t>HUD</w:t>
            </w:r>
          </w:p>
        </w:tc>
      </w:tr>
      <w:tr w:rsidR="001F3CB3" w14:paraId="565CD1F8" w14:textId="77777777">
        <w:trPr>
          <w:trHeight w:val="420"/>
        </w:trPr>
        <w:tc>
          <w:tcPr>
            <w:tcW w:w="3186" w:type="dxa"/>
            <w:tcBorders>
              <w:top w:val="single" w:sz="8" w:space="0" w:color="999999"/>
              <w:bottom w:val="single" w:sz="4" w:space="0" w:color="DEE2E6"/>
            </w:tcBorders>
          </w:tcPr>
          <w:p w14:paraId="48035D9E"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Ingreso</w:t>
            </w:r>
            <w:r>
              <w:rPr>
                <w:rFonts w:ascii="Segoe UI" w:eastAsia="Segoe UI" w:hAnsi="Segoe UI" w:cs="Segoe UI"/>
                <w:color w:val="202529"/>
                <w:sz w:val="14"/>
                <w:lang w:bidi="es-419"/>
              </w:rPr>
              <w:t xml:space="preserve"> familiar medio</w:t>
            </w:r>
          </w:p>
        </w:tc>
        <w:tc>
          <w:tcPr>
            <w:tcW w:w="1977" w:type="dxa"/>
            <w:tcBorders>
              <w:top w:val="single" w:sz="8" w:space="0" w:color="999999"/>
              <w:bottom w:val="single" w:sz="4" w:space="0" w:color="DEE2E6"/>
            </w:tcBorders>
          </w:tcPr>
          <w:p w14:paraId="442B551C" w14:textId="77777777" w:rsidR="001F3CB3" w:rsidRDefault="001A148F">
            <w:pPr>
              <w:pStyle w:val="TableParagraph"/>
              <w:spacing w:before="119"/>
              <w:ind w:right="398"/>
              <w:jc w:val="right"/>
              <w:rPr>
                <w:rFonts w:ascii="Segoe UI"/>
                <w:sz w:val="14"/>
              </w:rPr>
            </w:pPr>
            <w:r>
              <w:rPr>
                <w:rFonts w:ascii="Segoe UI" w:eastAsia="Segoe UI" w:hAnsi="Segoe UI" w:cs="Segoe UI"/>
                <w:color w:val="202529"/>
                <w:spacing w:val="-2"/>
                <w:sz w:val="14"/>
                <w:lang w:bidi="es-419"/>
              </w:rPr>
              <w:t>$72,837.00</w:t>
            </w:r>
          </w:p>
        </w:tc>
        <w:tc>
          <w:tcPr>
            <w:tcW w:w="2971" w:type="dxa"/>
            <w:tcBorders>
              <w:top w:val="single" w:sz="8" w:space="0" w:color="999999"/>
              <w:bottom w:val="single" w:sz="4" w:space="0" w:color="DEE2E6"/>
            </w:tcBorders>
          </w:tcPr>
          <w:p w14:paraId="4D6CDD6D" w14:textId="77777777" w:rsidR="001F3CB3" w:rsidRDefault="001A148F">
            <w:pPr>
              <w:pStyle w:val="TableParagraph"/>
              <w:spacing w:before="119"/>
              <w:ind w:left="402"/>
              <w:rPr>
                <w:rFonts w:ascii="Segoe UI"/>
                <w:sz w:val="14"/>
              </w:rPr>
            </w:pPr>
            <w:r>
              <w:rPr>
                <w:rFonts w:ascii="Segoe UI" w:eastAsia="Segoe UI" w:hAnsi="Segoe UI" w:cs="Segoe UI"/>
                <w:color w:val="202529"/>
                <w:spacing w:val="-2"/>
                <w:sz w:val="14"/>
                <w:lang w:bidi="es-419"/>
              </w:rPr>
              <w:t>$61,600.00</w:t>
            </w:r>
          </w:p>
        </w:tc>
        <w:tc>
          <w:tcPr>
            <w:tcW w:w="2193" w:type="dxa"/>
            <w:tcBorders>
              <w:top w:val="single" w:sz="8" w:space="0" w:color="999999"/>
              <w:bottom w:val="single" w:sz="4" w:space="0" w:color="DEE2E6"/>
            </w:tcBorders>
          </w:tcPr>
          <w:p w14:paraId="647778A9" w14:textId="77777777" w:rsidR="001F3CB3" w:rsidRDefault="001A148F">
            <w:pPr>
              <w:pStyle w:val="TableParagraph"/>
              <w:spacing w:before="119"/>
              <w:ind w:left="69" w:right="29"/>
              <w:jc w:val="center"/>
              <w:rPr>
                <w:rFonts w:ascii="Segoe UI"/>
                <w:sz w:val="14"/>
              </w:rPr>
            </w:pPr>
            <w:r>
              <w:rPr>
                <w:rFonts w:ascii="Segoe UI" w:eastAsia="Segoe UI" w:hAnsi="Segoe UI" w:cs="Segoe UI"/>
                <w:color w:val="202529"/>
                <w:spacing w:val="-2"/>
                <w:sz w:val="14"/>
                <w:lang w:bidi="es-419"/>
              </w:rPr>
              <w:t>$57,367.00</w:t>
            </w:r>
          </w:p>
        </w:tc>
      </w:tr>
      <w:tr w:rsidR="001F3CB3" w14:paraId="50C70BA5" w14:textId="77777777">
        <w:trPr>
          <w:trHeight w:val="305"/>
        </w:trPr>
        <w:tc>
          <w:tcPr>
            <w:tcW w:w="3186" w:type="dxa"/>
            <w:tcBorders>
              <w:top w:val="single" w:sz="4" w:space="0" w:color="DEE2E6"/>
            </w:tcBorders>
          </w:tcPr>
          <w:p w14:paraId="41F00A7C" w14:textId="77777777" w:rsidR="001F3CB3" w:rsidRDefault="001A148F">
            <w:pPr>
              <w:pStyle w:val="TableParagraph"/>
              <w:spacing w:before="119" w:line="166" w:lineRule="exact"/>
              <w:ind w:left="105"/>
              <w:rPr>
                <w:rFonts w:ascii="Segoe UI"/>
                <w:sz w:val="14"/>
              </w:rPr>
            </w:pPr>
            <w:r>
              <w:rPr>
                <w:rFonts w:ascii="Segoe UI" w:eastAsia="Segoe UI" w:hAnsi="Segoe UI" w:cs="Segoe UI"/>
                <w:color w:val="202529"/>
                <w:spacing w:val="-2"/>
                <w:sz w:val="14"/>
                <w:lang w:bidi="es-419"/>
              </w:rPr>
              <w:t>Ingreso</w:t>
            </w:r>
            <w:r>
              <w:rPr>
                <w:rFonts w:ascii="Segoe UI" w:eastAsia="Segoe UI" w:hAnsi="Segoe UI" w:cs="Segoe UI"/>
                <w:color w:val="202529"/>
                <w:sz w:val="14"/>
                <w:lang w:bidi="es-419"/>
              </w:rPr>
              <w:t xml:space="preserve"> per cápita</w:t>
            </w:r>
          </w:p>
        </w:tc>
        <w:tc>
          <w:tcPr>
            <w:tcW w:w="1977" w:type="dxa"/>
            <w:tcBorders>
              <w:top w:val="single" w:sz="4" w:space="0" w:color="DEE2E6"/>
            </w:tcBorders>
          </w:tcPr>
          <w:p w14:paraId="30CF0666" w14:textId="77777777" w:rsidR="001F3CB3" w:rsidRDefault="001A148F">
            <w:pPr>
              <w:pStyle w:val="TableParagraph"/>
              <w:spacing w:before="119" w:line="166" w:lineRule="exact"/>
              <w:ind w:right="398"/>
              <w:jc w:val="right"/>
              <w:rPr>
                <w:rFonts w:ascii="Segoe UI"/>
                <w:sz w:val="14"/>
              </w:rPr>
            </w:pPr>
            <w:r>
              <w:rPr>
                <w:rFonts w:ascii="Segoe UI" w:eastAsia="Segoe UI" w:hAnsi="Segoe UI" w:cs="Segoe UI"/>
                <w:color w:val="202529"/>
                <w:spacing w:val="-2"/>
                <w:sz w:val="14"/>
                <w:lang w:bidi="es-419"/>
              </w:rPr>
              <w:t>$38,378.00</w:t>
            </w:r>
          </w:p>
        </w:tc>
        <w:tc>
          <w:tcPr>
            <w:tcW w:w="2971" w:type="dxa"/>
            <w:tcBorders>
              <w:top w:val="single" w:sz="4" w:space="0" w:color="DEE2E6"/>
            </w:tcBorders>
          </w:tcPr>
          <w:p w14:paraId="1135383F" w14:textId="77777777" w:rsidR="001F3CB3" w:rsidRDefault="001A148F">
            <w:pPr>
              <w:pStyle w:val="TableParagraph"/>
              <w:spacing w:before="119" w:line="166" w:lineRule="exact"/>
              <w:ind w:left="402"/>
              <w:rPr>
                <w:rFonts w:ascii="Segoe UI"/>
                <w:sz w:val="14"/>
              </w:rPr>
            </w:pPr>
            <w:r>
              <w:rPr>
                <w:rFonts w:ascii="Segoe UI" w:eastAsia="Segoe UI" w:hAnsi="Segoe UI" w:cs="Segoe UI"/>
                <w:color w:val="202529"/>
                <w:spacing w:val="-2"/>
                <w:sz w:val="14"/>
                <w:lang w:bidi="es-419"/>
              </w:rPr>
              <w:t>$30,748.00</w:t>
            </w:r>
          </w:p>
        </w:tc>
        <w:tc>
          <w:tcPr>
            <w:tcW w:w="2193" w:type="dxa"/>
            <w:tcBorders>
              <w:top w:val="single" w:sz="4" w:space="0" w:color="DEE2E6"/>
            </w:tcBorders>
          </w:tcPr>
          <w:p w14:paraId="41BB7D69" w14:textId="77777777" w:rsidR="001F3CB3" w:rsidRDefault="001A148F">
            <w:pPr>
              <w:pStyle w:val="TableParagraph"/>
              <w:spacing w:before="119" w:line="166" w:lineRule="exact"/>
              <w:ind w:left="69" w:right="29"/>
              <w:jc w:val="center"/>
              <w:rPr>
                <w:rFonts w:ascii="Segoe UI"/>
                <w:sz w:val="14"/>
              </w:rPr>
            </w:pPr>
            <w:r>
              <w:rPr>
                <w:rFonts w:ascii="Segoe UI" w:eastAsia="Segoe UI" w:hAnsi="Segoe UI" w:cs="Segoe UI"/>
                <w:color w:val="202529"/>
                <w:spacing w:val="-2"/>
                <w:sz w:val="14"/>
                <w:lang w:bidi="es-419"/>
              </w:rPr>
              <w:t>$35,823.00</w:t>
            </w:r>
          </w:p>
        </w:tc>
      </w:tr>
    </w:tbl>
    <w:p w14:paraId="7F16A55C" w14:textId="77777777" w:rsidR="001F3CB3" w:rsidRDefault="001F3CB3">
      <w:pPr>
        <w:pStyle w:val="Textoindependiente"/>
        <w:spacing w:before="33"/>
        <w:rPr>
          <w:rFonts w:ascii="Segoe UI Semibold"/>
          <w:b/>
          <w:sz w:val="17"/>
        </w:rPr>
      </w:pPr>
    </w:p>
    <w:p w14:paraId="22D2B442"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085A08CB" w14:textId="77777777" w:rsidR="001F3CB3" w:rsidRDefault="001F3CB3">
      <w:pPr>
        <w:pStyle w:val="Textoindependiente"/>
        <w:rPr>
          <w:rFonts w:ascii="Segoe UI"/>
          <w:sz w:val="14"/>
        </w:rPr>
      </w:pPr>
    </w:p>
    <w:p w14:paraId="01100BCC" w14:textId="77777777" w:rsidR="001F3CB3" w:rsidRDefault="001F3CB3">
      <w:pPr>
        <w:pStyle w:val="Textoindependiente"/>
        <w:spacing w:before="59"/>
        <w:rPr>
          <w:rFonts w:ascii="Segoe UI"/>
          <w:sz w:val="14"/>
        </w:rPr>
      </w:pPr>
    </w:p>
    <w:p w14:paraId="5FA13F7D" w14:textId="77777777" w:rsidR="001F3CB3" w:rsidRDefault="001A148F">
      <w:pPr>
        <w:pStyle w:val="Ttulo4"/>
      </w:pPr>
      <w:r>
        <w:rPr>
          <w:color w:val="202529"/>
          <w:lang w:bidi="es-419"/>
        </w:rPr>
        <w:t xml:space="preserve">Demografía de ingresos: </w:t>
      </w:r>
      <w:r>
        <w:rPr>
          <w:color w:val="202529"/>
          <w:spacing w:val="-2"/>
          <w:lang w:bidi="es-419"/>
        </w:rPr>
        <w:t>ingresos</w:t>
      </w:r>
      <w:r>
        <w:rPr>
          <w:color w:val="202529"/>
          <w:lang w:bidi="es-419"/>
        </w:rPr>
        <w:t xml:space="preserve"> bajos</w:t>
      </w:r>
    </w:p>
    <w:p w14:paraId="480D88F6"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4278"/>
        <w:gridCol w:w="1656"/>
        <w:gridCol w:w="2655"/>
        <w:gridCol w:w="1743"/>
      </w:tblGrid>
      <w:tr w:rsidR="001F3CB3" w14:paraId="78D847D8" w14:textId="77777777" w:rsidTr="002D5C7D">
        <w:trPr>
          <w:trHeight w:val="420"/>
        </w:trPr>
        <w:tc>
          <w:tcPr>
            <w:tcW w:w="4278" w:type="dxa"/>
            <w:tcBorders>
              <w:top w:val="single" w:sz="4" w:space="0" w:color="DEE2E6"/>
              <w:bottom w:val="single" w:sz="8" w:space="0" w:color="999999"/>
            </w:tcBorders>
          </w:tcPr>
          <w:p w14:paraId="4A4C0F8C" w14:textId="77777777" w:rsidR="001F3CB3" w:rsidRDefault="001A148F">
            <w:pPr>
              <w:pStyle w:val="TableParagraph"/>
              <w:spacing w:before="119"/>
              <w:ind w:left="105"/>
              <w:rPr>
                <w:rFonts w:ascii="Segoe UI"/>
                <w:b/>
                <w:sz w:val="14"/>
              </w:rPr>
            </w:pPr>
            <w:r>
              <w:rPr>
                <w:rFonts w:ascii="Segoe UI" w:eastAsia="Segoe UI" w:hAnsi="Segoe UI" w:cs="Segoe UI"/>
                <w:b/>
                <w:color w:val="202529"/>
                <w:sz w:val="14"/>
                <w:lang w:bidi="es-419"/>
              </w:rPr>
              <w:t>Demografía económica/de ingresos</w:t>
            </w:r>
          </w:p>
        </w:tc>
        <w:tc>
          <w:tcPr>
            <w:tcW w:w="1656" w:type="dxa"/>
            <w:tcBorders>
              <w:top w:val="single" w:sz="4" w:space="0" w:color="DEE2E6"/>
              <w:bottom w:val="single" w:sz="8" w:space="0" w:color="999999"/>
            </w:tcBorders>
          </w:tcPr>
          <w:p w14:paraId="62FD40F4" w14:textId="77777777" w:rsidR="001F3CB3" w:rsidRDefault="001A148F" w:rsidP="002D5C7D">
            <w:pPr>
              <w:pStyle w:val="TableParagraph"/>
              <w:spacing w:before="119"/>
              <w:rPr>
                <w:rFonts w:ascii="Segoe UI"/>
                <w:b/>
                <w:sz w:val="14"/>
              </w:rPr>
            </w:pPr>
            <w:r>
              <w:rPr>
                <w:rFonts w:ascii="Segoe UI" w:eastAsia="Segoe UI" w:hAnsi="Segoe UI" w:cs="Segoe UI"/>
                <w:b/>
                <w:color w:val="202529"/>
                <w:spacing w:val="-2"/>
                <w:sz w:val="14"/>
                <w:lang w:bidi="es-419"/>
              </w:rPr>
              <w:t>En todo el estado</w:t>
            </w:r>
          </w:p>
        </w:tc>
        <w:tc>
          <w:tcPr>
            <w:tcW w:w="2655" w:type="dxa"/>
            <w:tcBorders>
              <w:top w:val="single" w:sz="4" w:space="0" w:color="DEE2E6"/>
              <w:bottom w:val="single" w:sz="8" w:space="0" w:color="999999"/>
            </w:tcBorders>
          </w:tcPr>
          <w:p w14:paraId="28B1BB57" w14:textId="77777777" w:rsidR="001F3CB3" w:rsidRDefault="001A148F">
            <w:pPr>
              <w:pStyle w:val="TableParagraph"/>
              <w:spacing w:before="119"/>
              <w:ind w:left="320"/>
              <w:rPr>
                <w:rFonts w:ascii="Segoe UI"/>
                <w:b/>
                <w:sz w:val="14"/>
              </w:rPr>
            </w:pPr>
            <w:r>
              <w:rPr>
                <w:rFonts w:ascii="Segoe UI" w:eastAsia="Segoe UI" w:hAnsi="Segoe UI" w:cs="Segoe UI"/>
                <w:b/>
                <w:color w:val="202529"/>
                <w:sz w:val="14"/>
                <w:lang w:bidi="es-419"/>
              </w:rPr>
              <w:t xml:space="preserve">Áreas afectadas por </w:t>
            </w:r>
            <w:r>
              <w:rPr>
                <w:rFonts w:ascii="Segoe UI" w:eastAsia="Segoe UI" w:hAnsi="Segoe UI" w:cs="Segoe UI"/>
                <w:b/>
                <w:color w:val="202529"/>
                <w:spacing w:val="-2"/>
                <w:sz w:val="14"/>
                <w:lang w:bidi="es-419"/>
              </w:rPr>
              <w:t>el desastre</w:t>
            </w:r>
          </w:p>
        </w:tc>
        <w:tc>
          <w:tcPr>
            <w:tcW w:w="1743" w:type="dxa"/>
            <w:tcBorders>
              <w:top w:val="single" w:sz="4" w:space="0" w:color="DEE2E6"/>
              <w:bottom w:val="single" w:sz="8" w:space="0" w:color="999999"/>
            </w:tcBorders>
          </w:tcPr>
          <w:p w14:paraId="456CC542" w14:textId="77777777" w:rsidR="001F3CB3" w:rsidRDefault="001A148F">
            <w:pPr>
              <w:pStyle w:val="TableParagraph"/>
              <w:spacing w:before="119"/>
              <w:ind w:left="102" w:right="64"/>
              <w:jc w:val="center"/>
              <w:rPr>
                <w:rFonts w:ascii="Segoe UI"/>
                <w:b/>
                <w:sz w:val="14"/>
              </w:rPr>
            </w:pPr>
            <w:r>
              <w:rPr>
                <w:rFonts w:ascii="Segoe UI" w:eastAsia="Segoe UI" w:hAnsi="Segoe UI" w:cs="Segoe UI"/>
                <w:b/>
                <w:color w:val="202529"/>
                <w:spacing w:val="-4"/>
                <w:sz w:val="14"/>
                <w:lang w:bidi="es-419"/>
              </w:rPr>
              <w:t xml:space="preserve">MID del </w:t>
            </w:r>
            <w:r>
              <w:rPr>
                <w:rFonts w:ascii="Segoe UI" w:eastAsia="Segoe UI" w:hAnsi="Segoe UI" w:cs="Segoe UI"/>
                <w:b/>
                <w:color w:val="202529"/>
                <w:sz w:val="14"/>
                <w:lang w:bidi="es-419"/>
              </w:rPr>
              <w:t>HUD</w:t>
            </w:r>
          </w:p>
        </w:tc>
      </w:tr>
      <w:tr w:rsidR="001F3CB3" w14:paraId="70B26A65" w14:textId="77777777" w:rsidTr="002D5C7D">
        <w:trPr>
          <w:trHeight w:val="305"/>
        </w:trPr>
        <w:tc>
          <w:tcPr>
            <w:tcW w:w="4278" w:type="dxa"/>
            <w:tcBorders>
              <w:top w:val="single" w:sz="8" w:space="0" w:color="999999"/>
            </w:tcBorders>
          </w:tcPr>
          <w:p w14:paraId="1C4925A1" w14:textId="77777777" w:rsidR="001F3CB3" w:rsidRDefault="001A148F" w:rsidP="002D5C7D">
            <w:pPr>
              <w:pStyle w:val="TableParagraph"/>
              <w:spacing w:before="119" w:line="166" w:lineRule="exact"/>
              <w:ind w:left="105" w:right="-124"/>
              <w:rPr>
                <w:rFonts w:ascii="Segoe UI"/>
                <w:sz w:val="14"/>
              </w:rPr>
            </w:pPr>
            <w:r>
              <w:rPr>
                <w:rFonts w:ascii="Segoe UI" w:eastAsia="Segoe UI" w:hAnsi="Segoe UI" w:cs="Segoe UI"/>
                <w:color w:val="202529"/>
                <w:sz w:val="14"/>
                <w:lang w:bidi="es-419"/>
              </w:rPr>
              <w:t xml:space="preserve">Ingresos en los últimos 12 meses por debajo del </w:t>
            </w:r>
            <w:r>
              <w:rPr>
                <w:rFonts w:ascii="Segoe UI" w:eastAsia="Segoe UI" w:hAnsi="Segoe UI" w:cs="Segoe UI"/>
                <w:color w:val="202529"/>
                <w:spacing w:val="-2"/>
                <w:sz w:val="14"/>
                <w:lang w:bidi="es-419"/>
              </w:rPr>
              <w:t>nivel</w:t>
            </w:r>
            <w:r>
              <w:rPr>
                <w:rFonts w:ascii="Segoe UI" w:eastAsia="Segoe UI" w:hAnsi="Segoe UI" w:cs="Segoe UI"/>
                <w:color w:val="202529"/>
                <w:sz w:val="14"/>
                <w:lang w:bidi="es-419"/>
              </w:rPr>
              <w:t xml:space="preserve"> de pobreza</w:t>
            </w:r>
          </w:p>
        </w:tc>
        <w:tc>
          <w:tcPr>
            <w:tcW w:w="1656" w:type="dxa"/>
            <w:tcBorders>
              <w:top w:val="single" w:sz="8" w:space="0" w:color="999999"/>
            </w:tcBorders>
          </w:tcPr>
          <w:p w14:paraId="3D354437" w14:textId="77777777" w:rsidR="001F3CB3" w:rsidRDefault="001A148F" w:rsidP="002D5C7D">
            <w:pPr>
              <w:pStyle w:val="TableParagraph"/>
              <w:spacing w:before="119" w:line="166" w:lineRule="exact"/>
              <w:ind w:right="319"/>
              <w:rPr>
                <w:rFonts w:ascii="Segoe UI"/>
                <w:sz w:val="14"/>
              </w:rPr>
            </w:pPr>
            <w:r>
              <w:rPr>
                <w:rFonts w:ascii="Segoe UI" w:eastAsia="Segoe UI" w:hAnsi="Segoe UI" w:cs="Segoe UI"/>
                <w:color w:val="202529"/>
                <w:spacing w:val="-2"/>
                <w:sz w:val="14"/>
                <w:lang w:bidi="es-419"/>
              </w:rPr>
              <w:t>1,348,344.00</w:t>
            </w:r>
          </w:p>
        </w:tc>
        <w:tc>
          <w:tcPr>
            <w:tcW w:w="2655" w:type="dxa"/>
            <w:tcBorders>
              <w:top w:val="single" w:sz="8" w:space="0" w:color="999999"/>
            </w:tcBorders>
          </w:tcPr>
          <w:p w14:paraId="3F86CAB2" w14:textId="77777777" w:rsidR="001F3CB3" w:rsidRDefault="001A148F">
            <w:pPr>
              <w:pStyle w:val="TableParagraph"/>
              <w:spacing w:before="119" w:line="166" w:lineRule="exact"/>
              <w:ind w:left="320"/>
              <w:rPr>
                <w:rFonts w:ascii="Segoe UI"/>
                <w:sz w:val="14"/>
              </w:rPr>
            </w:pPr>
            <w:r>
              <w:rPr>
                <w:rFonts w:ascii="Segoe UI" w:eastAsia="Segoe UI" w:hAnsi="Segoe UI" w:cs="Segoe UI"/>
                <w:color w:val="202529"/>
                <w:spacing w:val="-2"/>
                <w:sz w:val="14"/>
                <w:lang w:bidi="es-419"/>
              </w:rPr>
              <w:t>70,650.00</w:t>
            </w:r>
          </w:p>
        </w:tc>
        <w:tc>
          <w:tcPr>
            <w:tcW w:w="1743" w:type="dxa"/>
            <w:tcBorders>
              <w:top w:val="single" w:sz="8" w:space="0" w:color="999999"/>
            </w:tcBorders>
          </w:tcPr>
          <w:p w14:paraId="311AEAE7" w14:textId="77777777" w:rsidR="001F3CB3" w:rsidRDefault="001A148F">
            <w:pPr>
              <w:pStyle w:val="TableParagraph"/>
              <w:spacing w:before="119" w:line="166" w:lineRule="exact"/>
              <w:ind w:left="38" w:right="102"/>
              <w:jc w:val="center"/>
              <w:rPr>
                <w:rFonts w:ascii="Segoe UI"/>
                <w:sz w:val="14"/>
              </w:rPr>
            </w:pPr>
            <w:r>
              <w:rPr>
                <w:rFonts w:ascii="Segoe UI" w:eastAsia="Segoe UI" w:hAnsi="Segoe UI" w:cs="Segoe UI"/>
                <w:color w:val="202529"/>
                <w:spacing w:val="-2"/>
                <w:sz w:val="14"/>
                <w:lang w:bidi="es-419"/>
              </w:rPr>
              <w:t>12,412.00</w:t>
            </w:r>
          </w:p>
        </w:tc>
      </w:tr>
    </w:tbl>
    <w:p w14:paraId="07A893AA" w14:textId="77777777" w:rsidR="001F3CB3" w:rsidRDefault="001F3CB3">
      <w:pPr>
        <w:pStyle w:val="Textoindependiente"/>
        <w:spacing w:before="33"/>
        <w:rPr>
          <w:rFonts w:ascii="Segoe UI Semibold"/>
          <w:b/>
          <w:sz w:val="17"/>
        </w:rPr>
      </w:pPr>
    </w:p>
    <w:p w14:paraId="693594AE"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4795D2B1" w14:textId="77777777" w:rsidR="001F3CB3" w:rsidRDefault="001F3CB3">
      <w:pPr>
        <w:pStyle w:val="Textoindependiente"/>
        <w:rPr>
          <w:rFonts w:ascii="Segoe UI"/>
          <w:sz w:val="14"/>
        </w:rPr>
      </w:pPr>
    </w:p>
    <w:p w14:paraId="59C0B753" w14:textId="77777777" w:rsidR="001F3CB3" w:rsidRDefault="001F3CB3">
      <w:pPr>
        <w:pStyle w:val="Textoindependiente"/>
        <w:spacing w:before="59"/>
        <w:rPr>
          <w:rFonts w:ascii="Segoe UI"/>
          <w:sz w:val="14"/>
        </w:rPr>
      </w:pPr>
    </w:p>
    <w:p w14:paraId="5145E1FD" w14:textId="77777777" w:rsidR="001F3CB3" w:rsidRDefault="001A148F">
      <w:pPr>
        <w:pStyle w:val="Ttulo4"/>
      </w:pPr>
      <w:r>
        <w:rPr>
          <w:color w:val="202529"/>
          <w:lang w:bidi="es-419"/>
        </w:rPr>
        <w:t xml:space="preserve">Análisis de LMI: </w:t>
      </w:r>
      <w:r>
        <w:rPr>
          <w:color w:val="202529"/>
          <w:spacing w:val="-2"/>
          <w:lang w:bidi="es-419"/>
        </w:rPr>
        <w:t>general</w:t>
      </w:r>
    </w:p>
    <w:p w14:paraId="00FB83E6"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0"/>
        <w:gridCol w:w="2802"/>
        <w:gridCol w:w="3031"/>
        <w:gridCol w:w="3136"/>
      </w:tblGrid>
      <w:tr w:rsidR="001F3CB3" w14:paraId="041B6A1A" w14:textId="77777777">
        <w:trPr>
          <w:trHeight w:val="420"/>
        </w:trPr>
        <w:tc>
          <w:tcPr>
            <w:tcW w:w="1360" w:type="dxa"/>
            <w:tcBorders>
              <w:top w:val="single" w:sz="4" w:space="0" w:color="DEE2E6"/>
              <w:bottom w:val="single" w:sz="8" w:space="0" w:color="999999"/>
            </w:tcBorders>
          </w:tcPr>
          <w:p w14:paraId="4BFFD1FD" w14:textId="77777777" w:rsidR="001F3CB3" w:rsidRDefault="001A148F">
            <w:pPr>
              <w:pStyle w:val="TableParagraph"/>
              <w:spacing w:before="119"/>
              <w:ind w:left="105"/>
              <w:rPr>
                <w:rFonts w:ascii="Segoe UI"/>
                <w:b/>
                <w:sz w:val="14"/>
              </w:rPr>
            </w:pPr>
            <w:r>
              <w:rPr>
                <w:rFonts w:ascii="Segoe UI" w:eastAsia="Segoe UI" w:hAnsi="Segoe UI" w:cs="Segoe UI"/>
                <w:b/>
                <w:color w:val="202529"/>
                <w:spacing w:val="-2"/>
                <w:sz w:val="14"/>
                <w:lang w:bidi="es-419"/>
              </w:rPr>
              <w:t>Categoría</w:t>
            </w:r>
          </w:p>
        </w:tc>
        <w:tc>
          <w:tcPr>
            <w:tcW w:w="2802" w:type="dxa"/>
            <w:tcBorders>
              <w:top w:val="single" w:sz="4" w:space="0" w:color="DEE2E6"/>
              <w:bottom w:val="single" w:sz="8" w:space="0" w:color="999999"/>
            </w:tcBorders>
          </w:tcPr>
          <w:p w14:paraId="3027C309" w14:textId="77777777" w:rsidR="001F3CB3" w:rsidRDefault="001A148F">
            <w:pPr>
              <w:pStyle w:val="TableParagraph"/>
              <w:spacing w:before="119"/>
              <w:ind w:left="642"/>
              <w:rPr>
                <w:rFonts w:ascii="Segoe UI"/>
                <w:b/>
                <w:sz w:val="14"/>
              </w:rPr>
            </w:pPr>
            <w:r>
              <w:rPr>
                <w:rFonts w:ascii="Segoe UI" w:eastAsia="Segoe UI" w:hAnsi="Segoe UI" w:cs="Segoe UI"/>
                <w:b/>
                <w:color w:val="202529"/>
                <w:sz w:val="14"/>
                <w:lang w:bidi="es-419"/>
              </w:rPr>
              <w:t>Total de personas con LMI</w:t>
            </w:r>
          </w:p>
        </w:tc>
        <w:tc>
          <w:tcPr>
            <w:tcW w:w="3031" w:type="dxa"/>
            <w:tcBorders>
              <w:top w:val="single" w:sz="4" w:space="0" w:color="DEE2E6"/>
              <w:bottom w:val="single" w:sz="8" w:space="0" w:color="999999"/>
            </w:tcBorders>
          </w:tcPr>
          <w:p w14:paraId="0071F356" w14:textId="77777777" w:rsidR="001F3CB3" w:rsidRDefault="001A148F">
            <w:pPr>
              <w:pStyle w:val="TableParagraph"/>
              <w:spacing w:before="119"/>
              <w:ind w:left="1000"/>
              <w:rPr>
                <w:rFonts w:ascii="Segoe UI"/>
                <w:b/>
                <w:sz w:val="14"/>
              </w:rPr>
            </w:pPr>
            <w:r>
              <w:rPr>
                <w:rFonts w:ascii="Segoe UI" w:eastAsia="Segoe UI" w:hAnsi="Segoe UI" w:cs="Segoe UI"/>
                <w:b/>
                <w:color w:val="202529"/>
                <w:spacing w:val="-2"/>
                <w:sz w:val="14"/>
                <w:lang w:bidi="es-419"/>
              </w:rPr>
              <w:t>Población total</w:t>
            </w:r>
          </w:p>
        </w:tc>
        <w:tc>
          <w:tcPr>
            <w:tcW w:w="3136" w:type="dxa"/>
            <w:tcBorders>
              <w:top w:val="single" w:sz="4" w:space="0" w:color="DEE2E6"/>
              <w:bottom w:val="single" w:sz="8" w:space="0" w:color="999999"/>
            </w:tcBorders>
          </w:tcPr>
          <w:p w14:paraId="2E90CD29" w14:textId="77777777" w:rsidR="001F3CB3" w:rsidRDefault="001A148F">
            <w:pPr>
              <w:pStyle w:val="TableParagraph"/>
              <w:spacing w:before="119"/>
              <w:ind w:left="949"/>
              <w:rPr>
                <w:rFonts w:ascii="Segoe UI"/>
                <w:b/>
                <w:sz w:val="14"/>
              </w:rPr>
            </w:pPr>
            <w:r>
              <w:rPr>
                <w:rFonts w:ascii="Segoe UI" w:eastAsia="Segoe UI" w:hAnsi="Segoe UI" w:cs="Segoe UI"/>
                <w:b/>
                <w:color w:val="202529"/>
                <w:sz w:val="14"/>
                <w:lang w:bidi="es-419"/>
              </w:rPr>
              <w:t xml:space="preserve">Porcentaje de </w:t>
            </w:r>
            <w:r>
              <w:rPr>
                <w:rFonts w:ascii="Segoe UI" w:eastAsia="Segoe UI" w:hAnsi="Segoe UI" w:cs="Segoe UI"/>
                <w:b/>
                <w:color w:val="202529"/>
                <w:spacing w:val="-5"/>
                <w:sz w:val="14"/>
                <w:lang w:bidi="es-419"/>
              </w:rPr>
              <w:t>LMI</w:t>
            </w:r>
          </w:p>
        </w:tc>
      </w:tr>
      <w:tr w:rsidR="001F3CB3" w14:paraId="753EE027" w14:textId="77777777">
        <w:trPr>
          <w:trHeight w:val="305"/>
        </w:trPr>
        <w:tc>
          <w:tcPr>
            <w:tcW w:w="1360" w:type="dxa"/>
            <w:tcBorders>
              <w:top w:val="single" w:sz="8" w:space="0" w:color="999999"/>
            </w:tcBorders>
          </w:tcPr>
          <w:p w14:paraId="2AC21C02" w14:textId="77777777" w:rsidR="001F3CB3" w:rsidRDefault="001A148F">
            <w:pPr>
              <w:pStyle w:val="TableParagraph"/>
              <w:spacing w:before="119" w:line="166" w:lineRule="exact"/>
              <w:ind w:left="105"/>
              <w:rPr>
                <w:rFonts w:ascii="Segoe UI"/>
                <w:sz w:val="14"/>
              </w:rPr>
            </w:pPr>
            <w:r>
              <w:rPr>
                <w:rFonts w:ascii="Segoe UI" w:eastAsia="Segoe UI" w:hAnsi="Segoe UI" w:cs="Segoe UI"/>
                <w:color w:val="202529"/>
                <w:sz w:val="14"/>
                <w:lang w:bidi="es-419"/>
              </w:rPr>
              <w:t xml:space="preserve">En toda el </w:t>
            </w:r>
            <w:r>
              <w:rPr>
                <w:rFonts w:ascii="Segoe UI" w:eastAsia="Segoe UI" w:hAnsi="Segoe UI" w:cs="Segoe UI"/>
                <w:color w:val="202529"/>
                <w:spacing w:val="-4"/>
                <w:sz w:val="14"/>
                <w:lang w:bidi="es-419"/>
              </w:rPr>
              <w:t>área</w:t>
            </w:r>
          </w:p>
        </w:tc>
        <w:tc>
          <w:tcPr>
            <w:tcW w:w="2802" w:type="dxa"/>
            <w:tcBorders>
              <w:top w:val="single" w:sz="8" w:space="0" w:color="999999"/>
            </w:tcBorders>
          </w:tcPr>
          <w:p w14:paraId="73B94F87" w14:textId="77777777" w:rsidR="001F3CB3" w:rsidRDefault="001A148F">
            <w:pPr>
              <w:pStyle w:val="TableParagraph"/>
              <w:spacing w:before="119" w:line="166" w:lineRule="exact"/>
              <w:ind w:left="642"/>
              <w:rPr>
                <w:rFonts w:ascii="Segoe UI"/>
                <w:sz w:val="14"/>
              </w:rPr>
            </w:pPr>
            <w:r>
              <w:rPr>
                <w:rFonts w:ascii="Segoe UI" w:eastAsia="Segoe UI" w:hAnsi="Segoe UI" w:cs="Segoe UI"/>
                <w:color w:val="202529"/>
                <w:spacing w:val="-2"/>
                <w:sz w:val="14"/>
                <w:lang w:bidi="es-419"/>
              </w:rPr>
              <w:t>4,169,270.00</w:t>
            </w:r>
          </w:p>
        </w:tc>
        <w:tc>
          <w:tcPr>
            <w:tcW w:w="3031" w:type="dxa"/>
            <w:tcBorders>
              <w:top w:val="single" w:sz="8" w:space="0" w:color="999999"/>
            </w:tcBorders>
          </w:tcPr>
          <w:p w14:paraId="272CEB96" w14:textId="77777777" w:rsidR="001F3CB3" w:rsidRDefault="001A148F">
            <w:pPr>
              <w:pStyle w:val="TableParagraph"/>
              <w:spacing w:before="119" w:line="166" w:lineRule="exact"/>
              <w:ind w:left="1000"/>
              <w:rPr>
                <w:rFonts w:ascii="Segoe UI"/>
                <w:sz w:val="14"/>
              </w:rPr>
            </w:pPr>
            <w:r>
              <w:rPr>
                <w:rFonts w:ascii="Segoe UI" w:eastAsia="Segoe UI" w:hAnsi="Segoe UI" w:cs="Segoe UI"/>
                <w:color w:val="202529"/>
                <w:spacing w:val="-2"/>
                <w:sz w:val="14"/>
                <w:lang w:bidi="es-419"/>
              </w:rPr>
              <w:t>10,711,908.00</w:t>
            </w:r>
          </w:p>
        </w:tc>
        <w:tc>
          <w:tcPr>
            <w:tcW w:w="3136" w:type="dxa"/>
            <w:tcBorders>
              <w:top w:val="single" w:sz="8" w:space="0" w:color="999999"/>
            </w:tcBorders>
          </w:tcPr>
          <w:p w14:paraId="0156AD31" w14:textId="77777777" w:rsidR="001F3CB3" w:rsidRDefault="001A148F">
            <w:pPr>
              <w:pStyle w:val="TableParagraph"/>
              <w:spacing w:before="119" w:line="166" w:lineRule="exact"/>
              <w:ind w:left="949"/>
              <w:rPr>
                <w:rFonts w:ascii="Segoe UI"/>
                <w:sz w:val="14"/>
              </w:rPr>
            </w:pPr>
            <w:r>
              <w:rPr>
                <w:rFonts w:ascii="Segoe UI" w:eastAsia="Segoe UI" w:hAnsi="Segoe UI" w:cs="Segoe UI"/>
                <w:color w:val="202529"/>
                <w:spacing w:val="-2"/>
                <w:sz w:val="14"/>
                <w:lang w:bidi="es-419"/>
              </w:rPr>
              <w:t>39.13 %</w:t>
            </w:r>
          </w:p>
        </w:tc>
      </w:tr>
    </w:tbl>
    <w:p w14:paraId="082A3095" w14:textId="77777777" w:rsidR="001F3CB3" w:rsidRDefault="001F3CB3">
      <w:pPr>
        <w:pStyle w:val="Textoindependiente"/>
        <w:spacing w:before="33"/>
        <w:rPr>
          <w:rFonts w:ascii="Segoe UI Semibold"/>
          <w:b/>
          <w:sz w:val="17"/>
        </w:rPr>
      </w:pPr>
    </w:p>
    <w:p w14:paraId="55967F19"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0996BA0D" w14:textId="77777777" w:rsidR="001F3CB3" w:rsidRDefault="001F3CB3">
      <w:pPr>
        <w:pStyle w:val="Textoindependiente"/>
        <w:rPr>
          <w:rFonts w:ascii="Segoe UI"/>
          <w:sz w:val="14"/>
        </w:rPr>
      </w:pPr>
    </w:p>
    <w:p w14:paraId="766C41A3" w14:textId="77777777" w:rsidR="001F3CB3" w:rsidRDefault="001F3CB3">
      <w:pPr>
        <w:pStyle w:val="Textoindependiente"/>
        <w:spacing w:before="59"/>
        <w:rPr>
          <w:rFonts w:ascii="Segoe UI"/>
          <w:sz w:val="14"/>
        </w:rPr>
      </w:pPr>
    </w:p>
    <w:p w14:paraId="321EFDE8" w14:textId="77777777" w:rsidR="001F3CB3" w:rsidRDefault="001A148F">
      <w:pPr>
        <w:pStyle w:val="Ttulo4"/>
      </w:pPr>
      <w:r>
        <w:rPr>
          <w:noProof/>
          <w:lang w:val="es-AR" w:eastAsia="es-AR"/>
        </w:rPr>
        <mc:AlternateContent>
          <mc:Choice Requires="wps">
            <w:drawing>
              <wp:anchor distT="0" distB="0" distL="0" distR="0" simplePos="0" relativeHeight="15751168" behindDoc="0" locked="0" layoutInCell="1" allowOverlap="1" wp14:anchorId="5BA47B86" wp14:editId="502398F3">
                <wp:simplePos x="0" y="0"/>
                <wp:positionH relativeFrom="page">
                  <wp:posOffset>603250</wp:posOffset>
                </wp:positionH>
                <wp:positionV relativeFrom="paragraph">
                  <wp:posOffset>180193</wp:posOffset>
                </wp:positionV>
                <wp:extent cx="6559550" cy="63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622C2DB" id="Graphic 76" o:spid="_x0000_s1026" style="position:absolute;margin-left:47.5pt;margin-top:14.2pt;width:516.5pt;height:.5pt;z-index:15751168;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" path="m6559550,r,l,,,6350r6559550,l6559550,xe" fillcolor="#dee2e6" stroked="f">
                <v:path arrowok="t"/>
                <w10:wrap anchorx="page"/>
              </v:shape>
            </w:pict>
          </mc:Fallback>
        </mc:AlternateContent>
      </w:r>
      <w:r>
        <w:rPr>
          <w:color w:val="202529"/>
          <w:lang w:bidi="es-419"/>
        </w:rPr>
        <w:t xml:space="preserve">Análisis de LMI: </w:t>
      </w:r>
      <w:r>
        <w:rPr>
          <w:color w:val="202529"/>
          <w:spacing w:val="-2"/>
          <w:lang w:bidi="es-419"/>
        </w:rPr>
        <w:t>áreas</w:t>
      </w:r>
      <w:r>
        <w:rPr>
          <w:noProof/>
          <w:lang w:bidi="es-419"/>
        </w:rPr>
        <w:t xml:space="preserve"> de desastre declaradas a nivel federal</w:t>
      </w:r>
    </w:p>
    <w:p w14:paraId="69FF7223" w14:textId="77777777" w:rsidR="001F3CB3" w:rsidRDefault="001F3CB3">
      <w:pPr>
        <w:sectPr w:rsidR="001F3CB3" w:rsidSect="00A87A4D">
          <w:pgSz w:w="12240" w:h="15840"/>
          <w:pgMar w:top="900" w:right="240" w:bottom="280" w:left="840" w:header="720" w:footer="720" w:gutter="0"/>
          <w:cols w:space="720"/>
        </w:sectPr>
      </w:pPr>
    </w:p>
    <w:p w14:paraId="07CAA626" w14:textId="77777777" w:rsidR="001F3CB3" w:rsidRDefault="001F3CB3">
      <w:pPr>
        <w:pStyle w:val="Textoindependiente"/>
        <w:rPr>
          <w:rFonts w:ascii="Segoe UI Semibold"/>
          <w:b/>
          <w:sz w:val="14"/>
        </w:rPr>
      </w:pPr>
    </w:p>
    <w:p w14:paraId="0454B5D5" w14:textId="77777777" w:rsidR="001F3CB3" w:rsidRDefault="001F3CB3">
      <w:pPr>
        <w:pStyle w:val="Textoindependiente"/>
        <w:spacing w:before="24"/>
        <w:rPr>
          <w:rFonts w:ascii="Segoe UI Semibold"/>
          <w:b/>
          <w:sz w:val="14"/>
        </w:rPr>
      </w:pPr>
    </w:p>
    <w:p w14:paraId="40D05E6E" w14:textId="77777777" w:rsidR="001F3CB3" w:rsidRDefault="001A148F">
      <w:pPr>
        <w:ind w:left="215"/>
        <w:rPr>
          <w:rFonts w:ascii="Segoe UI"/>
          <w:b/>
          <w:sz w:val="14"/>
        </w:rPr>
      </w:pPr>
      <w:r>
        <w:rPr>
          <w:rFonts w:ascii="Segoe UI" w:eastAsia="Segoe UI" w:hAnsi="Segoe UI" w:cs="Segoe UI"/>
          <w:b/>
          <w:color w:val="202529"/>
          <w:spacing w:val="-2"/>
          <w:sz w:val="14"/>
          <w:lang w:bidi="es-419"/>
        </w:rPr>
        <w:t>Condado/municipio</w:t>
      </w:r>
    </w:p>
    <w:p w14:paraId="14C388B1" w14:textId="77777777" w:rsidR="001F3CB3" w:rsidRDefault="001A148F">
      <w:pPr>
        <w:rPr>
          <w:rFonts w:ascii="Segoe UI"/>
          <w:b/>
          <w:sz w:val="14"/>
        </w:rPr>
      </w:pPr>
      <w:r>
        <w:rPr>
          <w:lang w:bidi="es-419"/>
        </w:rPr>
        <w:br w:type="column"/>
      </w:r>
    </w:p>
    <w:p w14:paraId="2C5FA2E7" w14:textId="77777777" w:rsidR="001F3CB3" w:rsidRDefault="001A148F">
      <w:pPr>
        <w:spacing w:line="271" w:lineRule="auto"/>
        <w:ind w:left="170" w:right="38"/>
        <w:rPr>
          <w:rFonts w:ascii="Segoe UI"/>
          <w:b/>
          <w:sz w:val="14"/>
        </w:rPr>
      </w:pPr>
      <w:r>
        <w:rPr>
          <w:rFonts w:ascii="Segoe UI" w:eastAsia="Segoe UI" w:hAnsi="Segoe UI" w:cs="Segoe UI"/>
          <w:b/>
          <w:color w:val="202529"/>
          <w:spacing w:val="-2"/>
          <w:sz w:val="14"/>
          <w:lang w:bidi="es-419"/>
        </w:rPr>
        <w:t>Total de personas con LMI, no MID</w:t>
      </w:r>
    </w:p>
    <w:p w14:paraId="6BF93F06" w14:textId="77777777" w:rsidR="001F3CB3" w:rsidRDefault="001A148F">
      <w:pPr>
        <w:rPr>
          <w:rFonts w:ascii="Segoe UI"/>
          <w:b/>
          <w:sz w:val="14"/>
        </w:rPr>
      </w:pPr>
      <w:r>
        <w:rPr>
          <w:lang w:bidi="es-419"/>
        </w:rPr>
        <w:br w:type="column"/>
      </w:r>
    </w:p>
    <w:p w14:paraId="53F3B17B" w14:textId="77777777" w:rsidR="001F3CB3" w:rsidRDefault="001A148F">
      <w:pPr>
        <w:spacing w:line="271" w:lineRule="auto"/>
        <w:ind w:left="215" w:right="38"/>
        <w:rPr>
          <w:rFonts w:ascii="Segoe UI"/>
          <w:b/>
          <w:sz w:val="14"/>
        </w:rPr>
      </w:pPr>
      <w:r>
        <w:rPr>
          <w:rFonts w:ascii="Segoe UI" w:eastAsia="Segoe UI" w:hAnsi="Segoe UI" w:cs="Segoe UI"/>
          <w:b/>
          <w:color w:val="202529"/>
          <w:spacing w:val="-2"/>
          <w:sz w:val="14"/>
          <w:lang w:bidi="es-419"/>
        </w:rPr>
        <w:t>Población total no MID</w:t>
      </w:r>
    </w:p>
    <w:p w14:paraId="46EC8F87" w14:textId="77777777" w:rsidR="001F3CB3" w:rsidRDefault="001A148F">
      <w:pPr>
        <w:rPr>
          <w:rFonts w:ascii="Segoe UI"/>
          <w:b/>
          <w:sz w:val="14"/>
        </w:rPr>
      </w:pPr>
      <w:r>
        <w:rPr>
          <w:lang w:bidi="es-419"/>
        </w:rPr>
        <w:br w:type="column"/>
      </w:r>
    </w:p>
    <w:p w14:paraId="66F2C9D4" w14:textId="7B48B26D" w:rsidR="001F3CB3" w:rsidRDefault="001A148F" w:rsidP="002D5C7D">
      <w:pPr>
        <w:ind w:left="215"/>
        <w:rPr>
          <w:rFonts w:ascii="Segoe UI"/>
          <w:b/>
          <w:sz w:val="14"/>
        </w:rPr>
      </w:pPr>
      <w:r>
        <w:rPr>
          <w:rFonts w:ascii="Segoe UI" w:eastAsia="Segoe UI" w:hAnsi="Segoe UI" w:cs="Segoe UI"/>
          <w:b/>
          <w:color w:val="202529"/>
          <w:sz w:val="14"/>
          <w:lang w:bidi="es-419"/>
        </w:rPr>
        <w:t xml:space="preserve">Porcentaje de </w:t>
      </w:r>
      <w:r>
        <w:rPr>
          <w:rFonts w:ascii="Segoe UI" w:eastAsia="Segoe UI" w:hAnsi="Segoe UI" w:cs="Segoe UI"/>
          <w:b/>
          <w:color w:val="202529"/>
          <w:spacing w:val="-4"/>
          <w:sz w:val="14"/>
          <w:lang w:bidi="es-419"/>
        </w:rPr>
        <w:t>LMI</w:t>
      </w:r>
      <w:r>
        <w:rPr>
          <w:rFonts w:ascii="Segoe UI" w:eastAsia="Segoe UI" w:hAnsi="Segoe UI" w:cs="Segoe UI"/>
          <w:b/>
          <w:color w:val="202529"/>
          <w:spacing w:val="-5"/>
          <w:sz w:val="14"/>
          <w:lang w:bidi="es-419"/>
        </w:rPr>
        <w:t>, no MID</w:t>
      </w:r>
    </w:p>
    <w:p w14:paraId="0B35C713" w14:textId="77777777" w:rsidR="001F3CB3" w:rsidRDefault="001A148F">
      <w:pPr>
        <w:rPr>
          <w:rFonts w:ascii="Segoe UI"/>
          <w:b/>
          <w:sz w:val="14"/>
        </w:rPr>
      </w:pPr>
      <w:r>
        <w:rPr>
          <w:lang w:bidi="es-419"/>
        </w:rPr>
        <w:br w:type="column"/>
      </w:r>
    </w:p>
    <w:p w14:paraId="2922DD73" w14:textId="77777777" w:rsidR="001F3CB3" w:rsidRPr="002D5C7D" w:rsidRDefault="001A148F" w:rsidP="002D5C7D">
      <w:pPr>
        <w:spacing w:line="271" w:lineRule="auto"/>
        <w:ind w:left="215" w:right="-69"/>
        <w:rPr>
          <w:rFonts w:ascii="Segoe UI"/>
          <w:b/>
          <w:spacing w:val="-6"/>
          <w:sz w:val="14"/>
        </w:rPr>
      </w:pPr>
      <w:r w:rsidRPr="002D5C7D">
        <w:rPr>
          <w:rFonts w:ascii="Segoe UI" w:eastAsia="Segoe UI" w:hAnsi="Segoe UI" w:cs="Segoe UI"/>
          <w:b/>
          <w:color w:val="202529"/>
          <w:spacing w:val="-6"/>
          <w:sz w:val="14"/>
          <w:lang w:bidi="es-419"/>
        </w:rPr>
        <w:t>MID - Total de personas con LMI</w:t>
      </w:r>
    </w:p>
    <w:p w14:paraId="39964B6F" w14:textId="77777777" w:rsidR="001F3CB3" w:rsidRDefault="001A148F">
      <w:pPr>
        <w:rPr>
          <w:rFonts w:ascii="Segoe UI"/>
          <w:b/>
          <w:sz w:val="14"/>
        </w:rPr>
      </w:pPr>
      <w:r>
        <w:rPr>
          <w:lang w:bidi="es-419"/>
        </w:rPr>
        <w:br w:type="column"/>
      </w:r>
    </w:p>
    <w:p w14:paraId="55D8C62D" w14:textId="4AA9ABE2" w:rsidR="001F3CB3" w:rsidRDefault="001A148F" w:rsidP="002D5C7D">
      <w:pPr>
        <w:spacing w:line="271" w:lineRule="auto"/>
        <w:ind w:left="215" w:right="-302"/>
        <w:rPr>
          <w:rFonts w:ascii="Segoe UI"/>
          <w:b/>
          <w:sz w:val="14"/>
        </w:rPr>
      </w:pPr>
      <w:r>
        <w:rPr>
          <w:rFonts w:ascii="Segoe UI" w:eastAsia="Segoe UI" w:hAnsi="Segoe UI" w:cs="Segoe UI"/>
          <w:b/>
          <w:color w:val="202529"/>
          <w:spacing w:val="-2"/>
          <w:sz w:val="14"/>
          <w:lang w:bidi="es-419"/>
        </w:rPr>
        <w:t xml:space="preserve">MID - </w:t>
      </w:r>
      <w:r w:rsidR="002D5C7D">
        <w:rPr>
          <w:rFonts w:ascii="Segoe UI" w:eastAsia="Segoe UI" w:hAnsi="Segoe UI" w:cs="Segoe UI"/>
          <w:b/>
          <w:color w:val="202529"/>
          <w:spacing w:val="-2"/>
          <w:sz w:val="14"/>
          <w:lang w:bidi="es-419"/>
        </w:rPr>
        <w:br/>
      </w:r>
      <w:r>
        <w:rPr>
          <w:rFonts w:ascii="Segoe UI" w:eastAsia="Segoe UI" w:hAnsi="Segoe UI" w:cs="Segoe UI"/>
          <w:b/>
          <w:color w:val="202529"/>
          <w:spacing w:val="-2"/>
          <w:sz w:val="14"/>
          <w:lang w:bidi="es-419"/>
        </w:rPr>
        <w:t>Población total</w:t>
      </w:r>
    </w:p>
    <w:p w14:paraId="783798EA" w14:textId="77777777" w:rsidR="001F3CB3" w:rsidRDefault="001A148F">
      <w:pPr>
        <w:rPr>
          <w:rFonts w:ascii="Segoe UI"/>
          <w:b/>
          <w:sz w:val="14"/>
        </w:rPr>
      </w:pPr>
      <w:r>
        <w:rPr>
          <w:lang w:bidi="es-419"/>
        </w:rPr>
        <w:br w:type="column"/>
      </w:r>
    </w:p>
    <w:p w14:paraId="07F250C8" w14:textId="77777777" w:rsidR="001F3CB3" w:rsidRDefault="001A148F" w:rsidP="002D5C7D">
      <w:pPr>
        <w:spacing w:line="271" w:lineRule="auto"/>
        <w:ind w:left="215" w:right="738"/>
        <w:rPr>
          <w:rFonts w:ascii="Segoe UI"/>
          <w:b/>
          <w:sz w:val="14"/>
        </w:rPr>
      </w:pPr>
      <w:r>
        <w:rPr>
          <w:rFonts w:ascii="Segoe UI" w:eastAsia="Segoe UI" w:hAnsi="Segoe UI" w:cs="Segoe UI"/>
          <w:b/>
          <w:color w:val="202529"/>
          <w:spacing w:val="-4"/>
          <w:sz w:val="14"/>
          <w:lang w:bidi="es-419"/>
        </w:rPr>
        <w:t>MID</w:t>
      </w:r>
      <w:r>
        <w:rPr>
          <w:rFonts w:ascii="Segoe UI" w:eastAsia="Segoe UI" w:hAnsi="Segoe UI" w:cs="Segoe UI"/>
          <w:b/>
          <w:color w:val="202529"/>
          <w:spacing w:val="-2"/>
          <w:sz w:val="14"/>
          <w:lang w:bidi="es-419"/>
        </w:rPr>
        <w:t xml:space="preserve"> - porcentaje de LMI</w:t>
      </w:r>
    </w:p>
    <w:p w14:paraId="7611C139" w14:textId="77777777" w:rsidR="001F3CB3" w:rsidRDefault="001F3CB3">
      <w:pPr>
        <w:spacing w:line="271" w:lineRule="auto"/>
        <w:rPr>
          <w:rFonts w:ascii="Segoe UI"/>
          <w:sz w:val="14"/>
        </w:rPr>
        <w:sectPr w:rsidR="001F3CB3" w:rsidSect="00A87A4D">
          <w:type w:val="continuous"/>
          <w:pgSz w:w="12240" w:h="15840"/>
          <w:pgMar w:top="0" w:right="240" w:bottom="280" w:left="840" w:header="720" w:footer="720" w:gutter="0"/>
          <w:cols w:num="7" w:space="720" w:equalWidth="0">
            <w:col w:w="1570" w:space="40"/>
            <w:col w:w="1499" w:space="67"/>
            <w:col w:w="1256" w:space="309"/>
            <w:col w:w="1277" w:space="255"/>
            <w:col w:w="1207" w:space="167"/>
            <w:col w:w="974" w:space="383"/>
            <w:col w:w="2156"/>
          </w:cols>
        </w:sectPr>
      </w:pPr>
    </w:p>
    <w:p w14:paraId="222EAD3B" w14:textId="77777777" w:rsidR="001F3CB3" w:rsidRDefault="001F3CB3">
      <w:pPr>
        <w:pStyle w:val="Textoindependiente"/>
        <w:spacing w:before="10"/>
        <w:rPr>
          <w:rFonts w:ascii="Segoe UI"/>
          <w:b/>
          <w:sz w:val="6"/>
        </w:rPr>
      </w:pPr>
    </w:p>
    <w:p w14:paraId="73B87E22" w14:textId="77777777" w:rsidR="001F3CB3" w:rsidRDefault="001A148F">
      <w:pPr>
        <w:pStyle w:val="Textoindependiente"/>
        <w:spacing w:line="20" w:lineRule="exact"/>
        <w:ind w:left="110"/>
        <w:rPr>
          <w:rFonts w:ascii="Segoe UI"/>
          <w:sz w:val="2"/>
        </w:rPr>
      </w:pPr>
      <w:r>
        <w:rPr>
          <w:rFonts w:ascii="Segoe UI" w:eastAsia="Segoe UI" w:hAnsi="Segoe UI" w:cs="Segoe UI"/>
          <w:noProof/>
          <w:sz w:val="2"/>
          <w:lang w:val="es-AR" w:eastAsia="es-AR"/>
        </w:rPr>
        <mc:AlternateContent>
          <mc:Choice Requires="wpg">
            <w:drawing>
              <wp:inline distT="0" distB="0" distL="0" distR="0" wp14:anchorId="00AF70E2" wp14:editId="658A2FF8">
                <wp:extent cx="6559550" cy="1270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12700"/>
                          <a:chOff x="0" y="0"/>
                          <a:chExt cx="6559550" cy="12700"/>
                        </a:xfrm>
                      </wpg:grpSpPr>
                      <wps:wsp>
                        <wps:cNvPr id="78" name="Graphic 78"/>
                        <wps:cNvSpPr/>
                        <wps:spPr>
                          <a:xfrm>
                            <a:off x="0" y="26"/>
                            <a:ext cx="6559550" cy="12700"/>
                          </a:xfrm>
                          <a:custGeom>
                            <a:avLst/>
                            <a:gdLst/>
                            <a:ahLst/>
                            <a:cxnLst/>
                            <a:rect l="l" t="t" r="r" b="b"/>
                            <a:pathLst>
                              <a:path w="6559550" h="12700">
                                <a:moveTo>
                                  <a:pt x="6559550" y="0"/>
                                </a:moveTo>
                                <a:lnTo>
                                  <a:pt x="6559550" y="0"/>
                                </a:lnTo>
                                <a:lnTo>
                                  <a:pt x="0" y="0"/>
                                </a:lnTo>
                                <a:lnTo>
                                  <a:pt x="0" y="12700"/>
                                </a:lnTo>
                                <a:lnTo>
                                  <a:pt x="6559550" y="12700"/>
                                </a:lnTo>
                                <a:lnTo>
                                  <a:pt x="655955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1ECB14E8" id="Group 77" o:spid="_x0000_s1026" style="width:516.5pt;height:1pt;mso-position-horizontal-relative:char;mso-position-vertical-relative:line" coordsize="6559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">
                <v:shape id="Graphic 78" o:spid="_x0000_s1027" style="position:absolute;width:65595;height:127;visibility:visible;mso-wrap-style:square;v-text-anchor:top" coordsize="65595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" path="m6559550,r,l,,,12700r6559550,l6559550,xe" fillcolor="#999" stroked="f">
                  <v:path arrowok="t"/>
                </v:shape>
                <w10:anchorlock/>
              </v:group>
            </w:pict>
          </mc:Fallback>
        </mc:AlternateContent>
      </w:r>
    </w:p>
    <w:p w14:paraId="07CBC60E" w14:textId="77777777" w:rsidR="001F3CB3" w:rsidRDefault="001A148F">
      <w:pPr>
        <w:tabs>
          <w:tab w:val="left" w:pos="1779"/>
          <w:tab w:val="left" w:pos="3391"/>
          <w:tab w:val="left" w:pos="4955"/>
          <w:tab w:val="left" w:pos="6487"/>
          <w:tab w:val="left" w:pos="7861"/>
          <w:tab w:val="left" w:pos="9218"/>
        </w:tabs>
        <w:spacing w:before="119"/>
        <w:ind w:left="21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Butts</w:t>
      </w:r>
      <w:r>
        <w:rPr>
          <w:rFonts w:ascii="Segoe UI" w:eastAsia="Segoe UI" w:hAnsi="Segoe UI" w:cs="Segoe UI"/>
          <w:color w:val="202529"/>
          <w:spacing w:val="-2"/>
          <w:sz w:val="14"/>
          <w:lang w:bidi="es-419"/>
        </w:rPr>
        <w:tab/>
        <w:t>8,890.00</w:t>
      </w:r>
      <w:r>
        <w:rPr>
          <w:rFonts w:ascii="Segoe UI" w:eastAsia="Segoe UI" w:hAnsi="Segoe UI" w:cs="Segoe UI"/>
          <w:color w:val="202529"/>
          <w:spacing w:val="-2"/>
          <w:sz w:val="14"/>
          <w:lang w:bidi="es-419"/>
        </w:rPr>
        <w:tab/>
        <w:t>25,522.00</w:t>
      </w:r>
      <w:r>
        <w:rPr>
          <w:rFonts w:ascii="Segoe UI" w:eastAsia="Segoe UI" w:hAnsi="Segoe UI" w:cs="Segoe UI"/>
          <w:color w:val="202529"/>
          <w:spacing w:val="-2"/>
          <w:sz w:val="14"/>
          <w:lang w:bidi="es-419"/>
        </w:rPr>
        <w:tab/>
        <w:t>34.83 %</w:t>
      </w:r>
      <w:r>
        <w:rPr>
          <w:rFonts w:ascii="Segoe UI" w:eastAsia="Segoe UI" w:hAnsi="Segoe UI" w:cs="Segoe UI"/>
          <w:color w:val="202529"/>
          <w:spacing w:val="-2"/>
          <w:sz w:val="14"/>
          <w:lang w:bidi="es-419"/>
        </w:rPr>
        <w:tab/>
      </w:r>
      <w:r>
        <w:rPr>
          <w:rFonts w:ascii="Segoe UI" w:eastAsia="Segoe UI" w:hAnsi="Segoe UI" w:cs="Segoe UI"/>
          <w:color w:val="202529"/>
          <w:spacing w:val="-4"/>
          <w:sz w:val="14"/>
          <w:lang w:bidi="es-419"/>
        </w:rPr>
        <w:t>0.00</w:t>
      </w:r>
      <w:r>
        <w:rPr>
          <w:rFonts w:ascii="Segoe UI" w:eastAsia="Segoe UI" w:hAnsi="Segoe UI" w:cs="Segoe UI"/>
          <w:color w:val="202529"/>
          <w:spacing w:val="-4"/>
          <w:sz w:val="14"/>
          <w:lang w:bidi="es-419"/>
        </w:rPr>
        <w:tab/>
        <w:t>0.00</w:t>
      </w:r>
      <w:r>
        <w:rPr>
          <w:rFonts w:ascii="Segoe UI" w:eastAsia="Segoe UI" w:hAnsi="Segoe UI" w:cs="Segoe UI"/>
          <w:color w:val="202529"/>
          <w:spacing w:val="-4"/>
          <w:sz w:val="14"/>
          <w:lang w:bidi="es-419"/>
        </w:rPr>
        <w:tab/>
      </w:r>
      <w:r>
        <w:rPr>
          <w:rFonts w:ascii="Segoe UI" w:eastAsia="Segoe UI" w:hAnsi="Segoe UI" w:cs="Segoe UI"/>
          <w:color w:val="202529"/>
          <w:spacing w:val="-2"/>
          <w:sz w:val="14"/>
          <w:lang w:bidi="es-419"/>
        </w:rPr>
        <w:t>0.00 %</w:t>
      </w:r>
    </w:p>
    <w:p w14:paraId="2F79C98C" w14:textId="77777777" w:rsidR="001F3CB3" w:rsidRDefault="001A148F">
      <w:pPr>
        <w:pStyle w:val="Textoindependiente"/>
        <w:spacing w:before="11"/>
        <w:rPr>
          <w:rFonts w:ascii="Segoe UI"/>
          <w:sz w:val="6"/>
        </w:rPr>
      </w:pPr>
      <w:r>
        <w:rPr>
          <w:noProof/>
          <w:lang w:val="es-AR" w:eastAsia="es-AR"/>
        </w:rPr>
        <mc:AlternateContent>
          <mc:Choice Requires="wps">
            <w:drawing>
              <wp:anchor distT="0" distB="0" distL="0" distR="0" simplePos="0" relativeHeight="487609856" behindDoc="1" locked="0" layoutInCell="1" allowOverlap="1" wp14:anchorId="015F1AD6" wp14:editId="3895253C">
                <wp:simplePos x="0" y="0"/>
                <wp:positionH relativeFrom="page">
                  <wp:posOffset>603250</wp:posOffset>
                </wp:positionH>
                <wp:positionV relativeFrom="paragraph">
                  <wp:posOffset>72927</wp:posOffset>
                </wp:positionV>
                <wp:extent cx="655955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B1A65AD" id="Graphic 79" o:spid="_x0000_s1026" style="position:absolute;margin-left:47.5pt;margin-top:5.75pt;width:516.5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" path="m6559550,r,l,,,6350r6559550,l6559550,xe" fillcolor="#dee2e6" stroked="f">
                <v:path arrowok="t"/>
                <w10:wrap type="topAndBottom" anchorx="page"/>
              </v:shape>
            </w:pict>
          </mc:Fallback>
        </mc:AlternateContent>
      </w:r>
    </w:p>
    <w:p w14:paraId="6E35DE1E" w14:textId="77777777" w:rsidR="001F3CB3" w:rsidRDefault="001F3CB3">
      <w:pPr>
        <w:rPr>
          <w:rFonts w:ascii="Segoe UI"/>
          <w:sz w:val="6"/>
        </w:rPr>
        <w:sectPr w:rsidR="001F3CB3" w:rsidSect="00A87A4D">
          <w:type w:val="continuous"/>
          <w:pgSz w:w="12240" w:h="15840"/>
          <w:pgMar w:top="0" w:right="240" w:bottom="280" w:left="840" w:header="720" w:footer="720" w:gutter="0"/>
          <w:cols w:space="720"/>
        </w:sectPr>
      </w:pPr>
    </w:p>
    <w:p w14:paraId="23971212" w14:textId="77777777" w:rsidR="001F3CB3" w:rsidRDefault="001F3CB3">
      <w:pPr>
        <w:pStyle w:val="Textoindependiente"/>
        <w:rPr>
          <w:rFonts w:ascii="Segoe UI"/>
          <w:sz w:val="2"/>
        </w:rPr>
      </w:pPr>
    </w:p>
    <w:tbl>
      <w:tblPr>
        <w:tblW w:w="0" w:type="auto"/>
        <w:tblInd w:w="117" w:type="dxa"/>
        <w:tblLayout w:type="fixed"/>
        <w:tblCellMar>
          <w:left w:w="0" w:type="dxa"/>
          <w:right w:w="0" w:type="dxa"/>
        </w:tblCellMar>
        <w:tblLook w:val="01E0" w:firstRow="1" w:lastRow="1" w:firstColumn="1" w:lastColumn="1" w:noHBand="0" w:noVBand="0"/>
      </w:tblPr>
      <w:tblGrid>
        <w:gridCol w:w="1565"/>
        <w:gridCol w:w="1556"/>
        <w:gridCol w:w="1444"/>
        <w:gridCol w:w="1559"/>
        <w:gridCol w:w="1419"/>
        <w:gridCol w:w="1250"/>
        <w:gridCol w:w="1541"/>
      </w:tblGrid>
      <w:tr w:rsidR="001F3CB3" w14:paraId="4A32AD6B" w14:textId="77777777">
        <w:trPr>
          <w:trHeight w:val="630"/>
        </w:trPr>
        <w:tc>
          <w:tcPr>
            <w:tcW w:w="1565" w:type="dxa"/>
            <w:tcBorders>
              <w:top w:val="single" w:sz="4" w:space="0" w:color="DEE2E6"/>
              <w:bottom w:val="single" w:sz="8" w:space="0" w:color="999999"/>
            </w:tcBorders>
          </w:tcPr>
          <w:p w14:paraId="759D090A" w14:textId="77777777" w:rsidR="001F3CB3" w:rsidRDefault="001F3CB3">
            <w:pPr>
              <w:pStyle w:val="TableParagraph"/>
              <w:spacing w:before="142"/>
              <w:rPr>
                <w:rFonts w:ascii="Segoe UI"/>
                <w:sz w:val="14"/>
              </w:rPr>
            </w:pPr>
          </w:p>
          <w:p w14:paraId="2470AFEF" w14:textId="77777777" w:rsidR="001F3CB3" w:rsidRDefault="001A148F">
            <w:pPr>
              <w:pStyle w:val="TableParagraph"/>
              <w:spacing w:before="0"/>
              <w:ind w:left="105"/>
              <w:rPr>
                <w:rFonts w:ascii="Segoe UI"/>
                <w:b/>
                <w:sz w:val="14"/>
              </w:rPr>
            </w:pPr>
            <w:r>
              <w:rPr>
                <w:rFonts w:ascii="Segoe UI" w:eastAsia="Segoe UI" w:hAnsi="Segoe UI" w:cs="Segoe UI"/>
                <w:b/>
                <w:color w:val="202529"/>
                <w:spacing w:val="-2"/>
                <w:sz w:val="14"/>
                <w:lang w:bidi="es-419"/>
              </w:rPr>
              <w:t>Condado/municipio</w:t>
            </w:r>
          </w:p>
        </w:tc>
        <w:tc>
          <w:tcPr>
            <w:tcW w:w="1556" w:type="dxa"/>
            <w:tcBorders>
              <w:top w:val="single" w:sz="4" w:space="0" w:color="DEE2E6"/>
              <w:bottom w:val="single" w:sz="8" w:space="0" w:color="999999"/>
            </w:tcBorders>
          </w:tcPr>
          <w:p w14:paraId="121A1B80" w14:textId="77777777" w:rsidR="001F3CB3" w:rsidRDefault="001A148F">
            <w:pPr>
              <w:pStyle w:val="TableParagraph"/>
              <w:spacing w:before="119" w:line="271" w:lineRule="auto"/>
              <w:ind w:left="104"/>
              <w:rPr>
                <w:rFonts w:ascii="Segoe UI"/>
                <w:b/>
                <w:sz w:val="14"/>
              </w:rPr>
            </w:pPr>
            <w:r>
              <w:rPr>
                <w:rFonts w:ascii="Segoe UI" w:eastAsia="Segoe UI" w:hAnsi="Segoe UI" w:cs="Segoe UI"/>
                <w:b/>
                <w:color w:val="202529"/>
                <w:spacing w:val="-2"/>
                <w:sz w:val="14"/>
                <w:lang w:bidi="es-419"/>
              </w:rPr>
              <w:t>Total de personas con LMI, no MID</w:t>
            </w:r>
          </w:p>
        </w:tc>
        <w:tc>
          <w:tcPr>
            <w:tcW w:w="1444" w:type="dxa"/>
            <w:tcBorders>
              <w:top w:val="single" w:sz="4" w:space="0" w:color="DEE2E6"/>
              <w:bottom w:val="single" w:sz="8" w:space="0" w:color="999999"/>
            </w:tcBorders>
          </w:tcPr>
          <w:p w14:paraId="0E9DAF68" w14:textId="77777777" w:rsidR="001F3CB3" w:rsidRDefault="001A148F">
            <w:pPr>
              <w:pStyle w:val="TableParagraph"/>
              <w:spacing w:before="119" w:line="271" w:lineRule="auto"/>
              <w:ind w:left="160" w:right="277"/>
              <w:rPr>
                <w:rFonts w:ascii="Segoe UI"/>
                <w:b/>
                <w:sz w:val="14"/>
              </w:rPr>
            </w:pPr>
            <w:r>
              <w:rPr>
                <w:rFonts w:ascii="Segoe UI" w:eastAsia="Segoe UI" w:hAnsi="Segoe UI" w:cs="Segoe UI"/>
                <w:b/>
                <w:color w:val="202529"/>
                <w:spacing w:val="-2"/>
                <w:sz w:val="14"/>
                <w:lang w:bidi="es-419"/>
              </w:rPr>
              <w:t>Población total no MID</w:t>
            </w:r>
          </w:p>
        </w:tc>
        <w:tc>
          <w:tcPr>
            <w:tcW w:w="1559" w:type="dxa"/>
            <w:tcBorders>
              <w:top w:val="single" w:sz="4" w:space="0" w:color="DEE2E6"/>
              <w:bottom w:val="single" w:sz="8" w:space="0" w:color="999999"/>
            </w:tcBorders>
          </w:tcPr>
          <w:p w14:paraId="525EDB35" w14:textId="77777777" w:rsidR="001F3CB3" w:rsidRDefault="001A148F">
            <w:pPr>
              <w:pStyle w:val="TableParagraph"/>
              <w:spacing w:before="119"/>
              <w:ind w:left="280"/>
              <w:rPr>
                <w:rFonts w:ascii="Segoe UI"/>
                <w:b/>
                <w:sz w:val="14"/>
              </w:rPr>
            </w:pPr>
            <w:r>
              <w:rPr>
                <w:rFonts w:ascii="Segoe UI" w:eastAsia="Segoe UI" w:hAnsi="Segoe UI" w:cs="Segoe UI"/>
                <w:b/>
                <w:color w:val="202529"/>
                <w:sz w:val="14"/>
                <w:lang w:bidi="es-419"/>
              </w:rPr>
              <w:t xml:space="preserve">Porcentaje de </w:t>
            </w:r>
            <w:r>
              <w:rPr>
                <w:rFonts w:ascii="Segoe UI" w:eastAsia="Segoe UI" w:hAnsi="Segoe UI" w:cs="Segoe UI"/>
                <w:b/>
                <w:color w:val="202529"/>
                <w:spacing w:val="-4"/>
                <w:sz w:val="14"/>
                <w:lang w:bidi="es-419"/>
              </w:rPr>
              <w:t>LMI</w:t>
            </w:r>
          </w:p>
          <w:p w14:paraId="1C0C6376" w14:textId="77777777" w:rsidR="001F3CB3" w:rsidRDefault="001A148F">
            <w:pPr>
              <w:pStyle w:val="TableParagraph"/>
              <w:spacing w:before="23"/>
              <w:ind w:left="280"/>
              <w:rPr>
                <w:rFonts w:ascii="Segoe UI"/>
                <w:b/>
                <w:sz w:val="14"/>
              </w:rPr>
            </w:pPr>
            <w:r>
              <w:rPr>
                <w:rFonts w:ascii="Segoe UI" w:eastAsia="Segoe UI" w:hAnsi="Segoe UI" w:cs="Segoe UI"/>
                <w:b/>
                <w:color w:val="202529"/>
                <w:spacing w:val="-5"/>
                <w:sz w:val="14"/>
                <w:lang w:bidi="es-419"/>
              </w:rPr>
              <w:t>, no MID</w:t>
            </w:r>
          </w:p>
        </w:tc>
        <w:tc>
          <w:tcPr>
            <w:tcW w:w="1419" w:type="dxa"/>
            <w:tcBorders>
              <w:top w:val="single" w:sz="4" w:space="0" w:color="DEE2E6"/>
              <w:bottom w:val="single" w:sz="8" w:space="0" w:color="999999"/>
            </w:tcBorders>
          </w:tcPr>
          <w:p w14:paraId="22506C3A" w14:textId="77777777" w:rsidR="001F3CB3" w:rsidRDefault="001A148F">
            <w:pPr>
              <w:pStyle w:val="TableParagraph"/>
              <w:spacing w:before="119" w:line="271" w:lineRule="auto"/>
              <w:ind w:left="253"/>
              <w:rPr>
                <w:rFonts w:ascii="Segoe UI"/>
                <w:b/>
                <w:sz w:val="14"/>
              </w:rPr>
            </w:pPr>
            <w:r>
              <w:rPr>
                <w:rFonts w:ascii="Segoe UI" w:eastAsia="Segoe UI" w:hAnsi="Segoe UI" w:cs="Segoe UI"/>
                <w:b/>
                <w:color w:val="202529"/>
                <w:spacing w:val="-2"/>
                <w:sz w:val="14"/>
                <w:lang w:bidi="es-419"/>
              </w:rPr>
              <w:t>MID - Total de personas con LMI</w:t>
            </w:r>
          </w:p>
        </w:tc>
        <w:tc>
          <w:tcPr>
            <w:tcW w:w="1250" w:type="dxa"/>
            <w:tcBorders>
              <w:top w:val="single" w:sz="4" w:space="0" w:color="DEE2E6"/>
              <w:bottom w:val="single" w:sz="8" w:space="0" w:color="999999"/>
            </w:tcBorders>
          </w:tcPr>
          <w:p w14:paraId="0254B60E" w14:textId="77777777" w:rsidR="001F3CB3" w:rsidRDefault="001A148F" w:rsidP="00D01E65">
            <w:pPr>
              <w:pStyle w:val="TableParagraph"/>
              <w:spacing w:before="119" w:line="271" w:lineRule="auto"/>
              <w:ind w:left="208" w:right="-25"/>
              <w:rPr>
                <w:rFonts w:ascii="Segoe UI"/>
                <w:b/>
                <w:sz w:val="14"/>
              </w:rPr>
            </w:pPr>
            <w:r>
              <w:rPr>
                <w:rFonts w:ascii="Segoe UI" w:eastAsia="Segoe UI" w:hAnsi="Segoe UI" w:cs="Segoe UI"/>
                <w:b/>
                <w:color w:val="202529"/>
                <w:spacing w:val="-2"/>
                <w:sz w:val="14"/>
                <w:lang w:bidi="es-419"/>
              </w:rPr>
              <w:t>MID - Población total</w:t>
            </w:r>
          </w:p>
        </w:tc>
        <w:tc>
          <w:tcPr>
            <w:tcW w:w="1541" w:type="dxa"/>
            <w:tcBorders>
              <w:top w:val="single" w:sz="4" w:space="0" w:color="DEE2E6"/>
              <w:bottom w:val="single" w:sz="8" w:space="0" w:color="999999"/>
            </w:tcBorders>
          </w:tcPr>
          <w:p w14:paraId="06D8E76B" w14:textId="77777777" w:rsidR="001F3CB3" w:rsidRDefault="001A148F">
            <w:pPr>
              <w:pStyle w:val="TableParagraph"/>
              <w:spacing w:before="119" w:line="271" w:lineRule="auto"/>
              <w:ind w:left="315"/>
              <w:rPr>
                <w:rFonts w:ascii="Segoe UI"/>
                <w:b/>
                <w:sz w:val="14"/>
              </w:rPr>
            </w:pPr>
            <w:r>
              <w:rPr>
                <w:rFonts w:ascii="Segoe UI" w:eastAsia="Segoe UI" w:hAnsi="Segoe UI" w:cs="Segoe UI"/>
                <w:b/>
                <w:color w:val="202529"/>
                <w:spacing w:val="-4"/>
                <w:sz w:val="14"/>
                <w:lang w:bidi="es-419"/>
              </w:rPr>
              <w:t>MID</w:t>
            </w:r>
            <w:r>
              <w:rPr>
                <w:rFonts w:ascii="Segoe UI" w:eastAsia="Segoe UI" w:hAnsi="Segoe UI" w:cs="Segoe UI"/>
                <w:b/>
                <w:color w:val="202529"/>
                <w:spacing w:val="-2"/>
                <w:sz w:val="14"/>
                <w:lang w:bidi="es-419"/>
              </w:rPr>
              <w:t xml:space="preserve"> - porcentaje de LMI</w:t>
            </w:r>
          </w:p>
        </w:tc>
      </w:tr>
      <w:tr w:rsidR="001F3CB3" w14:paraId="1BB172BE" w14:textId="77777777">
        <w:trPr>
          <w:trHeight w:val="420"/>
        </w:trPr>
        <w:tc>
          <w:tcPr>
            <w:tcW w:w="1565" w:type="dxa"/>
            <w:tcBorders>
              <w:top w:val="single" w:sz="8" w:space="0" w:color="999999"/>
              <w:bottom w:val="single" w:sz="4" w:space="0" w:color="DEE2E6"/>
            </w:tcBorders>
          </w:tcPr>
          <w:p w14:paraId="1533BF86"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1556" w:type="dxa"/>
            <w:tcBorders>
              <w:top w:val="single" w:sz="8" w:space="0" w:color="999999"/>
              <w:bottom w:val="single" w:sz="4" w:space="0" w:color="DEE2E6"/>
            </w:tcBorders>
          </w:tcPr>
          <w:p w14:paraId="7D47442E" w14:textId="77777777" w:rsidR="001F3CB3" w:rsidRDefault="001A148F">
            <w:pPr>
              <w:pStyle w:val="TableParagraph"/>
              <w:spacing w:before="109"/>
              <w:ind w:left="104"/>
              <w:rPr>
                <w:rFonts w:ascii="Segoe UI"/>
                <w:sz w:val="14"/>
              </w:rPr>
            </w:pPr>
            <w:r>
              <w:rPr>
                <w:rFonts w:ascii="Segoe UI" w:eastAsia="Segoe UI" w:hAnsi="Segoe UI" w:cs="Segoe UI"/>
                <w:color w:val="202529"/>
                <w:spacing w:val="-2"/>
                <w:sz w:val="14"/>
                <w:lang w:bidi="es-419"/>
              </w:rPr>
              <w:t>82,370.00</w:t>
            </w:r>
          </w:p>
        </w:tc>
        <w:tc>
          <w:tcPr>
            <w:tcW w:w="1444" w:type="dxa"/>
            <w:tcBorders>
              <w:top w:val="single" w:sz="8" w:space="0" w:color="999999"/>
              <w:bottom w:val="single" w:sz="4" w:space="0" w:color="DEE2E6"/>
            </w:tcBorders>
          </w:tcPr>
          <w:p w14:paraId="320F8402" w14:textId="77777777" w:rsidR="001F3CB3" w:rsidRDefault="001A148F">
            <w:pPr>
              <w:pStyle w:val="TableParagraph"/>
              <w:spacing w:before="109"/>
              <w:ind w:left="160"/>
              <w:rPr>
                <w:rFonts w:ascii="Segoe UI"/>
                <w:sz w:val="14"/>
              </w:rPr>
            </w:pPr>
            <w:r>
              <w:rPr>
                <w:rFonts w:ascii="Segoe UI" w:eastAsia="Segoe UI" w:hAnsi="Segoe UI" w:cs="Segoe UI"/>
                <w:color w:val="202529"/>
                <w:spacing w:val="-2"/>
                <w:sz w:val="14"/>
                <w:lang w:bidi="es-419"/>
              </w:rPr>
              <w:t>240,853.00</w:t>
            </w:r>
          </w:p>
        </w:tc>
        <w:tc>
          <w:tcPr>
            <w:tcW w:w="1559" w:type="dxa"/>
            <w:tcBorders>
              <w:top w:val="single" w:sz="8" w:space="0" w:color="999999"/>
              <w:bottom w:val="single" w:sz="4" w:space="0" w:color="DEE2E6"/>
            </w:tcBorders>
          </w:tcPr>
          <w:p w14:paraId="18481EC4"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34.20 %</w:t>
            </w:r>
          </w:p>
        </w:tc>
        <w:tc>
          <w:tcPr>
            <w:tcW w:w="1419" w:type="dxa"/>
            <w:tcBorders>
              <w:top w:val="single" w:sz="8" w:space="0" w:color="999999"/>
              <w:bottom w:val="single" w:sz="4" w:space="0" w:color="DEE2E6"/>
            </w:tcBorders>
          </w:tcPr>
          <w:p w14:paraId="21D0F71C" w14:textId="77777777" w:rsidR="001F3CB3" w:rsidRDefault="001A148F">
            <w:pPr>
              <w:pStyle w:val="TableParagraph"/>
              <w:spacing w:before="109"/>
              <w:ind w:left="253"/>
              <w:rPr>
                <w:rFonts w:ascii="Segoe UI"/>
                <w:sz w:val="14"/>
              </w:rPr>
            </w:pPr>
            <w:r>
              <w:rPr>
                <w:rFonts w:ascii="Segoe UI" w:eastAsia="Segoe UI" w:hAnsi="Segoe UI" w:cs="Segoe UI"/>
                <w:color w:val="202529"/>
                <w:spacing w:val="-4"/>
                <w:sz w:val="14"/>
                <w:lang w:bidi="es-419"/>
              </w:rPr>
              <w:t>0.00</w:t>
            </w:r>
          </w:p>
        </w:tc>
        <w:tc>
          <w:tcPr>
            <w:tcW w:w="1250" w:type="dxa"/>
            <w:tcBorders>
              <w:top w:val="single" w:sz="8" w:space="0" w:color="999999"/>
              <w:bottom w:val="single" w:sz="4" w:space="0" w:color="DEE2E6"/>
            </w:tcBorders>
          </w:tcPr>
          <w:p w14:paraId="68A49F99" w14:textId="77777777" w:rsidR="001F3CB3" w:rsidRDefault="001A148F">
            <w:pPr>
              <w:pStyle w:val="TableParagraph"/>
              <w:spacing w:before="109"/>
              <w:ind w:left="208"/>
              <w:rPr>
                <w:rFonts w:ascii="Segoe UI"/>
                <w:sz w:val="14"/>
              </w:rPr>
            </w:pPr>
            <w:r>
              <w:rPr>
                <w:rFonts w:ascii="Segoe UI" w:eastAsia="Segoe UI" w:hAnsi="Segoe UI" w:cs="Segoe UI"/>
                <w:color w:val="202529"/>
                <w:spacing w:val="-4"/>
                <w:sz w:val="14"/>
                <w:lang w:bidi="es-419"/>
              </w:rPr>
              <w:t>0.00</w:t>
            </w:r>
          </w:p>
        </w:tc>
        <w:tc>
          <w:tcPr>
            <w:tcW w:w="1541" w:type="dxa"/>
            <w:tcBorders>
              <w:top w:val="single" w:sz="8" w:space="0" w:color="999999"/>
              <w:bottom w:val="single" w:sz="4" w:space="0" w:color="DEE2E6"/>
            </w:tcBorders>
          </w:tcPr>
          <w:p w14:paraId="0E8B93CA"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0.00 %</w:t>
            </w:r>
          </w:p>
        </w:tc>
      </w:tr>
      <w:tr w:rsidR="001F3CB3" w14:paraId="6A889A4A" w14:textId="77777777">
        <w:trPr>
          <w:trHeight w:val="420"/>
        </w:trPr>
        <w:tc>
          <w:tcPr>
            <w:tcW w:w="1565" w:type="dxa"/>
            <w:tcBorders>
              <w:top w:val="single" w:sz="4" w:space="0" w:color="DEE2E6"/>
              <w:bottom w:val="single" w:sz="4" w:space="0" w:color="DEE2E6"/>
            </w:tcBorders>
          </w:tcPr>
          <w:p w14:paraId="018BAC02"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Jasper</w:t>
            </w:r>
          </w:p>
        </w:tc>
        <w:tc>
          <w:tcPr>
            <w:tcW w:w="1556" w:type="dxa"/>
            <w:tcBorders>
              <w:top w:val="single" w:sz="4" w:space="0" w:color="DEE2E6"/>
              <w:bottom w:val="single" w:sz="4" w:space="0" w:color="DEE2E6"/>
            </w:tcBorders>
          </w:tcPr>
          <w:p w14:paraId="6652790E" w14:textId="77777777" w:rsidR="001F3CB3" w:rsidRDefault="001A148F">
            <w:pPr>
              <w:pStyle w:val="TableParagraph"/>
              <w:spacing w:before="109"/>
              <w:ind w:left="104"/>
              <w:rPr>
                <w:rFonts w:ascii="Segoe UI"/>
                <w:sz w:val="14"/>
              </w:rPr>
            </w:pPr>
            <w:r>
              <w:rPr>
                <w:rFonts w:ascii="Segoe UI" w:eastAsia="Segoe UI" w:hAnsi="Segoe UI" w:cs="Segoe UI"/>
                <w:color w:val="202529"/>
                <w:spacing w:val="-2"/>
                <w:sz w:val="14"/>
                <w:lang w:bidi="es-419"/>
              </w:rPr>
              <w:t>8,050.00</w:t>
            </w:r>
          </w:p>
        </w:tc>
        <w:tc>
          <w:tcPr>
            <w:tcW w:w="1444" w:type="dxa"/>
            <w:tcBorders>
              <w:top w:val="single" w:sz="4" w:space="0" w:color="DEE2E6"/>
              <w:bottom w:val="single" w:sz="4" w:space="0" w:color="DEE2E6"/>
            </w:tcBorders>
          </w:tcPr>
          <w:p w14:paraId="04FAEE00" w14:textId="77777777" w:rsidR="001F3CB3" w:rsidRDefault="001A148F">
            <w:pPr>
              <w:pStyle w:val="TableParagraph"/>
              <w:spacing w:before="109"/>
              <w:ind w:left="160"/>
              <w:rPr>
                <w:rFonts w:ascii="Segoe UI"/>
                <w:sz w:val="14"/>
              </w:rPr>
            </w:pPr>
            <w:r>
              <w:rPr>
                <w:rFonts w:ascii="Segoe UI" w:eastAsia="Segoe UI" w:hAnsi="Segoe UI" w:cs="Segoe UI"/>
                <w:color w:val="202529"/>
                <w:spacing w:val="-2"/>
                <w:sz w:val="14"/>
                <w:lang w:bidi="es-419"/>
              </w:rPr>
              <w:t>14,882.00</w:t>
            </w:r>
          </w:p>
        </w:tc>
        <w:tc>
          <w:tcPr>
            <w:tcW w:w="1559" w:type="dxa"/>
            <w:tcBorders>
              <w:top w:val="single" w:sz="4" w:space="0" w:color="DEE2E6"/>
              <w:bottom w:val="single" w:sz="4" w:space="0" w:color="DEE2E6"/>
            </w:tcBorders>
          </w:tcPr>
          <w:p w14:paraId="298921C3"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54.09 %</w:t>
            </w:r>
          </w:p>
        </w:tc>
        <w:tc>
          <w:tcPr>
            <w:tcW w:w="1419" w:type="dxa"/>
            <w:tcBorders>
              <w:top w:val="single" w:sz="4" w:space="0" w:color="DEE2E6"/>
              <w:bottom w:val="single" w:sz="4" w:space="0" w:color="DEE2E6"/>
            </w:tcBorders>
          </w:tcPr>
          <w:p w14:paraId="0CE0EC51" w14:textId="77777777" w:rsidR="001F3CB3" w:rsidRDefault="001A148F">
            <w:pPr>
              <w:pStyle w:val="TableParagraph"/>
              <w:spacing w:before="109"/>
              <w:ind w:left="253"/>
              <w:rPr>
                <w:rFonts w:ascii="Segoe UI"/>
                <w:sz w:val="14"/>
              </w:rPr>
            </w:pPr>
            <w:r>
              <w:rPr>
                <w:rFonts w:ascii="Segoe UI" w:eastAsia="Segoe UI" w:hAnsi="Segoe UI" w:cs="Segoe UI"/>
                <w:color w:val="202529"/>
                <w:spacing w:val="-4"/>
                <w:sz w:val="14"/>
                <w:lang w:bidi="es-419"/>
              </w:rPr>
              <w:t>0.00</w:t>
            </w:r>
          </w:p>
        </w:tc>
        <w:tc>
          <w:tcPr>
            <w:tcW w:w="1250" w:type="dxa"/>
            <w:tcBorders>
              <w:top w:val="single" w:sz="4" w:space="0" w:color="DEE2E6"/>
              <w:bottom w:val="single" w:sz="4" w:space="0" w:color="DEE2E6"/>
            </w:tcBorders>
          </w:tcPr>
          <w:p w14:paraId="2BD694ED" w14:textId="77777777" w:rsidR="001F3CB3" w:rsidRDefault="001A148F">
            <w:pPr>
              <w:pStyle w:val="TableParagraph"/>
              <w:spacing w:before="109"/>
              <w:ind w:left="208"/>
              <w:rPr>
                <w:rFonts w:ascii="Segoe UI"/>
                <w:sz w:val="14"/>
              </w:rPr>
            </w:pPr>
            <w:r>
              <w:rPr>
                <w:rFonts w:ascii="Segoe UI" w:eastAsia="Segoe UI" w:hAnsi="Segoe UI" w:cs="Segoe UI"/>
                <w:color w:val="202529"/>
                <w:spacing w:val="-4"/>
                <w:sz w:val="14"/>
                <w:lang w:bidi="es-419"/>
              </w:rPr>
              <w:t>0.00</w:t>
            </w:r>
          </w:p>
        </w:tc>
        <w:tc>
          <w:tcPr>
            <w:tcW w:w="1541" w:type="dxa"/>
            <w:tcBorders>
              <w:top w:val="single" w:sz="4" w:space="0" w:color="DEE2E6"/>
              <w:bottom w:val="single" w:sz="4" w:space="0" w:color="DEE2E6"/>
            </w:tcBorders>
          </w:tcPr>
          <w:p w14:paraId="621C1619"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0.00 %</w:t>
            </w:r>
          </w:p>
        </w:tc>
      </w:tr>
      <w:tr w:rsidR="001F3CB3" w14:paraId="084A0B1F" w14:textId="77777777">
        <w:trPr>
          <w:trHeight w:val="420"/>
        </w:trPr>
        <w:tc>
          <w:tcPr>
            <w:tcW w:w="1565" w:type="dxa"/>
            <w:tcBorders>
              <w:top w:val="single" w:sz="4" w:space="0" w:color="DEE2E6"/>
              <w:bottom w:val="single" w:sz="4" w:space="0" w:color="DEE2E6"/>
            </w:tcBorders>
          </w:tcPr>
          <w:p w14:paraId="15940797"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Meriwether</w:t>
            </w:r>
          </w:p>
        </w:tc>
        <w:tc>
          <w:tcPr>
            <w:tcW w:w="1556" w:type="dxa"/>
            <w:tcBorders>
              <w:top w:val="single" w:sz="4" w:space="0" w:color="DEE2E6"/>
              <w:bottom w:val="single" w:sz="4" w:space="0" w:color="DEE2E6"/>
            </w:tcBorders>
          </w:tcPr>
          <w:p w14:paraId="6AF3E540" w14:textId="77777777" w:rsidR="001F3CB3" w:rsidRDefault="001A148F">
            <w:pPr>
              <w:pStyle w:val="TableParagraph"/>
              <w:spacing w:before="109"/>
              <w:ind w:left="104"/>
              <w:rPr>
                <w:rFonts w:ascii="Segoe UI"/>
                <w:sz w:val="14"/>
              </w:rPr>
            </w:pPr>
            <w:r>
              <w:rPr>
                <w:rFonts w:ascii="Segoe UI" w:eastAsia="Segoe UI" w:hAnsi="Segoe UI" w:cs="Segoe UI"/>
                <w:color w:val="202529"/>
                <w:spacing w:val="-2"/>
                <w:sz w:val="14"/>
                <w:lang w:bidi="es-419"/>
              </w:rPr>
              <w:t>8,930.00</w:t>
            </w:r>
          </w:p>
        </w:tc>
        <w:tc>
          <w:tcPr>
            <w:tcW w:w="1444" w:type="dxa"/>
            <w:tcBorders>
              <w:top w:val="single" w:sz="4" w:space="0" w:color="DEE2E6"/>
              <w:bottom w:val="single" w:sz="4" w:space="0" w:color="DEE2E6"/>
            </w:tcBorders>
          </w:tcPr>
          <w:p w14:paraId="29AEA756" w14:textId="77777777" w:rsidR="001F3CB3" w:rsidRDefault="001A148F">
            <w:pPr>
              <w:pStyle w:val="TableParagraph"/>
              <w:spacing w:before="109"/>
              <w:ind w:left="160"/>
              <w:rPr>
                <w:rFonts w:ascii="Segoe UI"/>
                <w:sz w:val="14"/>
              </w:rPr>
            </w:pPr>
            <w:r>
              <w:rPr>
                <w:rFonts w:ascii="Segoe UI" w:eastAsia="Segoe UI" w:hAnsi="Segoe UI" w:cs="Segoe UI"/>
                <w:color w:val="202529"/>
                <w:spacing w:val="-2"/>
                <w:sz w:val="14"/>
                <w:lang w:bidi="es-419"/>
              </w:rPr>
              <w:t>20,679.00</w:t>
            </w:r>
          </w:p>
        </w:tc>
        <w:tc>
          <w:tcPr>
            <w:tcW w:w="1559" w:type="dxa"/>
            <w:tcBorders>
              <w:top w:val="single" w:sz="4" w:space="0" w:color="DEE2E6"/>
              <w:bottom w:val="single" w:sz="4" w:space="0" w:color="DEE2E6"/>
            </w:tcBorders>
          </w:tcPr>
          <w:p w14:paraId="2C56550D"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43.18 %</w:t>
            </w:r>
          </w:p>
        </w:tc>
        <w:tc>
          <w:tcPr>
            <w:tcW w:w="1419" w:type="dxa"/>
            <w:tcBorders>
              <w:top w:val="single" w:sz="4" w:space="0" w:color="DEE2E6"/>
              <w:bottom w:val="single" w:sz="4" w:space="0" w:color="DEE2E6"/>
            </w:tcBorders>
          </w:tcPr>
          <w:p w14:paraId="0709A027" w14:textId="77777777" w:rsidR="001F3CB3" w:rsidRDefault="001A148F">
            <w:pPr>
              <w:pStyle w:val="TableParagraph"/>
              <w:spacing w:before="109"/>
              <w:ind w:left="253"/>
              <w:rPr>
                <w:rFonts w:ascii="Segoe UI"/>
                <w:sz w:val="14"/>
              </w:rPr>
            </w:pPr>
            <w:r>
              <w:rPr>
                <w:rFonts w:ascii="Segoe UI" w:eastAsia="Segoe UI" w:hAnsi="Segoe UI" w:cs="Segoe UI"/>
                <w:color w:val="202529"/>
                <w:spacing w:val="-4"/>
                <w:sz w:val="14"/>
                <w:lang w:bidi="es-419"/>
              </w:rPr>
              <w:t>0.00</w:t>
            </w:r>
          </w:p>
        </w:tc>
        <w:tc>
          <w:tcPr>
            <w:tcW w:w="1250" w:type="dxa"/>
            <w:tcBorders>
              <w:top w:val="single" w:sz="4" w:space="0" w:color="DEE2E6"/>
              <w:bottom w:val="single" w:sz="4" w:space="0" w:color="DEE2E6"/>
            </w:tcBorders>
          </w:tcPr>
          <w:p w14:paraId="1751B623" w14:textId="77777777" w:rsidR="001F3CB3" w:rsidRDefault="001A148F">
            <w:pPr>
              <w:pStyle w:val="TableParagraph"/>
              <w:spacing w:before="109"/>
              <w:ind w:left="208"/>
              <w:rPr>
                <w:rFonts w:ascii="Segoe UI"/>
                <w:sz w:val="14"/>
              </w:rPr>
            </w:pPr>
            <w:r>
              <w:rPr>
                <w:rFonts w:ascii="Segoe UI" w:eastAsia="Segoe UI" w:hAnsi="Segoe UI" w:cs="Segoe UI"/>
                <w:color w:val="202529"/>
                <w:spacing w:val="-4"/>
                <w:sz w:val="14"/>
                <w:lang w:bidi="es-419"/>
              </w:rPr>
              <w:t>0.00</w:t>
            </w:r>
          </w:p>
        </w:tc>
        <w:tc>
          <w:tcPr>
            <w:tcW w:w="1541" w:type="dxa"/>
            <w:tcBorders>
              <w:top w:val="single" w:sz="4" w:space="0" w:color="DEE2E6"/>
              <w:bottom w:val="single" w:sz="4" w:space="0" w:color="DEE2E6"/>
            </w:tcBorders>
          </w:tcPr>
          <w:p w14:paraId="34C51882"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0.00 %</w:t>
            </w:r>
          </w:p>
        </w:tc>
      </w:tr>
      <w:tr w:rsidR="001F3CB3" w14:paraId="401CFD5F" w14:textId="77777777">
        <w:trPr>
          <w:trHeight w:val="420"/>
        </w:trPr>
        <w:tc>
          <w:tcPr>
            <w:tcW w:w="1565" w:type="dxa"/>
            <w:tcBorders>
              <w:top w:val="single" w:sz="4" w:space="0" w:color="DEE2E6"/>
              <w:bottom w:val="single" w:sz="4" w:space="0" w:color="DEE2E6"/>
            </w:tcBorders>
          </w:tcPr>
          <w:p w14:paraId="1B995A36"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1556" w:type="dxa"/>
            <w:tcBorders>
              <w:top w:val="single" w:sz="4" w:space="0" w:color="DEE2E6"/>
              <w:bottom w:val="single" w:sz="4" w:space="0" w:color="DEE2E6"/>
            </w:tcBorders>
          </w:tcPr>
          <w:p w14:paraId="65269B10" w14:textId="77777777" w:rsidR="001F3CB3" w:rsidRDefault="001A148F">
            <w:pPr>
              <w:pStyle w:val="TableParagraph"/>
              <w:spacing w:before="109"/>
              <w:ind w:left="104"/>
              <w:rPr>
                <w:rFonts w:ascii="Segoe UI"/>
                <w:sz w:val="14"/>
              </w:rPr>
            </w:pPr>
            <w:r>
              <w:rPr>
                <w:rFonts w:ascii="Segoe UI" w:eastAsia="Segoe UI" w:hAnsi="Segoe UI" w:cs="Segoe UI"/>
                <w:color w:val="202529"/>
                <w:spacing w:val="-2"/>
                <w:sz w:val="14"/>
                <w:lang w:bidi="es-419"/>
              </w:rPr>
              <w:t>49,555.00</w:t>
            </w:r>
          </w:p>
        </w:tc>
        <w:tc>
          <w:tcPr>
            <w:tcW w:w="1444" w:type="dxa"/>
            <w:tcBorders>
              <w:top w:val="single" w:sz="4" w:space="0" w:color="DEE2E6"/>
              <w:bottom w:val="single" w:sz="4" w:space="0" w:color="DEE2E6"/>
            </w:tcBorders>
          </w:tcPr>
          <w:p w14:paraId="15179FAA" w14:textId="77777777" w:rsidR="001F3CB3" w:rsidRDefault="001A148F">
            <w:pPr>
              <w:pStyle w:val="TableParagraph"/>
              <w:spacing w:before="109"/>
              <w:ind w:left="160"/>
              <w:rPr>
                <w:rFonts w:ascii="Segoe UI"/>
                <w:sz w:val="14"/>
              </w:rPr>
            </w:pPr>
            <w:r>
              <w:rPr>
                <w:rFonts w:ascii="Segoe UI" w:eastAsia="Segoe UI" w:hAnsi="Segoe UI" w:cs="Segoe UI"/>
                <w:color w:val="202529"/>
                <w:spacing w:val="-2"/>
                <w:sz w:val="14"/>
                <w:lang w:bidi="es-419"/>
              </w:rPr>
              <w:t>113,298.00</w:t>
            </w:r>
          </w:p>
        </w:tc>
        <w:tc>
          <w:tcPr>
            <w:tcW w:w="1559" w:type="dxa"/>
            <w:tcBorders>
              <w:top w:val="single" w:sz="4" w:space="0" w:color="DEE2E6"/>
              <w:bottom w:val="single" w:sz="4" w:space="0" w:color="DEE2E6"/>
            </w:tcBorders>
          </w:tcPr>
          <w:p w14:paraId="4654F0FC"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43.74 %</w:t>
            </w:r>
          </w:p>
        </w:tc>
        <w:tc>
          <w:tcPr>
            <w:tcW w:w="1419" w:type="dxa"/>
            <w:tcBorders>
              <w:top w:val="single" w:sz="4" w:space="0" w:color="DEE2E6"/>
              <w:bottom w:val="single" w:sz="4" w:space="0" w:color="DEE2E6"/>
            </w:tcBorders>
          </w:tcPr>
          <w:p w14:paraId="43ADBE2D" w14:textId="77777777" w:rsidR="001F3CB3" w:rsidRDefault="001A148F">
            <w:pPr>
              <w:pStyle w:val="TableParagraph"/>
              <w:spacing w:before="109"/>
              <w:ind w:left="253"/>
              <w:rPr>
                <w:rFonts w:ascii="Segoe UI"/>
                <w:sz w:val="14"/>
              </w:rPr>
            </w:pPr>
            <w:r>
              <w:rPr>
                <w:rFonts w:ascii="Segoe UI" w:eastAsia="Segoe UI" w:hAnsi="Segoe UI" w:cs="Segoe UI"/>
                <w:color w:val="202529"/>
                <w:spacing w:val="-4"/>
                <w:sz w:val="14"/>
                <w:lang w:bidi="es-419"/>
              </w:rPr>
              <w:t>0.00</w:t>
            </w:r>
          </w:p>
        </w:tc>
        <w:tc>
          <w:tcPr>
            <w:tcW w:w="1250" w:type="dxa"/>
            <w:tcBorders>
              <w:top w:val="single" w:sz="4" w:space="0" w:color="DEE2E6"/>
              <w:bottom w:val="single" w:sz="4" w:space="0" w:color="DEE2E6"/>
            </w:tcBorders>
          </w:tcPr>
          <w:p w14:paraId="7B659AE3" w14:textId="77777777" w:rsidR="001F3CB3" w:rsidRDefault="001A148F">
            <w:pPr>
              <w:pStyle w:val="TableParagraph"/>
              <w:spacing w:before="109"/>
              <w:ind w:left="208"/>
              <w:rPr>
                <w:rFonts w:ascii="Segoe UI"/>
                <w:sz w:val="14"/>
              </w:rPr>
            </w:pPr>
            <w:r>
              <w:rPr>
                <w:rFonts w:ascii="Segoe UI" w:eastAsia="Segoe UI" w:hAnsi="Segoe UI" w:cs="Segoe UI"/>
                <w:color w:val="202529"/>
                <w:spacing w:val="-4"/>
                <w:sz w:val="14"/>
                <w:lang w:bidi="es-419"/>
              </w:rPr>
              <w:t>0.00</w:t>
            </w:r>
          </w:p>
        </w:tc>
        <w:tc>
          <w:tcPr>
            <w:tcW w:w="1541" w:type="dxa"/>
            <w:tcBorders>
              <w:top w:val="single" w:sz="4" w:space="0" w:color="DEE2E6"/>
              <w:bottom w:val="single" w:sz="4" w:space="0" w:color="DEE2E6"/>
            </w:tcBorders>
          </w:tcPr>
          <w:p w14:paraId="03F3EECE"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0.00 %</w:t>
            </w:r>
          </w:p>
        </w:tc>
      </w:tr>
      <w:tr w:rsidR="001F3CB3" w14:paraId="7171C074" w14:textId="77777777">
        <w:trPr>
          <w:trHeight w:val="420"/>
        </w:trPr>
        <w:tc>
          <w:tcPr>
            <w:tcW w:w="1565" w:type="dxa"/>
            <w:tcBorders>
              <w:top w:val="single" w:sz="4" w:space="0" w:color="DEE2E6"/>
              <w:bottom w:val="single" w:sz="4" w:space="0" w:color="DEE2E6"/>
            </w:tcBorders>
          </w:tcPr>
          <w:p w14:paraId="3331099E"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1556" w:type="dxa"/>
            <w:tcBorders>
              <w:top w:val="single" w:sz="4" w:space="0" w:color="DEE2E6"/>
              <w:bottom w:val="single" w:sz="4" w:space="0" w:color="DEE2E6"/>
            </w:tcBorders>
          </w:tcPr>
          <w:p w14:paraId="7B4ABFA5" w14:textId="77777777" w:rsidR="001F3CB3" w:rsidRDefault="001A148F">
            <w:pPr>
              <w:pStyle w:val="TableParagraph"/>
              <w:spacing w:before="109"/>
              <w:ind w:left="104"/>
              <w:rPr>
                <w:rFonts w:ascii="Segoe UI"/>
                <w:sz w:val="14"/>
              </w:rPr>
            </w:pPr>
            <w:r>
              <w:rPr>
                <w:rFonts w:ascii="Segoe UI" w:eastAsia="Segoe UI" w:hAnsi="Segoe UI" w:cs="Segoe UI"/>
                <w:color w:val="202529"/>
                <w:spacing w:val="-4"/>
                <w:sz w:val="14"/>
                <w:lang w:bidi="es-419"/>
              </w:rPr>
              <w:t>0.00</w:t>
            </w:r>
          </w:p>
        </w:tc>
        <w:tc>
          <w:tcPr>
            <w:tcW w:w="1444" w:type="dxa"/>
            <w:tcBorders>
              <w:top w:val="single" w:sz="4" w:space="0" w:color="DEE2E6"/>
              <w:bottom w:val="single" w:sz="4" w:space="0" w:color="DEE2E6"/>
            </w:tcBorders>
          </w:tcPr>
          <w:p w14:paraId="7DA7278E" w14:textId="77777777" w:rsidR="001F3CB3" w:rsidRDefault="001A148F">
            <w:pPr>
              <w:pStyle w:val="TableParagraph"/>
              <w:spacing w:before="109"/>
              <w:ind w:left="160"/>
              <w:rPr>
                <w:rFonts w:ascii="Segoe UI"/>
                <w:sz w:val="14"/>
              </w:rPr>
            </w:pPr>
            <w:r>
              <w:rPr>
                <w:rFonts w:ascii="Segoe UI" w:eastAsia="Segoe UI" w:hAnsi="Segoe UI" w:cs="Segoe UI"/>
                <w:color w:val="202529"/>
                <w:spacing w:val="-4"/>
                <w:sz w:val="14"/>
                <w:lang w:bidi="es-419"/>
              </w:rPr>
              <w:t>0.00</w:t>
            </w:r>
          </w:p>
        </w:tc>
        <w:tc>
          <w:tcPr>
            <w:tcW w:w="1559" w:type="dxa"/>
            <w:tcBorders>
              <w:top w:val="single" w:sz="4" w:space="0" w:color="DEE2E6"/>
              <w:bottom w:val="single" w:sz="4" w:space="0" w:color="DEE2E6"/>
            </w:tcBorders>
          </w:tcPr>
          <w:p w14:paraId="10A57424"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0.00 %</w:t>
            </w:r>
          </w:p>
        </w:tc>
        <w:tc>
          <w:tcPr>
            <w:tcW w:w="1419" w:type="dxa"/>
            <w:tcBorders>
              <w:top w:val="single" w:sz="4" w:space="0" w:color="DEE2E6"/>
              <w:bottom w:val="single" w:sz="4" w:space="0" w:color="DEE2E6"/>
            </w:tcBorders>
          </w:tcPr>
          <w:p w14:paraId="36653ECD" w14:textId="77777777" w:rsidR="001F3CB3" w:rsidRDefault="001A148F">
            <w:pPr>
              <w:pStyle w:val="TableParagraph"/>
              <w:spacing w:before="109"/>
              <w:ind w:left="253"/>
              <w:rPr>
                <w:rFonts w:ascii="Segoe UI"/>
                <w:sz w:val="14"/>
              </w:rPr>
            </w:pPr>
            <w:r>
              <w:rPr>
                <w:rFonts w:ascii="Segoe UI" w:eastAsia="Segoe UI" w:hAnsi="Segoe UI" w:cs="Segoe UI"/>
                <w:color w:val="202529"/>
                <w:spacing w:val="-2"/>
                <w:sz w:val="14"/>
                <w:lang w:bidi="es-419"/>
              </w:rPr>
              <w:t>36,755.00</w:t>
            </w:r>
          </w:p>
        </w:tc>
        <w:tc>
          <w:tcPr>
            <w:tcW w:w="1250" w:type="dxa"/>
            <w:tcBorders>
              <w:top w:val="single" w:sz="4" w:space="0" w:color="DEE2E6"/>
              <w:bottom w:val="single" w:sz="4" w:space="0" w:color="DEE2E6"/>
            </w:tcBorders>
          </w:tcPr>
          <w:p w14:paraId="65272160" w14:textId="77777777" w:rsidR="001F3CB3" w:rsidRDefault="001A148F">
            <w:pPr>
              <w:pStyle w:val="TableParagraph"/>
              <w:spacing w:before="109"/>
              <w:ind w:left="208"/>
              <w:rPr>
                <w:rFonts w:ascii="Segoe UI"/>
                <w:sz w:val="14"/>
              </w:rPr>
            </w:pPr>
            <w:r>
              <w:rPr>
                <w:rFonts w:ascii="Segoe UI" w:eastAsia="Segoe UI" w:hAnsi="Segoe UI" w:cs="Segoe UI"/>
                <w:color w:val="202529"/>
                <w:spacing w:val="-2"/>
                <w:sz w:val="14"/>
                <w:lang w:bidi="es-419"/>
              </w:rPr>
              <w:t>67,415.00</w:t>
            </w:r>
          </w:p>
        </w:tc>
        <w:tc>
          <w:tcPr>
            <w:tcW w:w="1541" w:type="dxa"/>
            <w:tcBorders>
              <w:top w:val="single" w:sz="4" w:space="0" w:color="DEE2E6"/>
              <w:bottom w:val="single" w:sz="4" w:space="0" w:color="DEE2E6"/>
            </w:tcBorders>
          </w:tcPr>
          <w:p w14:paraId="29385716"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54.52 %</w:t>
            </w:r>
          </w:p>
        </w:tc>
      </w:tr>
      <w:tr w:rsidR="001F3CB3" w14:paraId="179A058D" w14:textId="77777777">
        <w:trPr>
          <w:trHeight w:val="420"/>
        </w:trPr>
        <w:tc>
          <w:tcPr>
            <w:tcW w:w="1565" w:type="dxa"/>
            <w:tcBorders>
              <w:top w:val="single" w:sz="4" w:space="0" w:color="DEE2E6"/>
              <w:bottom w:val="single" w:sz="4" w:space="0" w:color="DEE2E6"/>
            </w:tcBorders>
          </w:tcPr>
          <w:p w14:paraId="33F11DB3"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 de Troup</w:t>
            </w:r>
          </w:p>
        </w:tc>
        <w:tc>
          <w:tcPr>
            <w:tcW w:w="1556" w:type="dxa"/>
            <w:tcBorders>
              <w:top w:val="single" w:sz="4" w:space="0" w:color="DEE2E6"/>
              <w:bottom w:val="single" w:sz="4" w:space="0" w:color="DEE2E6"/>
            </w:tcBorders>
          </w:tcPr>
          <w:p w14:paraId="440D23BC" w14:textId="77777777" w:rsidR="001F3CB3" w:rsidRDefault="001A148F">
            <w:pPr>
              <w:pStyle w:val="TableParagraph"/>
              <w:spacing w:before="109"/>
              <w:ind w:left="104"/>
              <w:rPr>
                <w:rFonts w:ascii="Segoe UI"/>
                <w:sz w:val="14"/>
              </w:rPr>
            </w:pPr>
            <w:r>
              <w:rPr>
                <w:rFonts w:ascii="Segoe UI" w:eastAsia="Segoe UI" w:hAnsi="Segoe UI" w:cs="Segoe UI"/>
                <w:color w:val="202529"/>
                <w:spacing w:val="-2"/>
                <w:sz w:val="14"/>
                <w:lang w:bidi="es-419"/>
              </w:rPr>
              <w:t>25,700.00</w:t>
            </w:r>
          </w:p>
        </w:tc>
        <w:tc>
          <w:tcPr>
            <w:tcW w:w="1444" w:type="dxa"/>
            <w:tcBorders>
              <w:top w:val="single" w:sz="4" w:space="0" w:color="DEE2E6"/>
              <w:bottom w:val="single" w:sz="4" w:space="0" w:color="DEE2E6"/>
            </w:tcBorders>
          </w:tcPr>
          <w:p w14:paraId="4720B69E" w14:textId="77777777" w:rsidR="001F3CB3" w:rsidRDefault="001A148F">
            <w:pPr>
              <w:pStyle w:val="TableParagraph"/>
              <w:spacing w:before="109"/>
              <w:ind w:left="160"/>
              <w:rPr>
                <w:rFonts w:ascii="Segoe UI"/>
                <w:sz w:val="14"/>
              </w:rPr>
            </w:pPr>
            <w:r>
              <w:rPr>
                <w:rFonts w:ascii="Segoe UI" w:eastAsia="Segoe UI" w:hAnsi="Segoe UI" w:cs="Segoe UI"/>
                <w:color w:val="202529"/>
                <w:spacing w:val="-2"/>
                <w:sz w:val="14"/>
                <w:lang w:bidi="es-419"/>
              </w:rPr>
              <w:t>69,527.00</w:t>
            </w:r>
          </w:p>
        </w:tc>
        <w:tc>
          <w:tcPr>
            <w:tcW w:w="1559" w:type="dxa"/>
            <w:tcBorders>
              <w:top w:val="single" w:sz="4" w:space="0" w:color="DEE2E6"/>
              <w:bottom w:val="single" w:sz="4" w:space="0" w:color="DEE2E6"/>
            </w:tcBorders>
          </w:tcPr>
          <w:p w14:paraId="4D0AA4A3" w14:textId="77777777" w:rsidR="001F3CB3" w:rsidRDefault="001A148F">
            <w:pPr>
              <w:pStyle w:val="TableParagraph"/>
              <w:spacing w:before="109"/>
              <w:ind w:left="280"/>
              <w:rPr>
                <w:rFonts w:ascii="Segoe UI"/>
                <w:sz w:val="14"/>
              </w:rPr>
            </w:pPr>
            <w:r>
              <w:rPr>
                <w:rFonts w:ascii="Segoe UI" w:eastAsia="Segoe UI" w:hAnsi="Segoe UI" w:cs="Segoe UI"/>
                <w:color w:val="202529"/>
                <w:spacing w:val="-2"/>
                <w:sz w:val="14"/>
                <w:lang w:bidi="es-419"/>
              </w:rPr>
              <w:t>36.96 %</w:t>
            </w:r>
          </w:p>
        </w:tc>
        <w:tc>
          <w:tcPr>
            <w:tcW w:w="1419" w:type="dxa"/>
            <w:tcBorders>
              <w:top w:val="single" w:sz="4" w:space="0" w:color="DEE2E6"/>
              <w:bottom w:val="single" w:sz="4" w:space="0" w:color="DEE2E6"/>
            </w:tcBorders>
          </w:tcPr>
          <w:p w14:paraId="2C5AE7DE" w14:textId="77777777" w:rsidR="001F3CB3" w:rsidRDefault="001A148F">
            <w:pPr>
              <w:pStyle w:val="TableParagraph"/>
              <w:spacing w:before="109"/>
              <w:ind w:left="253"/>
              <w:rPr>
                <w:rFonts w:ascii="Segoe UI"/>
                <w:sz w:val="14"/>
              </w:rPr>
            </w:pPr>
            <w:r>
              <w:rPr>
                <w:rFonts w:ascii="Segoe UI" w:eastAsia="Segoe UI" w:hAnsi="Segoe UI" w:cs="Segoe UI"/>
                <w:color w:val="202529"/>
                <w:spacing w:val="-4"/>
                <w:sz w:val="14"/>
                <w:lang w:bidi="es-419"/>
              </w:rPr>
              <w:t>0.00</w:t>
            </w:r>
          </w:p>
        </w:tc>
        <w:tc>
          <w:tcPr>
            <w:tcW w:w="1250" w:type="dxa"/>
            <w:tcBorders>
              <w:top w:val="single" w:sz="4" w:space="0" w:color="DEE2E6"/>
              <w:bottom w:val="single" w:sz="4" w:space="0" w:color="DEE2E6"/>
            </w:tcBorders>
          </w:tcPr>
          <w:p w14:paraId="367E03A5" w14:textId="77777777" w:rsidR="001F3CB3" w:rsidRDefault="001A148F">
            <w:pPr>
              <w:pStyle w:val="TableParagraph"/>
              <w:spacing w:before="109"/>
              <w:ind w:left="208"/>
              <w:rPr>
                <w:rFonts w:ascii="Segoe UI"/>
                <w:sz w:val="14"/>
              </w:rPr>
            </w:pPr>
            <w:r>
              <w:rPr>
                <w:rFonts w:ascii="Segoe UI" w:eastAsia="Segoe UI" w:hAnsi="Segoe UI" w:cs="Segoe UI"/>
                <w:color w:val="202529"/>
                <w:spacing w:val="-4"/>
                <w:sz w:val="14"/>
                <w:lang w:bidi="es-419"/>
              </w:rPr>
              <w:t>0.00</w:t>
            </w:r>
          </w:p>
        </w:tc>
        <w:tc>
          <w:tcPr>
            <w:tcW w:w="1541" w:type="dxa"/>
            <w:tcBorders>
              <w:top w:val="single" w:sz="4" w:space="0" w:color="DEE2E6"/>
              <w:bottom w:val="single" w:sz="4" w:space="0" w:color="DEE2E6"/>
            </w:tcBorders>
          </w:tcPr>
          <w:p w14:paraId="1B5E9C2C" w14:textId="77777777" w:rsidR="001F3CB3" w:rsidRDefault="001A148F">
            <w:pPr>
              <w:pStyle w:val="TableParagraph"/>
              <w:spacing w:before="109"/>
              <w:ind w:left="315"/>
              <w:rPr>
                <w:rFonts w:ascii="Segoe UI"/>
                <w:sz w:val="14"/>
              </w:rPr>
            </w:pPr>
            <w:r>
              <w:rPr>
                <w:rFonts w:ascii="Segoe UI" w:eastAsia="Segoe UI" w:hAnsi="Segoe UI" w:cs="Segoe UI"/>
                <w:color w:val="202529"/>
                <w:spacing w:val="-2"/>
                <w:sz w:val="14"/>
                <w:lang w:bidi="es-419"/>
              </w:rPr>
              <w:t>0.00 %</w:t>
            </w:r>
          </w:p>
        </w:tc>
      </w:tr>
      <w:tr w:rsidR="001F3CB3" w14:paraId="567C71B8" w14:textId="77777777">
        <w:trPr>
          <w:trHeight w:val="295"/>
        </w:trPr>
        <w:tc>
          <w:tcPr>
            <w:tcW w:w="1565" w:type="dxa"/>
            <w:tcBorders>
              <w:top w:val="single" w:sz="4" w:space="0" w:color="DEE2E6"/>
            </w:tcBorders>
          </w:tcPr>
          <w:p w14:paraId="0AD3A33B" w14:textId="77777777" w:rsidR="001F3CB3" w:rsidRDefault="001A148F">
            <w:pPr>
              <w:pStyle w:val="TableParagraph"/>
              <w:spacing w:before="109" w:line="166" w:lineRule="exact"/>
              <w:ind w:left="105"/>
              <w:rPr>
                <w:rFonts w:ascii="Segoe UI"/>
                <w:b/>
                <w:sz w:val="14"/>
              </w:rPr>
            </w:pPr>
            <w:r>
              <w:rPr>
                <w:rFonts w:ascii="Segoe UI" w:eastAsia="Segoe UI" w:hAnsi="Segoe UI" w:cs="Segoe UI"/>
                <w:b/>
                <w:color w:val="202529"/>
                <w:spacing w:val="-2"/>
                <w:sz w:val="14"/>
                <w:lang w:bidi="es-419"/>
              </w:rPr>
              <w:t>Total</w:t>
            </w:r>
          </w:p>
        </w:tc>
        <w:tc>
          <w:tcPr>
            <w:tcW w:w="1556" w:type="dxa"/>
            <w:tcBorders>
              <w:top w:val="single" w:sz="4" w:space="0" w:color="DEE2E6"/>
            </w:tcBorders>
          </w:tcPr>
          <w:p w14:paraId="7429B9F7" w14:textId="77777777" w:rsidR="001F3CB3" w:rsidRDefault="001A148F">
            <w:pPr>
              <w:pStyle w:val="TableParagraph"/>
              <w:spacing w:before="109" w:line="166" w:lineRule="exact"/>
              <w:ind w:left="104"/>
              <w:rPr>
                <w:rFonts w:ascii="Segoe UI"/>
                <w:b/>
                <w:sz w:val="14"/>
              </w:rPr>
            </w:pPr>
            <w:r>
              <w:rPr>
                <w:rFonts w:ascii="Segoe UI" w:eastAsia="Segoe UI" w:hAnsi="Segoe UI" w:cs="Segoe UI"/>
                <w:b/>
                <w:color w:val="202529"/>
                <w:spacing w:val="-2"/>
                <w:sz w:val="14"/>
                <w:lang w:bidi="es-419"/>
              </w:rPr>
              <w:t>183,495.00</w:t>
            </w:r>
          </w:p>
        </w:tc>
        <w:tc>
          <w:tcPr>
            <w:tcW w:w="1444" w:type="dxa"/>
            <w:tcBorders>
              <w:top w:val="single" w:sz="4" w:space="0" w:color="DEE2E6"/>
            </w:tcBorders>
          </w:tcPr>
          <w:p w14:paraId="7FD02705" w14:textId="77777777" w:rsidR="001F3CB3" w:rsidRDefault="001A148F">
            <w:pPr>
              <w:pStyle w:val="TableParagraph"/>
              <w:spacing w:before="109" w:line="166" w:lineRule="exact"/>
              <w:ind w:left="160"/>
              <w:rPr>
                <w:rFonts w:ascii="Segoe UI"/>
                <w:b/>
                <w:sz w:val="14"/>
              </w:rPr>
            </w:pPr>
            <w:r>
              <w:rPr>
                <w:rFonts w:ascii="Segoe UI" w:eastAsia="Segoe UI" w:hAnsi="Segoe UI" w:cs="Segoe UI"/>
                <w:b/>
                <w:color w:val="202529"/>
                <w:spacing w:val="-2"/>
                <w:sz w:val="14"/>
                <w:lang w:bidi="es-419"/>
              </w:rPr>
              <w:t>484,761.00</w:t>
            </w:r>
          </w:p>
        </w:tc>
        <w:tc>
          <w:tcPr>
            <w:tcW w:w="1559" w:type="dxa"/>
            <w:tcBorders>
              <w:top w:val="single" w:sz="4" w:space="0" w:color="DEE2E6"/>
            </w:tcBorders>
          </w:tcPr>
          <w:p w14:paraId="6F75F967" w14:textId="77777777" w:rsidR="001F3CB3" w:rsidRDefault="001A148F">
            <w:pPr>
              <w:pStyle w:val="TableParagraph"/>
              <w:spacing w:before="109" w:line="166" w:lineRule="exact"/>
              <w:ind w:left="280"/>
              <w:rPr>
                <w:rFonts w:ascii="Segoe UI"/>
                <w:b/>
                <w:sz w:val="14"/>
              </w:rPr>
            </w:pPr>
            <w:r>
              <w:rPr>
                <w:rFonts w:ascii="Segoe UI" w:eastAsia="Segoe UI" w:hAnsi="Segoe UI" w:cs="Segoe UI"/>
                <w:b/>
                <w:color w:val="202529"/>
                <w:spacing w:val="-2"/>
                <w:sz w:val="14"/>
                <w:lang w:bidi="es-419"/>
              </w:rPr>
              <w:t>37.85 %</w:t>
            </w:r>
          </w:p>
        </w:tc>
        <w:tc>
          <w:tcPr>
            <w:tcW w:w="1419" w:type="dxa"/>
            <w:tcBorders>
              <w:top w:val="single" w:sz="4" w:space="0" w:color="DEE2E6"/>
            </w:tcBorders>
          </w:tcPr>
          <w:p w14:paraId="1BEDD7BC" w14:textId="77777777" w:rsidR="001F3CB3" w:rsidRDefault="001A148F">
            <w:pPr>
              <w:pStyle w:val="TableParagraph"/>
              <w:spacing w:before="109" w:line="166" w:lineRule="exact"/>
              <w:ind w:left="253"/>
              <w:rPr>
                <w:rFonts w:ascii="Segoe UI"/>
                <w:b/>
                <w:sz w:val="14"/>
              </w:rPr>
            </w:pPr>
            <w:r>
              <w:rPr>
                <w:rFonts w:ascii="Segoe UI" w:eastAsia="Segoe UI" w:hAnsi="Segoe UI" w:cs="Segoe UI"/>
                <w:b/>
                <w:color w:val="202529"/>
                <w:spacing w:val="-2"/>
                <w:sz w:val="14"/>
                <w:lang w:bidi="es-419"/>
              </w:rPr>
              <w:t>36,755.00</w:t>
            </w:r>
          </w:p>
        </w:tc>
        <w:tc>
          <w:tcPr>
            <w:tcW w:w="1250" w:type="dxa"/>
            <w:tcBorders>
              <w:top w:val="single" w:sz="4" w:space="0" w:color="DEE2E6"/>
            </w:tcBorders>
          </w:tcPr>
          <w:p w14:paraId="0E7A0FC2" w14:textId="77777777" w:rsidR="001F3CB3" w:rsidRDefault="001A148F">
            <w:pPr>
              <w:pStyle w:val="TableParagraph"/>
              <w:spacing w:before="109" w:line="166" w:lineRule="exact"/>
              <w:ind w:left="208"/>
              <w:rPr>
                <w:rFonts w:ascii="Segoe UI"/>
                <w:b/>
                <w:sz w:val="14"/>
              </w:rPr>
            </w:pPr>
            <w:r>
              <w:rPr>
                <w:rFonts w:ascii="Segoe UI" w:eastAsia="Segoe UI" w:hAnsi="Segoe UI" w:cs="Segoe UI"/>
                <w:b/>
                <w:color w:val="202529"/>
                <w:spacing w:val="-2"/>
                <w:sz w:val="14"/>
                <w:lang w:bidi="es-419"/>
              </w:rPr>
              <w:t>67,415.00</w:t>
            </w:r>
          </w:p>
        </w:tc>
        <w:tc>
          <w:tcPr>
            <w:tcW w:w="1541" w:type="dxa"/>
            <w:tcBorders>
              <w:top w:val="single" w:sz="4" w:space="0" w:color="DEE2E6"/>
            </w:tcBorders>
          </w:tcPr>
          <w:p w14:paraId="7BBB2B63" w14:textId="77777777" w:rsidR="001F3CB3" w:rsidRDefault="001A148F">
            <w:pPr>
              <w:pStyle w:val="TableParagraph"/>
              <w:spacing w:before="109" w:line="166" w:lineRule="exact"/>
              <w:ind w:left="315"/>
              <w:rPr>
                <w:rFonts w:ascii="Segoe UI"/>
                <w:b/>
                <w:sz w:val="14"/>
              </w:rPr>
            </w:pPr>
            <w:r>
              <w:rPr>
                <w:rFonts w:ascii="Segoe UI" w:eastAsia="Segoe UI" w:hAnsi="Segoe UI" w:cs="Segoe UI"/>
                <w:b/>
                <w:color w:val="202529"/>
                <w:spacing w:val="-2"/>
                <w:sz w:val="14"/>
                <w:lang w:bidi="es-419"/>
              </w:rPr>
              <w:t>54.52 %</w:t>
            </w:r>
          </w:p>
        </w:tc>
      </w:tr>
    </w:tbl>
    <w:p w14:paraId="7F238A50" w14:textId="77777777" w:rsidR="001F3CB3" w:rsidRDefault="001F3CB3">
      <w:pPr>
        <w:pStyle w:val="Textoindependiente"/>
        <w:spacing w:before="81"/>
        <w:rPr>
          <w:rFonts w:ascii="Segoe UI"/>
          <w:sz w:val="14"/>
        </w:rPr>
      </w:pPr>
    </w:p>
    <w:p w14:paraId="117E238A"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2F261E01" w14:textId="77777777" w:rsidR="001F3CB3" w:rsidRDefault="001F3CB3">
      <w:pPr>
        <w:pStyle w:val="Textoindependiente"/>
        <w:rPr>
          <w:rFonts w:ascii="Segoe UI"/>
          <w:sz w:val="14"/>
        </w:rPr>
      </w:pPr>
    </w:p>
    <w:p w14:paraId="6459E108" w14:textId="77777777" w:rsidR="001F3CB3" w:rsidRDefault="001F3CB3">
      <w:pPr>
        <w:pStyle w:val="Textoindependiente"/>
        <w:spacing w:before="59"/>
        <w:rPr>
          <w:rFonts w:ascii="Segoe UI"/>
          <w:sz w:val="14"/>
        </w:rPr>
      </w:pPr>
    </w:p>
    <w:p w14:paraId="671AD37C" w14:textId="77777777" w:rsidR="001F3CB3" w:rsidRDefault="001A148F">
      <w:pPr>
        <w:pStyle w:val="Ttulo4"/>
      </w:pPr>
      <w:r>
        <w:rPr>
          <w:color w:val="202529"/>
          <w:lang w:bidi="es-419"/>
        </w:rPr>
        <w:t xml:space="preserve">Unidades de viviendas prefabricadas afectadas por </w:t>
      </w:r>
      <w:r>
        <w:rPr>
          <w:color w:val="202529"/>
          <w:spacing w:val="-2"/>
          <w:lang w:bidi="es-419"/>
        </w:rPr>
        <w:t>el desastre</w:t>
      </w:r>
    </w:p>
    <w:p w14:paraId="0B302540"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865"/>
        <w:gridCol w:w="1860"/>
        <w:gridCol w:w="3598"/>
        <w:gridCol w:w="3008"/>
      </w:tblGrid>
      <w:tr w:rsidR="001F3CB3" w14:paraId="06207FFB" w14:textId="77777777">
        <w:trPr>
          <w:trHeight w:val="420"/>
        </w:trPr>
        <w:tc>
          <w:tcPr>
            <w:tcW w:w="1865" w:type="dxa"/>
            <w:tcBorders>
              <w:top w:val="single" w:sz="4" w:space="0" w:color="DEE2E6"/>
              <w:bottom w:val="single" w:sz="8" w:space="0" w:color="999999"/>
            </w:tcBorders>
          </w:tcPr>
          <w:p w14:paraId="5111BCA0"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Condado/municipio</w:t>
            </w:r>
          </w:p>
        </w:tc>
        <w:tc>
          <w:tcPr>
            <w:tcW w:w="1860" w:type="dxa"/>
            <w:tcBorders>
              <w:top w:val="single" w:sz="4" w:space="0" w:color="DEE2E6"/>
              <w:bottom w:val="single" w:sz="8" w:space="0" w:color="999999"/>
            </w:tcBorders>
          </w:tcPr>
          <w:p w14:paraId="307E1EB1" w14:textId="77777777" w:rsidR="001F3CB3" w:rsidRDefault="001A148F">
            <w:pPr>
              <w:pStyle w:val="TableParagraph"/>
              <w:spacing w:before="109"/>
              <w:ind w:left="405"/>
              <w:rPr>
                <w:rFonts w:ascii="Segoe UI"/>
                <w:b/>
                <w:sz w:val="14"/>
              </w:rPr>
            </w:pPr>
            <w:r>
              <w:rPr>
                <w:rFonts w:ascii="Segoe UI" w:eastAsia="Segoe UI" w:hAnsi="Segoe UI" w:cs="Segoe UI"/>
                <w:b/>
                <w:color w:val="202529"/>
                <w:sz w:val="14"/>
                <w:lang w:bidi="es-419"/>
              </w:rPr>
              <w:t xml:space="preserve">Número de </w:t>
            </w:r>
            <w:r>
              <w:rPr>
                <w:rFonts w:ascii="Segoe UI" w:eastAsia="Segoe UI" w:hAnsi="Segoe UI" w:cs="Segoe UI"/>
                <w:b/>
                <w:color w:val="202529"/>
                <w:spacing w:val="-2"/>
                <w:sz w:val="14"/>
                <w:lang w:bidi="es-419"/>
              </w:rPr>
              <w:t>unidades</w:t>
            </w:r>
          </w:p>
        </w:tc>
        <w:tc>
          <w:tcPr>
            <w:tcW w:w="3598" w:type="dxa"/>
            <w:tcBorders>
              <w:top w:val="single" w:sz="4" w:space="0" w:color="DEE2E6"/>
              <w:bottom w:val="single" w:sz="8" w:space="0" w:color="999999"/>
            </w:tcBorders>
          </w:tcPr>
          <w:p w14:paraId="716C3A99" w14:textId="77777777" w:rsidR="001F3CB3" w:rsidRDefault="001A148F">
            <w:pPr>
              <w:pStyle w:val="TableParagraph"/>
              <w:spacing w:before="109"/>
              <w:ind w:left="356"/>
              <w:rPr>
                <w:rFonts w:ascii="Segoe UI"/>
                <w:b/>
                <w:sz w:val="14"/>
              </w:rPr>
            </w:pPr>
            <w:r>
              <w:rPr>
                <w:rFonts w:ascii="Segoe UI" w:eastAsia="Segoe UI" w:hAnsi="Segoe UI" w:cs="Segoe UI"/>
                <w:b/>
                <w:color w:val="202529"/>
                <w:sz w:val="14"/>
                <w:lang w:bidi="es-419"/>
              </w:rPr>
              <w:t xml:space="preserve">% del total de unidades en </w:t>
            </w:r>
            <w:r>
              <w:rPr>
                <w:rFonts w:ascii="Segoe UI" w:eastAsia="Segoe UI" w:hAnsi="Segoe UI" w:cs="Segoe UI"/>
                <w:b/>
                <w:color w:val="202529"/>
                <w:spacing w:val="-2"/>
                <w:sz w:val="14"/>
                <w:lang w:bidi="es-419"/>
              </w:rPr>
              <w:t>el condado/municipio</w:t>
            </w:r>
          </w:p>
        </w:tc>
        <w:tc>
          <w:tcPr>
            <w:tcW w:w="3008" w:type="dxa"/>
            <w:tcBorders>
              <w:top w:val="single" w:sz="4" w:space="0" w:color="DEE2E6"/>
              <w:bottom w:val="single" w:sz="8" w:space="0" w:color="999999"/>
            </w:tcBorders>
          </w:tcPr>
          <w:p w14:paraId="6010F8AA" w14:textId="77777777" w:rsidR="001F3CB3" w:rsidRDefault="001A148F">
            <w:pPr>
              <w:pStyle w:val="TableParagraph"/>
              <w:spacing w:before="109"/>
              <w:ind w:left="643"/>
              <w:rPr>
                <w:rFonts w:ascii="Segoe UI"/>
                <w:b/>
                <w:sz w:val="14"/>
              </w:rPr>
            </w:pPr>
            <w:r>
              <w:rPr>
                <w:rFonts w:ascii="Segoe UI" w:eastAsia="Segoe UI" w:hAnsi="Segoe UI" w:cs="Segoe UI"/>
                <w:b/>
                <w:color w:val="202529"/>
                <w:spacing w:val="-4"/>
                <w:sz w:val="14"/>
                <w:lang w:bidi="es-419"/>
              </w:rPr>
              <w:t xml:space="preserve">Necesidad insatisfecha </w:t>
            </w:r>
            <w:r>
              <w:rPr>
                <w:rFonts w:ascii="Segoe UI" w:eastAsia="Segoe UI" w:hAnsi="Segoe UI" w:cs="Segoe UI"/>
                <w:b/>
                <w:color w:val="202529"/>
                <w:sz w:val="14"/>
                <w:lang w:bidi="es-419"/>
              </w:rPr>
              <w:t>restante</w:t>
            </w:r>
          </w:p>
        </w:tc>
      </w:tr>
      <w:tr w:rsidR="001F3CB3" w14:paraId="40090434" w14:textId="77777777">
        <w:trPr>
          <w:trHeight w:val="420"/>
        </w:trPr>
        <w:tc>
          <w:tcPr>
            <w:tcW w:w="1865" w:type="dxa"/>
            <w:tcBorders>
              <w:top w:val="single" w:sz="8" w:space="0" w:color="999999"/>
              <w:bottom w:val="single" w:sz="4" w:space="0" w:color="DEE2E6"/>
            </w:tcBorders>
          </w:tcPr>
          <w:p w14:paraId="27DA7B14"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Butts</w:t>
            </w:r>
          </w:p>
        </w:tc>
        <w:tc>
          <w:tcPr>
            <w:tcW w:w="1860" w:type="dxa"/>
            <w:tcBorders>
              <w:top w:val="single" w:sz="8" w:space="0" w:color="999999"/>
              <w:bottom w:val="single" w:sz="4" w:space="0" w:color="DEE2E6"/>
            </w:tcBorders>
          </w:tcPr>
          <w:p w14:paraId="03B07F44"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67.00</w:t>
            </w:r>
          </w:p>
        </w:tc>
        <w:tc>
          <w:tcPr>
            <w:tcW w:w="3598" w:type="dxa"/>
            <w:tcBorders>
              <w:top w:val="single" w:sz="8" w:space="0" w:color="999999"/>
              <w:bottom w:val="single" w:sz="4" w:space="0" w:color="DEE2E6"/>
            </w:tcBorders>
          </w:tcPr>
          <w:p w14:paraId="250F14BE"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7.40 %</w:t>
            </w:r>
          </w:p>
        </w:tc>
        <w:tc>
          <w:tcPr>
            <w:tcW w:w="3008" w:type="dxa"/>
            <w:tcBorders>
              <w:top w:val="single" w:sz="8" w:space="0" w:color="999999"/>
              <w:bottom w:val="single" w:sz="4" w:space="0" w:color="DEE2E6"/>
            </w:tcBorders>
          </w:tcPr>
          <w:p w14:paraId="4E9B89F9"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$107,331.00</w:t>
            </w:r>
          </w:p>
        </w:tc>
      </w:tr>
      <w:tr w:rsidR="001F3CB3" w14:paraId="0E783944" w14:textId="77777777">
        <w:trPr>
          <w:trHeight w:val="420"/>
        </w:trPr>
        <w:tc>
          <w:tcPr>
            <w:tcW w:w="1865" w:type="dxa"/>
            <w:tcBorders>
              <w:top w:val="single" w:sz="4" w:space="0" w:color="DEE2E6"/>
              <w:bottom w:val="single" w:sz="4" w:space="0" w:color="DEE2E6"/>
            </w:tcBorders>
          </w:tcPr>
          <w:p w14:paraId="34F30433"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1860" w:type="dxa"/>
            <w:tcBorders>
              <w:top w:val="single" w:sz="4" w:space="0" w:color="DEE2E6"/>
              <w:bottom w:val="single" w:sz="4" w:space="0" w:color="DEE2E6"/>
            </w:tcBorders>
          </w:tcPr>
          <w:p w14:paraId="69F4F30A"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170.00</w:t>
            </w:r>
          </w:p>
        </w:tc>
        <w:tc>
          <w:tcPr>
            <w:tcW w:w="3598" w:type="dxa"/>
            <w:tcBorders>
              <w:top w:val="single" w:sz="4" w:space="0" w:color="DEE2E6"/>
              <w:bottom w:val="single" w:sz="4" w:space="0" w:color="DEE2E6"/>
            </w:tcBorders>
          </w:tcPr>
          <w:p w14:paraId="751CB0A7"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6.50 %</w:t>
            </w:r>
          </w:p>
        </w:tc>
        <w:tc>
          <w:tcPr>
            <w:tcW w:w="3008" w:type="dxa"/>
            <w:tcBorders>
              <w:top w:val="single" w:sz="4" w:space="0" w:color="DEE2E6"/>
              <w:bottom w:val="single" w:sz="4" w:space="0" w:color="DEE2E6"/>
            </w:tcBorders>
          </w:tcPr>
          <w:p w14:paraId="68B1F7B1"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$127,710.00</w:t>
            </w:r>
          </w:p>
        </w:tc>
      </w:tr>
      <w:tr w:rsidR="001F3CB3" w14:paraId="3D8895B9" w14:textId="77777777">
        <w:trPr>
          <w:trHeight w:val="420"/>
        </w:trPr>
        <w:tc>
          <w:tcPr>
            <w:tcW w:w="1865" w:type="dxa"/>
            <w:tcBorders>
              <w:top w:val="single" w:sz="4" w:space="0" w:color="DEE2E6"/>
              <w:bottom w:val="single" w:sz="4" w:space="0" w:color="DEE2E6"/>
            </w:tcBorders>
          </w:tcPr>
          <w:p w14:paraId="353991C3"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Jasper</w:t>
            </w:r>
          </w:p>
        </w:tc>
        <w:tc>
          <w:tcPr>
            <w:tcW w:w="1860" w:type="dxa"/>
            <w:tcBorders>
              <w:top w:val="single" w:sz="4" w:space="0" w:color="DEE2E6"/>
              <w:bottom w:val="single" w:sz="4" w:space="0" w:color="DEE2E6"/>
            </w:tcBorders>
          </w:tcPr>
          <w:p w14:paraId="7C99B82F"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55.00</w:t>
            </w:r>
          </w:p>
        </w:tc>
        <w:tc>
          <w:tcPr>
            <w:tcW w:w="3598" w:type="dxa"/>
            <w:tcBorders>
              <w:top w:val="single" w:sz="4" w:space="0" w:color="DEE2E6"/>
              <w:bottom w:val="single" w:sz="4" w:space="0" w:color="DEE2E6"/>
            </w:tcBorders>
          </w:tcPr>
          <w:p w14:paraId="303BD4D1"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5.20 %</w:t>
            </w:r>
          </w:p>
        </w:tc>
        <w:tc>
          <w:tcPr>
            <w:tcW w:w="3008" w:type="dxa"/>
            <w:tcBorders>
              <w:top w:val="single" w:sz="4" w:space="0" w:color="DEE2E6"/>
              <w:bottom w:val="single" w:sz="4" w:space="0" w:color="DEE2E6"/>
            </w:tcBorders>
          </w:tcPr>
          <w:p w14:paraId="0260256E"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$326,314.00</w:t>
            </w:r>
          </w:p>
        </w:tc>
      </w:tr>
      <w:tr w:rsidR="001F3CB3" w14:paraId="2A2F8B66" w14:textId="77777777">
        <w:trPr>
          <w:trHeight w:val="420"/>
        </w:trPr>
        <w:tc>
          <w:tcPr>
            <w:tcW w:w="1865" w:type="dxa"/>
            <w:tcBorders>
              <w:top w:val="single" w:sz="4" w:space="0" w:color="DEE2E6"/>
              <w:bottom w:val="single" w:sz="4" w:space="0" w:color="DEE2E6"/>
            </w:tcBorders>
          </w:tcPr>
          <w:p w14:paraId="3BE4ACDB"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Meriwether</w:t>
            </w:r>
          </w:p>
        </w:tc>
        <w:tc>
          <w:tcPr>
            <w:tcW w:w="1860" w:type="dxa"/>
            <w:tcBorders>
              <w:top w:val="single" w:sz="4" w:space="0" w:color="DEE2E6"/>
              <w:bottom w:val="single" w:sz="4" w:space="0" w:color="DEE2E6"/>
            </w:tcBorders>
          </w:tcPr>
          <w:p w14:paraId="4EC82573"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85.00</w:t>
            </w:r>
          </w:p>
        </w:tc>
        <w:tc>
          <w:tcPr>
            <w:tcW w:w="3598" w:type="dxa"/>
            <w:tcBorders>
              <w:top w:val="single" w:sz="4" w:space="0" w:color="DEE2E6"/>
              <w:bottom w:val="single" w:sz="4" w:space="0" w:color="DEE2E6"/>
            </w:tcBorders>
          </w:tcPr>
          <w:p w14:paraId="6F518916"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3.70 %</w:t>
            </w:r>
          </w:p>
        </w:tc>
        <w:tc>
          <w:tcPr>
            <w:tcW w:w="3008" w:type="dxa"/>
            <w:tcBorders>
              <w:top w:val="single" w:sz="4" w:space="0" w:color="DEE2E6"/>
              <w:bottom w:val="single" w:sz="4" w:space="0" w:color="DEE2E6"/>
            </w:tcBorders>
          </w:tcPr>
          <w:p w14:paraId="260508CE"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$41,853.00</w:t>
            </w:r>
          </w:p>
        </w:tc>
      </w:tr>
      <w:tr w:rsidR="001F3CB3" w14:paraId="24DCF1A1" w14:textId="77777777">
        <w:trPr>
          <w:trHeight w:val="420"/>
        </w:trPr>
        <w:tc>
          <w:tcPr>
            <w:tcW w:w="1865" w:type="dxa"/>
            <w:tcBorders>
              <w:top w:val="single" w:sz="4" w:space="0" w:color="DEE2E6"/>
              <w:bottom w:val="single" w:sz="4" w:space="0" w:color="DEE2E6"/>
            </w:tcBorders>
          </w:tcPr>
          <w:p w14:paraId="7D03833F"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1860" w:type="dxa"/>
            <w:tcBorders>
              <w:top w:val="single" w:sz="4" w:space="0" w:color="DEE2E6"/>
              <w:bottom w:val="single" w:sz="4" w:space="0" w:color="DEE2E6"/>
            </w:tcBorders>
          </w:tcPr>
          <w:p w14:paraId="0ACEF4C3"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30.00</w:t>
            </w:r>
          </w:p>
        </w:tc>
        <w:tc>
          <w:tcPr>
            <w:tcW w:w="3598" w:type="dxa"/>
            <w:tcBorders>
              <w:top w:val="single" w:sz="4" w:space="0" w:color="DEE2E6"/>
              <w:bottom w:val="single" w:sz="4" w:space="0" w:color="DEE2E6"/>
            </w:tcBorders>
          </w:tcPr>
          <w:p w14:paraId="40908D78"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2.00 %</w:t>
            </w:r>
          </w:p>
        </w:tc>
        <w:tc>
          <w:tcPr>
            <w:tcW w:w="3008" w:type="dxa"/>
            <w:tcBorders>
              <w:top w:val="single" w:sz="4" w:space="0" w:color="DEE2E6"/>
              <w:bottom w:val="single" w:sz="4" w:space="0" w:color="DEE2E6"/>
            </w:tcBorders>
          </w:tcPr>
          <w:p w14:paraId="04900A04"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$188,358.00</w:t>
            </w:r>
          </w:p>
        </w:tc>
      </w:tr>
      <w:tr w:rsidR="001F3CB3" w14:paraId="3F8157F9" w14:textId="77777777">
        <w:trPr>
          <w:trHeight w:val="420"/>
        </w:trPr>
        <w:tc>
          <w:tcPr>
            <w:tcW w:w="1865" w:type="dxa"/>
            <w:tcBorders>
              <w:top w:val="single" w:sz="4" w:space="0" w:color="DEE2E6"/>
              <w:bottom w:val="single" w:sz="4" w:space="0" w:color="DEE2E6"/>
            </w:tcBorders>
          </w:tcPr>
          <w:p w14:paraId="4B2E6D7A"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1860" w:type="dxa"/>
            <w:tcBorders>
              <w:top w:val="single" w:sz="4" w:space="0" w:color="DEE2E6"/>
              <w:bottom w:val="single" w:sz="4" w:space="0" w:color="DEE2E6"/>
            </w:tcBorders>
          </w:tcPr>
          <w:p w14:paraId="4F2ABFCE"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174.00</w:t>
            </w:r>
          </w:p>
        </w:tc>
        <w:tc>
          <w:tcPr>
            <w:tcW w:w="3598" w:type="dxa"/>
            <w:tcBorders>
              <w:top w:val="single" w:sz="4" w:space="0" w:color="DEE2E6"/>
              <w:bottom w:val="single" w:sz="4" w:space="0" w:color="DEE2E6"/>
            </w:tcBorders>
          </w:tcPr>
          <w:p w14:paraId="360D1D8D"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10.90 %</w:t>
            </w:r>
          </w:p>
        </w:tc>
        <w:tc>
          <w:tcPr>
            <w:tcW w:w="3008" w:type="dxa"/>
            <w:tcBorders>
              <w:top w:val="single" w:sz="4" w:space="0" w:color="DEE2E6"/>
              <w:bottom w:val="single" w:sz="4" w:space="0" w:color="DEE2E6"/>
            </w:tcBorders>
          </w:tcPr>
          <w:p w14:paraId="30336A4A"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$158,696.00</w:t>
            </w:r>
          </w:p>
        </w:tc>
      </w:tr>
      <w:tr w:rsidR="001F3CB3" w14:paraId="3495B8AD" w14:textId="77777777">
        <w:trPr>
          <w:trHeight w:val="420"/>
        </w:trPr>
        <w:tc>
          <w:tcPr>
            <w:tcW w:w="1865" w:type="dxa"/>
            <w:tcBorders>
              <w:top w:val="single" w:sz="4" w:space="0" w:color="DEE2E6"/>
              <w:bottom w:val="single" w:sz="4" w:space="0" w:color="DEE2E6"/>
            </w:tcBorders>
          </w:tcPr>
          <w:p w14:paraId="6018C30C"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 de Troup</w:t>
            </w:r>
          </w:p>
        </w:tc>
        <w:tc>
          <w:tcPr>
            <w:tcW w:w="1860" w:type="dxa"/>
            <w:tcBorders>
              <w:top w:val="single" w:sz="4" w:space="0" w:color="DEE2E6"/>
              <w:bottom w:val="single" w:sz="4" w:space="0" w:color="DEE2E6"/>
            </w:tcBorders>
          </w:tcPr>
          <w:p w14:paraId="30FF8A2A" w14:textId="77777777" w:rsidR="001F3CB3" w:rsidRDefault="001A148F">
            <w:pPr>
              <w:pStyle w:val="TableParagraph"/>
              <w:spacing w:before="109"/>
              <w:ind w:left="405"/>
              <w:rPr>
                <w:rFonts w:ascii="Segoe UI"/>
                <w:sz w:val="14"/>
              </w:rPr>
            </w:pPr>
            <w:r>
              <w:rPr>
                <w:rFonts w:ascii="Segoe UI" w:eastAsia="Segoe UI" w:hAnsi="Segoe UI" w:cs="Segoe UI"/>
                <w:color w:val="202529"/>
                <w:spacing w:val="-2"/>
                <w:sz w:val="14"/>
                <w:lang w:bidi="es-419"/>
              </w:rPr>
              <w:t>16.00</w:t>
            </w:r>
          </w:p>
        </w:tc>
        <w:tc>
          <w:tcPr>
            <w:tcW w:w="3598" w:type="dxa"/>
            <w:tcBorders>
              <w:top w:val="single" w:sz="4" w:space="0" w:color="DEE2E6"/>
              <w:bottom w:val="single" w:sz="4" w:space="0" w:color="DEE2E6"/>
            </w:tcBorders>
          </w:tcPr>
          <w:p w14:paraId="566428D3" w14:textId="77777777" w:rsidR="001F3CB3" w:rsidRDefault="001A148F">
            <w:pPr>
              <w:pStyle w:val="TableParagraph"/>
              <w:spacing w:before="109"/>
              <w:ind w:left="356"/>
              <w:rPr>
                <w:rFonts w:ascii="Segoe UI"/>
                <w:sz w:val="14"/>
              </w:rPr>
            </w:pPr>
            <w:r>
              <w:rPr>
                <w:rFonts w:ascii="Segoe UI" w:eastAsia="Segoe UI" w:hAnsi="Segoe UI" w:cs="Segoe UI"/>
                <w:color w:val="202529"/>
                <w:spacing w:val="-2"/>
                <w:sz w:val="14"/>
                <w:lang w:bidi="es-419"/>
              </w:rPr>
              <w:t>1.00 %</w:t>
            </w:r>
          </w:p>
        </w:tc>
        <w:tc>
          <w:tcPr>
            <w:tcW w:w="3008" w:type="dxa"/>
            <w:tcBorders>
              <w:top w:val="single" w:sz="4" w:space="0" w:color="DEE2E6"/>
              <w:bottom w:val="single" w:sz="4" w:space="0" w:color="DEE2E6"/>
            </w:tcBorders>
          </w:tcPr>
          <w:p w14:paraId="5B7F1000" w14:textId="77777777" w:rsidR="001F3CB3" w:rsidRDefault="001A148F">
            <w:pPr>
              <w:pStyle w:val="TableParagraph"/>
              <w:spacing w:before="109"/>
              <w:ind w:left="643"/>
              <w:rPr>
                <w:rFonts w:ascii="Segoe UI"/>
                <w:sz w:val="14"/>
              </w:rPr>
            </w:pPr>
            <w:r>
              <w:rPr>
                <w:rFonts w:ascii="Segoe UI" w:eastAsia="Segoe UI" w:hAnsi="Segoe UI" w:cs="Segoe UI"/>
                <w:color w:val="202529"/>
                <w:spacing w:val="-2"/>
                <w:sz w:val="14"/>
                <w:lang w:bidi="es-419"/>
              </w:rPr>
              <w:t>$7,147.00</w:t>
            </w:r>
          </w:p>
        </w:tc>
      </w:tr>
      <w:tr w:rsidR="001F3CB3" w14:paraId="69243E69" w14:textId="77777777">
        <w:trPr>
          <w:trHeight w:val="295"/>
        </w:trPr>
        <w:tc>
          <w:tcPr>
            <w:tcW w:w="1865" w:type="dxa"/>
            <w:tcBorders>
              <w:top w:val="single" w:sz="4" w:space="0" w:color="DEE2E6"/>
            </w:tcBorders>
          </w:tcPr>
          <w:p w14:paraId="6EDA952B" w14:textId="77777777" w:rsidR="001F3CB3" w:rsidRDefault="001A148F">
            <w:pPr>
              <w:pStyle w:val="TableParagraph"/>
              <w:spacing w:before="109" w:line="166" w:lineRule="exact"/>
              <w:ind w:left="105"/>
              <w:rPr>
                <w:rFonts w:ascii="Segoe UI"/>
                <w:b/>
                <w:sz w:val="14"/>
              </w:rPr>
            </w:pPr>
            <w:r>
              <w:rPr>
                <w:rFonts w:ascii="Segoe UI" w:eastAsia="Segoe UI" w:hAnsi="Segoe UI" w:cs="Segoe UI"/>
                <w:b/>
                <w:color w:val="202529"/>
                <w:spacing w:val="-2"/>
                <w:sz w:val="14"/>
                <w:lang w:bidi="es-419"/>
              </w:rPr>
              <w:t>Total</w:t>
            </w:r>
          </w:p>
        </w:tc>
        <w:tc>
          <w:tcPr>
            <w:tcW w:w="1860" w:type="dxa"/>
            <w:tcBorders>
              <w:top w:val="single" w:sz="4" w:space="0" w:color="DEE2E6"/>
            </w:tcBorders>
          </w:tcPr>
          <w:p w14:paraId="52998808" w14:textId="77777777" w:rsidR="001F3CB3" w:rsidRDefault="001A148F">
            <w:pPr>
              <w:pStyle w:val="TableParagraph"/>
              <w:spacing w:before="109" w:line="166" w:lineRule="exact"/>
              <w:ind w:left="405"/>
              <w:rPr>
                <w:rFonts w:ascii="Segoe UI"/>
                <w:b/>
                <w:sz w:val="14"/>
              </w:rPr>
            </w:pPr>
            <w:r>
              <w:rPr>
                <w:rFonts w:ascii="Segoe UI" w:eastAsia="Segoe UI" w:hAnsi="Segoe UI" w:cs="Segoe UI"/>
                <w:b/>
                <w:color w:val="202529"/>
                <w:spacing w:val="-2"/>
                <w:sz w:val="14"/>
                <w:lang w:bidi="es-419"/>
              </w:rPr>
              <w:t>597.00</w:t>
            </w:r>
          </w:p>
        </w:tc>
        <w:tc>
          <w:tcPr>
            <w:tcW w:w="3598" w:type="dxa"/>
            <w:tcBorders>
              <w:top w:val="single" w:sz="4" w:space="0" w:color="DEE2E6"/>
            </w:tcBorders>
          </w:tcPr>
          <w:p w14:paraId="67048D05" w14:textId="77777777" w:rsidR="001F3CB3" w:rsidRDefault="001A148F">
            <w:pPr>
              <w:pStyle w:val="TableParagraph"/>
              <w:spacing w:before="109" w:line="166" w:lineRule="exact"/>
              <w:ind w:left="356"/>
              <w:rPr>
                <w:rFonts w:ascii="Segoe UI"/>
                <w:b/>
                <w:sz w:val="14"/>
              </w:rPr>
            </w:pPr>
            <w:r>
              <w:rPr>
                <w:rFonts w:ascii="Segoe UI" w:eastAsia="Segoe UI" w:hAnsi="Segoe UI" w:cs="Segoe UI"/>
                <w:b/>
                <w:color w:val="202529"/>
                <w:spacing w:val="-2"/>
                <w:sz w:val="14"/>
                <w:lang w:bidi="es-419"/>
              </w:rPr>
              <w:t>36.70 %</w:t>
            </w:r>
          </w:p>
        </w:tc>
        <w:tc>
          <w:tcPr>
            <w:tcW w:w="3008" w:type="dxa"/>
            <w:tcBorders>
              <w:top w:val="single" w:sz="4" w:space="0" w:color="DEE2E6"/>
            </w:tcBorders>
          </w:tcPr>
          <w:p w14:paraId="34A2EB28" w14:textId="77777777" w:rsidR="001F3CB3" w:rsidRDefault="001A148F">
            <w:pPr>
              <w:pStyle w:val="TableParagraph"/>
              <w:spacing w:before="109" w:line="166" w:lineRule="exact"/>
              <w:ind w:left="643"/>
              <w:rPr>
                <w:rFonts w:ascii="Segoe UI"/>
                <w:b/>
                <w:sz w:val="14"/>
              </w:rPr>
            </w:pPr>
            <w:r>
              <w:rPr>
                <w:rFonts w:ascii="Segoe UI" w:eastAsia="Segoe UI" w:hAnsi="Segoe UI" w:cs="Segoe UI"/>
                <w:b/>
                <w:color w:val="202529"/>
                <w:spacing w:val="-2"/>
                <w:sz w:val="14"/>
                <w:lang w:bidi="es-419"/>
              </w:rPr>
              <w:t>$957,409.00</w:t>
            </w:r>
          </w:p>
        </w:tc>
      </w:tr>
    </w:tbl>
    <w:p w14:paraId="2E7B3D07" w14:textId="77777777" w:rsidR="001F3CB3" w:rsidRDefault="001F3CB3">
      <w:pPr>
        <w:pStyle w:val="Textoindependiente"/>
        <w:spacing w:before="43"/>
        <w:rPr>
          <w:rFonts w:ascii="Segoe UI Semibold"/>
          <w:b/>
          <w:sz w:val="17"/>
        </w:rPr>
      </w:pPr>
    </w:p>
    <w:p w14:paraId="48E10B30" w14:textId="77777777" w:rsidR="001F3CB3" w:rsidRDefault="001A148F">
      <w:pPr>
        <w:ind w:left="110"/>
        <w:rPr>
          <w:rFonts w:ascii="Segoe UI"/>
          <w:sz w:val="14"/>
        </w:rPr>
      </w:pPr>
      <w:r>
        <w:rPr>
          <w:rFonts w:ascii="Segoe UI" w:eastAsia="Segoe UI" w:hAnsi="Segoe UI" w:cs="Segoe UI"/>
          <w:color w:val="202529"/>
          <w:sz w:val="14"/>
          <w:lang w:bidi="es-419"/>
        </w:rPr>
        <w:t xml:space="preserve">Fuente(s) de datos: </w:t>
      </w:r>
      <w:r>
        <w:rPr>
          <w:rFonts w:ascii="Segoe UI" w:eastAsia="Segoe UI" w:hAnsi="Segoe UI" w:cs="Segoe UI"/>
          <w:color w:val="202529"/>
          <w:spacing w:val="-2"/>
          <w:sz w:val="14"/>
          <w:lang w:bidi="es-419"/>
        </w:rPr>
        <w:t>ACS/FEMA</w:t>
      </w:r>
    </w:p>
    <w:p w14:paraId="7C76FB83" w14:textId="77777777" w:rsidR="001F3CB3" w:rsidRDefault="001F3CB3">
      <w:pPr>
        <w:pStyle w:val="Textoindependiente"/>
        <w:rPr>
          <w:rFonts w:ascii="Segoe UI"/>
          <w:sz w:val="14"/>
        </w:rPr>
      </w:pPr>
    </w:p>
    <w:p w14:paraId="7B9BD0F0" w14:textId="77777777" w:rsidR="001F3CB3" w:rsidRDefault="001F3CB3">
      <w:pPr>
        <w:pStyle w:val="Textoindependiente"/>
        <w:spacing w:before="59"/>
        <w:rPr>
          <w:rFonts w:ascii="Segoe UI"/>
          <w:sz w:val="14"/>
        </w:rPr>
      </w:pPr>
    </w:p>
    <w:p w14:paraId="23AB8D3C" w14:textId="77777777" w:rsidR="001F3CB3" w:rsidRDefault="001A148F">
      <w:pPr>
        <w:pStyle w:val="Ttulo4"/>
      </w:pPr>
      <w:r>
        <w:rPr>
          <w:color w:val="202529"/>
          <w:lang w:bidi="es-419"/>
        </w:rPr>
        <w:t xml:space="preserve">Población con dominio limitado del inglés en </w:t>
      </w:r>
      <w:r>
        <w:rPr>
          <w:color w:val="202529"/>
          <w:spacing w:val="-2"/>
          <w:lang w:bidi="es-419"/>
        </w:rPr>
        <w:t>áreas</w:t>
      </w:r>
      <w:r>
        <w:rPr>
          <w:color w:val="202529"/>
          <w:lang w:bidi="es-419"/>
        </w:rPr>
        <w:t xml:space="preserve"> relacionadas con desastres</w:t>
      </w:r>
    </w:p>
    <w:p w14:paraId="07560EFE"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834"/>
        <w:gridCol w:w="2793"/>
      </w:tblGrid>
      <w:tr w:rsidR="001F3CB3" w14:paraId="55414FF7" w14:textId="77777777" w:rsidTr="00D01E65">
        <w:trPr>
          <w:trHeight w:val="420"/>
        </w:trPr>
        <w:tc>
          <w:tcPr>
            <w:tcW w:w="2115" w:type="dxa"/>
            <w:tcBorders>
              <w:top w:val="single" w:sz="4" w:space="0" w:color="DEE2E6"/>
              <w:bottom w:val="single" w:sz="8" w:space="0" w:color="999999"/>
            </w:tcBorders>
          </w:tcPr>
          <w:p w14:paraId="0B89D1BC"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Condado/municipio</w:t>
            </w:r>
          </w:p>
        </w:tc>
        <w:tc>
          <w:tcPr>
            <w:tcW w:w="2589" w:type="dxa"/>
            <w:tcBorders>
              <w:top w:val="single" w:sz="4" w:space="0" w:color="DEE2E6"/>
              <w:bottom w:val="single" w:sz="8" w:space="0" w:color="999999"/>
            </w:tcBorders>
          </w:tcPr>
          <w:p w14:paraId="413FDA43" w14:textId="77777777" w:rsidR="001F3CB3" w:rsidRDefault="001A148F">
            <w:pPr>
              <w:pStyle w:val="TableParagraph"/>
              <w:spacing w:before="109"/>
              <w:ind w:left="654"/>
              <w:rPr>
                <w:rFonts w:ascii="Segoe UI"/>
                <w:b/>
                <w:sz w:val="14"/>
              </w:rPr>
            </w:pPr>
            <w:r>
              <w:rPr>
                <w:rFonts w:ascii="Segoe UI" w:eastAsia="Segoe UI" w:hAnsi="Segoe UI" w:cs="Segoe UI"/>
                <w:b/>
                <w:color w:val="202529"/>
                <w:spacing w:val="-2"/>
                <w:sz w:val="14"/>
                <w:lang w:bidi="es-419"/>
              </w:rPr>
              <w:t>Idioma</w:t>
            </w:r>
          </w:p>
        </w:tc>
        <w:tc>
          <w:tcPr>
            <w:tcW w:w="2834" w:type="dxa"/>
            <w:tcBorders>
              <w:top w:val="single" w:sz="4" w:space="0" w:color="DEE2E6"/>
              <w:bottom w:val="single" w:sz="8" w:space="0" w:color="999999"/>
            </w:tcBorders>
          </w:tcPr>
          <w:p w14:paraId="49A50253" w14:textId="77777777" w:rsidR="001F3CB3" w:rsidRDefault="001A148F">
            <w:pPr>
              <w:pStyle w:val="TableParagraph"/>
              <w:spacing w:before="109"/>
              <w:ind w:left="634"/>
              <w:rPr>
                <w:rFonts w:ascii="Segoe UI"/>
                <w:b/>
                <w:sz w:val="14"/>
              </w:rPr>
            </w:pPr>
            <w:r>
              <w:rPr>
                <w:rFonts w:ascii="Segoe UI" w:eastAsia="Segoe UI" w:hAnsi="Segoe UI" w:cs="Segoe UI"/>
                <w:b/>
                <w:color w:val="202529"/>
                <w:sz w:val="14"/>
                <w:lang w:bidi="es-419"/>
              </w:rPr>
              <w:t>Cantidad de hablantes con LEP</w:t>
            </w:r>
          </w:p>
        </w:tc>
        <w:tc>
          <w:tcPr>
            <w:tcW w:w="2793" w:type="dxa"/>
            <w:tcBorders>
              <w:top w:val="single" w:sz="4" w:space="0" w:color="DEE2E6"/>
              <w:bottom w:val="single" w:sz="8" w:space="0" w:color="999999"/>
            </w:tcBorders>
          </w:tcPr>
          <w:p w14:paraId="5A56F6A7" w14:textId="77777777" w:rsidR="001F3CB3" w:rsidRDefault="001A148F">
            <w:pPr>
              <w:pStyle w:val="TableParagraph"/>
              <w:spacing w:before="109"/>
              <w:ind w:left="583"/>
              <w:rPr>
                <w:rFonts w:ascii="Segoe UI"/>
                <w:b/>
                <w:sz w:val="14"/>
              </w:rPr>
            </w:pPr>
            <w:r>
              <w:rPr>
                <w:rFonts w:ascii="Segoe UI" w:eastAsia="Segoe UI" w:hAnsi="Segoe UI" w:cs="Segoe UI"/>
                <w:b/>
                <w:color w:val="202529"/>
                <w:sz w:val="14"/>
                <w:lang w:bidi="es-419"/>
              </w:rPr>
              <w:t>% de la población total</w:t>
            </w:r>
          </w:p>
        </w:tc>
      </w:tr>
      <w:tr w:rsidR="001F3CB3" w14:paraId="181C106E" w14:textId="77777777" w:rsidTr="00D01E65">
        <w:trPr>
          <w:trHeight w:val="420"/>
        </w:trPr>
        <w:tc>
          <w:tcPr>
            <w:tcW w:w="2115" w:type="dxa"/>
            <w:tcBorders>
              <w:top w:val="single" w:sz="8" w:space="0" w:color="999999"/>
              <w:bottom w:val="single" w:sz="4" w:space="0" w:color="DEE2E6"/>
            </w:tcBorders>
          </w:tcPr>
          <w:p w14:paraId="45A594C4"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Butts</w:t>
            </w:r>
          </w:p>
        </w:tc>
        <w:tc>
          <w:tcPr>
            <w:tcW w:w="2589" w:type="dxa"/>
            <w:tcBorders>
              <w:top w:val="single" w:sz="8" w:space="0" w:color="999999"/>
              <w:bottom w:val="single" w:sz="4" w:space="0" w:color="DEE2E6"/>
            </w:tcBorders>
          </w:tcPr>
          <w:p w14:paraId="7C48FB77"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834" w:type="dxa"/>
            <w:tcBorders>
              <w:top w:val="single" w:sz="8" w:space="0" w:color="999999"/>
              <w:bottom w:val="single" w:sz="4" w:space="0" w:color="DEE2E6"/>
            </w:tcBorders>
          </w:tcPr>
          <w:p w14:paraId="16E40363"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1,031.00</w:t>
            </w:r>
          </w:p>
        </w:tc>
        <w:tc>
          <w:tcPr>
            <w:tcW w:w="2793" w:type="dxa"/>
            <w:tcBorders>
              <w:top w:val="single" w:sz="8" w:space="0" w:color="999999"/>
              <w:bottom w:val="single" w:sz="4" w:space="0" w:color="DEE2E6"/>
            </w:tcBorders>
          </w:tcPr>
          <w:p w14:paraId="4462A9E2"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4.20 %</w:t>
            </w:r>
          </w:p>
        </w:tc>
      </w:tr>
      <w:tr w:rsidR="001F3CB3" w14:paraId="76BC16BD" w14:textId="77777777" w:rsidTr="00D01E65">
        <w:trPr>
          <w:trHeight w:val="420"/>
        </w:trPr>
        <w:tc>
          <w:tcPr>
            <w:tcW w:w="2115" w:type="dxa"/>
            <w:tcBorders>
              <w:top w:val="single" w:sz="4" w:space="0" w:color="DEE2E6"/>
              <w:bottom w:val="single" w:sz="4" w:space="0" w:color="DEE2E6"/>
            </w:tcBorders>
          </w:tcPr>
          <w:p w14:paraId="07AF10D3"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Butts</w:t>
            </w:r>
          </w:p>
        </w:tc>
        <w:tc>
          <w:tcPr>
            <w:tcW w:w="2589" w:type="dxa"/>
            <w:tcBorders>
              <w:top w:val="single" w:sz="4" w:space="0" w:color="DEE2E6"/>
              <w:bottom w:val="single" w:sz="4" w:space="0" w:color="DEE2E6"/>
            </w:tcBorders>
          </w:tcPr>
          <w:p w14:paraId="62251F5B"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834" w:type="dxa"/>
            <w:tcBorders>
              <w:top w:val="single" w:sz="4" w:space="0" w:color="DEE2E6"/>
              <w:bottom w:val="single" w:sz="4" w:space="0" w:color="DEE2E6"/>
            </w:tcBorders>
          </w:tcPr>
          <w:p w14:paraId="4530C272"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61.00</w:t>
            </w:r>
          </w:p>
        </w:tc>
        <w:tc>
          <w:tcPr>
            <w:tcW w:w="2793" w:type="dxa"/>
            <w:tcBorders>
              <w:top w:val="single" w:sz="4" w:space="0" w:color="DEE2E6"/>
              <w:bottom w:val="single" w:sz="4" w:space="0" w:color="DEE2E6"/>
            </w:tcBorders>
          </w:tcPr>
          <w:p w14:paraId="7AA067D4"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0.20 %</w:t>
            </w:r>
          </w:p>
        </w:tc>
      </w:tr>
      <w:tr w:rsidR="001F3CB3" w14:paraId="5D2A043B" w14:textId="77777777" w:rsidTr="00D01E65">
        <w:trPr>
          <w:trHeight w:val="420"/>
        </w:trPr>
        <w:tc>
          <w:tcPr>
            <w:tcW w:w="2115" w:type="dxa"/>
            <w:tcBorders>
              <w:top w:val="single" w:sz="4" w:space="0" w:color="DEE2E6"/>
              <w:bottom w:val="single" w:sz="4" w:space="0" w:color="DEE2E6"/>
            </w:tcBorders>
          </w:tcPr>
          <w:p w14:paraId="28C15210"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Butts</w:t>
            </w:r>
          </w:p>
        </w:tc>
        <w:tc>
          <w:tcPr>
            <w:tcW w:w="2589" w:type="dxa"/>
            <w:tcBorders>
              <w:top w:val="single" w:sz="4" w:space="0" w:color="DEE2E6"/>
              <w:bottom w:val="single" w:sz="4" w:space="0" w:color="DEE2E6"/>
            </w:tcBorders>
          </w:tcPr>
          <w:p w14:paraId="1B75FDF7"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(no </w:t>
            </w:r>
            <w:r>
              <w:rPr>
                <w:rFonts w:ascii="Segoe UI" w:eastAsia="Segoe UI" w:hAnsi="Segoe UI" w:cs="Segoe UI"/>
                <w:color w:val="202529"/>
                <w:spacing w:val="-2"/>
                <w:sz w:val="14"/>
                <w:lang w:bidi="es-419"/>
              </w:rPr>
              <w:t>especificado)</w:t>
            </w:r>
          </w:p>
        </w:tc>
        <w:tc>
          <w:tcPr>
            <w:tcW w:w="2834" w:type="dxa"/>
            <w:tcBorders>
              <w:top w:val="single" w:sz="4" w:space="0" w:color="DEE2E6"/>
              <w:bottom w:val="single" w:sz="4" w:space="0" w:color="DEE2E6"/>
            </w:tcBorders>
          </w:tcPr>
          <w:p w14:paraId="189CB184" w14:textId="77777777" w:rsidR="001F3CB3" w:rsidRDefault="001A148F">
            <w:pPr>
              <w:pStyle w:val="TableParagraph"/>
              <w:spacing w:before="109"/>
              <w:ind w:left="634"/>
              <w:rPr>
                <w:rFonts w:ascii="Segoe UI"/>
                <w:sz w:val="14"/>
              </w:rPr>
            </w:pPr>
            <w:r>
              <w:rPr>
                <w:rFonts w:ascii="Segoe UI" w:eastAsia="Segoe UI" w:hAnsi="Segoe UI" w:cs="Segoe UI"/>
                <w:color w:val="202529"/>
                <w:spacing w:val="-4"/>
                <w:sz w:val="14"/>
                <w:lang w:bidi="es-419"/>
              </w:rPr>
              <w:t>5.00</w:t>
            </w:r>
          </w:p>
        </w:tc>
        <w:tc>
          <w:tcPr>
            <w:tcW w:w="2793" w:type="dxa"/>
            <w:tcBorders>
              <w:top w:val="single" w:sz="4" w:space="0" w:color="DEE2E6"/>
              <w:bottom w:val="single" w:sz="4" w:space="0" w:color="DEE2E6"/>
            </w:tcBorders>
          </w:tcPr>
          <w:p w14:paraId="4E52E50D"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0.00 %</w:t>
            </w:r>
          </w:p>
        </w:tc>
      </w:tr>
      <w:tr w:rsidR="001F3CB3" w14:paraId="06DEB5FF" w14:textId="77777777" w:rsidTr="00D01E65">
        <w:trPr>
          <w:trHeight w:val="420"/>
        </w:trPr>
        <w:tc>
          <w:tcPr>
            <w:tcW w:w="2115" w:type="dxa"/>
            <w:tcBorders>
              <w:top w:val="single" w:sz="4" w:space="0" w:color="DEE2E6"/>
              <w:bottom w:val="single" w:sz="4" w:space="0" w:color="DEE2E6"/>
            </w:tcBorders>
          </w:tcPr>
          <w:p w14:paraId="2FF1237A"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2589" w:type="dxa"/>
            <w:tcBorders>
              <w:top w:val="single" w:sz="4" w:space="0" w:color="DEE2E6"/>
              <w:bottom w:val="single" w:sz="4" w:space="0" w:color="DEE2E6"/>
            </w:tcBorders>
          </w:tcPr>
          <w:p w14:paraId="50EAC334"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834" w:type="dxa"/>
            <w:tcBorders>
              <w:top w:val="single" w:sz="4" w:space="0" w:color="DEE2E6"/>
              <w:bottom w:val="single" w:sz="4" w:space="0" w:color="DEE2E6"/>
            </w:tcBorders>
          </w:tcPr>
          <w:p w14:paraId="594F9175"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12,057.00</w:t>
            </w:r>
          </w:p>
        </w:tc>
        <w:tc>
          <w:tcPr>
            <w:tcW w:w="2793" w:type="dxa"/>
            <w:tcBorders>
              <w:top w:val="single" w:sz="4" w:space="0" w:color="DEE2E6"/>
              <w:bottom w:val="single" w:sz="4" w:space="0" w:color="DEE2E6"/>
            </w:tcBorders>
          </w:tcPr>
          <w:p w14:paraId="5C8C2119"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5.30 %</w:t>
            </w:r>
          </w:p>
        </w:tc>
      </w:tr>
      <w:tr w:rsidR="001F3CB3" w14:paraId="0CE5EC74" w14:textId="77777777" w:rsidTr="00D01E65">
        <w:trPr>
          <w:trHeight w:val="420"/>
        </w:trPr>
        <w:tc>
          <w:tcPr>
            <w:tcW w:w="2115" w:type="dxa"/>
            <w:tcBorders>
              <w:top w:val="single" w:sz="4" w:space="0" w:color="DEE2E6"/>
              <w:bottom w:val="single" w:sz="4" w:space="0" w:color="DEE2E6"/>
            </w:tcBorders>
          </w:tcPr>
          <w:p w14:paraId="28F8990E"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2589" w:type="dxa"/>
            <w:tcBorders>
              <w:top w:val="single" w:sz="4" w:space="0" w:color="DEE2E6"/>
              <w:bottom w:val="single" w:sz="4" w:space="0" w:color="DEE2E6"/>
            </w:tcBorders>
          </w:tcPr>
          <w:p w14:paraId="6414885F"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834" w:type="dxa"/>
            <w:tcBorders>
              <w:top w:val="single" w:sz="4" w:space="0" w:color="DEE2E6"/>
              <w:bottom w:val="single" w:sz="4" w:space="0" w:color="DEE2E6"/>
            </w:tcBorders>
          </w:tcPr>
          <w:p w14:paraId="02C09FFF"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4,888.00</w:t>
            </w:r>
          </w:p>
        </w:tc>
        <w:tc>
          <w:tcPr>
            <w:tcW w:w="2793" w:type="dxa"/>
            <w:tcBorders>
              <w:top w:val="single" w:sz="4" w:space="0" w:color="DEE2E6"/>
              <w:bottom w:val="single" w:sz="4" w:space="0" w:color="DEE2E6"/>
            </w:tcBorders>
          </w:tcPr>
          <w:p w14:paraId="32C6BA4D"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2.10 %</w:t>
            </w:r>
          </w:p>
        </w:tc>
      </w:tr>
      <w:tr w:rsidR="001F3CB3" w14:paraId="195F4B70" w14:textId="77777777" w:rsidTr="00D01E65">
        <w:trPr>
          <w:trHeight w:val="420"/>
        </w:trPr>
        <w:tc>
          <w:tcPr>
            <w:tcW w:w="2115" w:type="dxa"/>
            <w:tcBorders>
              <w:top w:val="single" w:sz="4" w:space="0" w:color="DEE2E6"/>
              <w:bottom w:val="single" w:sz="4" w:space="0" w:color="DEE2E6"/>
            </w:tcBorders>
          </w:tcPr>
          <w:p w14:paraId="6BACC567"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2589" w:type="dxa"/>
            <w:tcBorders>
              <w:top w:val="single" w:sz="4" w:space="0" w:color="DEE2E6"/>
              <w:bottom w:val="single" w:sz="4" w:space="0" w:color="DEE2E6"/>
            </w:tcBorders>
          </w:tcPr>
          <w:p w14:paraId="5E1DE126"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834" w:type="dxa"/>
            <w:tcBorders>
              <w:top w:val="single" w:sz="4" w:space="0" w:color="DEE2E6"/>
              <w:bottom w:val="single" w:sz="4" w:space="0" w:color="DEE2E6"/>
            </w:tcBorders>
          </w:tcPr>
          <w:p w14:paraId="3B535BD3"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4,831.00</w:t>
            </w:r>
          </w:p>
        </w:tc>
        <w:tc>
          <w:tcPr>
            <w:tcW w:w="2793" w:type="dxa"/>
            <w:tcBorders>
              <w:top w:val="single" w:sz="4" w:space="0" w:color="DEE2E6"/>
              <w:bottom w:val="single" w:sz="4" w:space="0" w:color="DEE2E6"/>
            </w:tcBorders>
          </w:tcPr>
          <w:p w14:paraId="07F69282"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2.10 %</w:t>
            </w:r>
          </w:p>
        </w:tc>
      </w:tr>
      <w:tr w:rsidR="001F3CB3" w14:paraId="28A36426" w14:textId="77777777" w:rsidTr="00D01E65">
        <w:trPr>
          <w:trHeight w:val="420"/>
        </w:trPr>
        <w:tc>
          <w:tcPr>
            <w:tcW w:w="2115" w:type="dxa"/>
            <w:tcBorders>
              <w:top w:val="single" w:sz="4" w:space="0" w:color="DEE2E6"/>
              <w:bottom w:val="single" w:sz="4" w:space="0" w:color="DEE2E6"/>
            </w:tcBorders>
          </w:tcPr>
          <w:p w14:paraId="77DDC2BA"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Henry</w:t>
            </w:r>
          </w:p>
        </w:tc>
        <w:tc>
          <w:tcPr>
            <w:tcW w:w="2589" w:type="dxa"/>
            <w:tcBorders>
              <w:top w:val="single" w:sz="4" w:space="0" w:color="DEE2E6"/>
              <w:bottom w:val="single" w:sz="4" w:space="0" w:color="DEE2E6"/>
            </w:tcBorders>
          </w:tcPr>
          <w:p w14:paraId="11845EDF"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(no </w:t>
            </w:r>
            <w:r>
              <w:rPr>
                <w:rFonts w:ascii="Segoe UI" w:eastAsia="Segoe UI" w:hAnsi="Segoe UI" w:cs="Segoe UI"/>
                <w:color w:val="202529"/>
                <w:spacing w:val="-2"/>
                <w:sz w:val="14"/>
                <w:lang w:bidi="es-419"/>
              </w:rPr>
              <w:t>especificado)</w:t>
            </w:r>
          </w:p>
        </w:tc>
        <w:tc>
          <w:tcPr>
            <w:tcW w:w="2834" w:type="dxa"/>
            <w:tcBorders>
              <w:top w:val="single" w:sz="4" w:space="0" w:color="DEE2E6"/>
              <w:bottom w:val="single" w:sz="4" w:space="0" w:color="DEE2E6"/>
            </w:tcBorders>
          </w:tcPr>
          <w:p w14:paraId="1E3849E2"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2,116.00</w:t>
            </w:r>
          </w:p>
        </w:tc>
        <w:tc>
          <w:tcPr>
            <w:tcW w:w="2793" w:type="dxa"/>
            <w:tcBorders>
              <w:top w:val="single" w:sz="4" w:space="0" w:color="DEE2E6"/>
              <w:bottom w:val="single" w:sz="4" w:space="0" w:color="DEE2E6"/>
            </w:tcBorders>
          </w:tcPr>
          <w:p w14:paraId="707737C5"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0.90 %</w:t>
            </w:r>
          </w:p>
        </w:tc>
      </w:tr>
      <w:tr w:rsidR="001F3CB3" w14:paraId="1839D87F" w14:textId="77777777" w:rsidTr="00D01E65">
        <w:trPr>
          <w:trHeight w:val="420"/>
        </w:trPr>
        <w:tc>
          <w:tcPr>
            <w:tcW w:w="2115" w:type="dxa"/>
            <w:tcBorders>
              <w:top w:val="single" w:sz="4" w:space="0" w:color="DEE2E6"/>
              <w:bottom w:val="single" w:sz="4" w:space="0" w:color="DEE2E6"/>
            </w:tcBorders>
          </w:tcPr>
          <w:p w14:paraId="1F45C8B8"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Jasper</w:t>
            </w:r>
          </w:p>
        </w:tc>
        <w:tc>
          <w:tcPr>
            <w:tcW w:w="2589" w:type="dxa"/>
            <w:tcBorders>
              <w:top w:val="single" w:sz="4" w:space="0" w:color="DEE2E6"/>
              <w:bottom w:val="single" w:sz="4" w:space="0" w:color="DEE2E6"/>
            </w:tcBorders>
          </w:tcPr>
          <w:p w14:paraId="5331F630"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834" w:type="dxa"/>
            <w:tcBorders>
              <w:top w:val="single" w:sz="4" w:space="0" w:color="DEE2E6"/>
              <w:bottom w:val="single" w:sz="4" w:space="0" w:color="DEE2E6"/>
            </w:tcBorders>
          </w:tcPr>
          <w:p w14:paraId="3EBE63E2"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427.00</w:t>
            </w:r>
          </w:p>
        </w:tc>
        <w:tc>
          <w:tcPr>
            <w:tcW w:w="2793" w:type="dxa"/>
            <w:tcBorders>
              <w:top w:val="single" w:sz="4" w:space="0" w:color="DEE2E6"/>
              <w:bottom w:val="single" w:sz="4" w:space="0" w:color="DEE2E6"/>
            </w:tcBorders>
          </w:tcPr>
          <w:p w14:paraId="290AA3C7"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3.00 %</w:t>
            </w:r>
          </w:p>
        </w:tc>
      </w:tr>
      <w:tr w:rsidR="001F3CB3" w14:paraId="166980A9" w14:textId="77777777" w:rsidTr="00D01E65">
        <w:trPr>
          <w:trHeight w:val="420"/>
        </w:trPr>
        <w:tc>
          <w:tcPr>
            <w:tcW w:w="2115" w:type="dxa"/>
            <w:tcBorders>
              <w:top w:val="single" w:sz="4" w:space="0" w:color="DEE2E6"/>
              <w:bottom w:val="single" w:sz="4" w:space="0" w:color="DEE2E6"/>
            </w:tcBorders>
          </w:tcPr>
          <w:p w14:paraId="7E333362"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Jasper</w:t>
            </w:r>
          </w:p>
        </w:tc>
        <w:tc>
          <w:tcPr>
            <w:tcW w:w="2589" w:type="dxa"/>
            <w:tcBorders>
              <w:top w:val="single" w:sz="4" w:space="0" w:color="DEE2E6"/>
              <w:bottom w:val="single" w:sz="4" w:space="0" w:color="DEE2E6"/>
            </w:tcBorders>
          </w:tcPr>
          <w:p w14:paraId="0D474019"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834" w:type="dxa"/>
            <w:tcBorders>
              <w:top w:val="single" w:sz="4" w:space="0" w:color="DEE2E6"/>
              <w:bottom w:val="single" w:sz="4" w:space="0" w:color="DEE2E6"/>
            </w:tcBorders>
          </w:tcPr>
          <w:p w14:paraId="0172BE8D"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31.00</w:t>
            </w:r>
          </w:p>
        </w:tc>
        <w:tc>
          <w:tcPr>
            <w:tcW w:w="2793" w:type="dxa"/>
            <w:tcBorders>
              <w:top w:val="single" w:sz="4" w:space="0" w:color="DEE2E6"/>
              <w:bottom w:val="single" w:sz="4" w:space="0" w:color="DEE2E6"/>
            </w:tcBorders>
          </w:tcPr>
          <w:p w14:paraId="2A04D4EE"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0.20 %</w:t>
            </w:r>
          </w:p>
        </w:tc>
      </w:tr>
      <w:tr w:rsidR="001F3CB3" w14:paraId="26535FFF" w14:textId="77777777" w:rsidTr="00D01E65">
        <w:trPr>
          <w:trHeight w:val="420"/>
        </w:trPr>
        <w:tc>
          <w:tcPr>
            <w:tcW w:w="2115" w:type="dxa"/>
            <w:tcBorders>
              <w:top w:val="single" w:sz="4" w:space="0" w:color="DEE2E6"/>
              <w:bottom w:val="single" w:sz="4" w:space="0" w:color="DEE2E6"/>
            </w:tcBorders>
          </w:tcPr>
          <w:p w14:paraId="68799C56"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Jasper</w:t>
            </w:r>
          </w:p>
        </w:tc>
        <w:tc>
          <w:tcPr>
            <w:tcW w:w="2589" w:type="dxa"/>
            <w:tcBorders>
              <w:top w:val="single" w:sz="4" w:space="0" w:color="DEE2E6"/>
              <w:bottom w:val="single" w:sz="4" w:space="0" w:color="DEE2E6"/>
            </w:tcBorders>
          </w:tcPr>
          <w:p w14:paraId="1C6F75A2"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834" w:type="dxa"/>
            <w:tcBorders>
              <w:top w:val="single" w:sz="4" w:space="0" w:color="DEE2E6"/>
              <w:bottom w:val="single" w:sz="4" w:space="0" w:color="DEE2E6"/>
            </w:tcBorders>
          </w:tcPr>
          <w:p w14:paraId="7B0096AC"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15.00</w:t>
            </w:r>
          </w:p>
        </w:tc>
        <w:tc>
          <w:tcPr>
            <w:tcW w:w="2793" w:type="dxa"/>
            <w:tcBorders>
              <w:top w:val="single" w:sz="4" w:space="0" w:color="DEE2E6"/>
              <w:bottom w:val="single" w:sz="4" w:space="0" w:color="DEE2E6"/>
            </w:tcBorders>
          </w:tcPr>
          <w:p w14:paraId="60A147FB"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0.10 %</w:t>
            </w:r>
          </w:p>
        </w:tc>
      </w:tr>
    </w:tbl>
    <w:p w14:paraId="67967E1E" w14:textId="77777777" w:rsidR="001F3CB3" w:rsidRDefault="001F3CB3">
      <w:pPr>
        <w:rPr>
          <w:rFonts w:ascii="Segoe UI"/>
          <w:sz w:val="14"/>
        </w:rPr>
        <w:sectPr w:rsidR="001F3CB3" w:rsidSect="00A87A4D">
          <w:pgSz w:w="12240" w:h="15840"/>
          <w:pgMar w:top="540" w:right="240" w:bottom="280" w:left="840" w:header="720" w:footer="720" w:gutter="0"/>
          <w:cols w:space="720"/>
        </w:sectPr>
      </w:pPr>
    </w:p>
    <w:p w14:paraId="137145DA" w14:textId="77777777" w:rsidR="001F3CB3" w:rsidRDefault="001F3CB3">
      <w:pPr>
        <w:pStyle w:val="Textoindependiente"/>
        <w:rPr>
          <w:rFonts w:ascii="Segoe UI Semibold"/>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692"/>
        <w:gridCol w:w="2935"/>
      </w:tblGrid>
      <w:tr w:rsidR="001F3CB3" w14:paraId="5FE90D08" w14:textId="77777777" w:rsidTr="00D01E65">
        <w:trPr>
          <w:trHeight w:val="420"/>
        </w:trPr>
        <w:tc>
          <w:tcPr>
            <w:tcW w:w="2115" w:type="dxa"/>
            <w:tcBorders>
              <w:top w:val="single" w:sz="4" w:space="0" w:color="DEE2E6"/>
              <w:bottom w:val="single" w:sz="8" w:space="0" w:color="999999"/>
            </w:tcBorders>
          </w:tcPr>
          <w:p w14:paraId="7B9186D2" w14:textId="77777777" w:rsidR="001F3CB3" w:rsidRDefault="001A148F">
            <w:pPr>
              <w:pStyle w:val="TableParagraph"/>
              <w:spacing w:before="119"/>
              <w:ind w:left="105"/>
              <w:rPr>
                <w:rFonts w:ascii="Segoe UI"/>
                <w:b/>
                <w:sz w:val="14"/>
              </w:rPr>
            </w:pPr>
            <w:r>
              <w:rPr>
                <w:rFonts w:ascii="Segoe UI" w:eastAsia="Segoe UI" w:hAnsi="Segoe UI" w:cs="Segoe UI"/>
                <w:b/>
                <w:color w:val="202529"/>
                <w:spacing w:val="-2"/>
                <w:sz w:val="14"/>
                <w:lang w:bidi="es-419"/>
              </w:rPr>
              <w:t>Condado/municipio</w:t>
            </w:r>
          </w:p>
        </w:tc>
        <w:tc>
          <w:tcPr>
            <w:tcW w:w="2589" w:type="dxa"/>
            <w:tcBorders>
              <w:top w:val="single" w:sz="4" w:space="0" w:color="DEE2E6"/>
              <w:bottom w:val="single" w:sz="8" w:space="0" w:color="999999"/>
            </w:tcBorders>
          </w:tcPr>
          <w:p w14:paraId="18EE2332" w14:textId="77777777" w:rsidR="001F3CB3" w:rsidRDefault="001A148F">
            <w:pPr>
              <w:pStyle w:val="TableParagraph"/>
              <w:spacing w:before="119"/>
              <w:ind w:left="654"/>
              <w:rPr>
                <w:rFonts w:ascii="Segoe UI"/>
                <w:b/>
                <w:sz w:val="14"/>
              </w:rPr>
            </w:pPr>
            <w:r>
              <w:rPr>
                <w:rFonts w:ascii="Segoe UI" w:eastAsia="Segoe UI" w:hAnsi="Segoe UI" w:cs="Segoe UI"/>
                <w:b/>
                <w:color w:val="202529"/>
                <w:spacing w:val="-2"/>
                <w:sz w:val="14"/>
                <w:lang w:bidi="es-419"/>
              </w:rPr>
              <w:t>Idioma</w:t>
            </w:r>
          </w:p>
        </w:tc>
        <w:tc>
          <w:tcPr>
            <w:tcW w:w="2692" w:type="dxa"/>
            <w:tcBorders>
              <w:top w:val="single" w:sz="4" w:space="0" w:color="DEE2E6"/>
              <w:bottom w:val="single" w:sz="8" w:space="0" w:color="999999"/>
            </w:tcBorders>
          </w:tcPr>
          <w:p w14:paraId="02C90737" w14:textId="77777777" w:rsidR="001F3CB3" w:rsidRDefault="001A148F">
            <w:pPr>
              <w:pStyle w:val="TableParagraph"/>
              <w:spacing w:before="119"/>
              <w:ind w:left="634"/>
              <w:rPr>
                <w:rFonts w:ascii="Segoe UI"/>
                <w:b/>
                <w:sz w:val="14"/>
              </w:rPr>
            </w:pPr>
            <w:r>
              <w:rPr>
                <w:rFonts w:ascii="Segoe UI" w:eastAsia="Segoe UI" w:hAnsi="Segoe UI" w:cs="Segoe UI"/>
                <w:b/>
                <w:color w:val="202529"/>
                <w:sz w:val="14"/>
                <w:lang w:bidi="es-419"/>
              </w:rPr>
              <w:t>Cantidad de hablantes con LEP</w:t>
            </w:r>
          </w:p>
        </w:tc>
        <w:tc>
          <w:tcPr>
            <w:tcW w:w="2935" w:type="dxa"/>
            <w:tcBorders>
              <w:top w:val="single" w:sz="4" w:space="0" w:color="DEE2E6"/>
              <w:bottom w:val="single" w:sz="8" w:space="0" w:color="999999"/>
            </w:tcBorders>
          </w:tcPr>
          <w:p w14:paraId="7526787B" w14:textId="77777777" w:rsidR="001F3CB3" w:rsidRDefault="001A148F">
            <w:pPr>
              <w:pStyle w:val="TableParagraph"/>
              <w:spacing w:before="119"/>
              <w:ind w:left="583"/>
              <w:rPr>
                <w:rFonts w:ascii="Segoe UI"/>
                <w:b/>
                <w:sz w:val="14"/>
              </w:rPr>
            </w:pPr>
            <w:r>
              <w:rPr>
                <w:rFonts w:ascii="Segoe UI" w:eastAsia="Segoe UI" w:hAnsi="Segoe UI" w:cs="Segoe UI"/>
                <w:b/>
                <w:color w:val="202529"/>
                <w:sz w:val="14"/>
                <w:lang w:bidi="es-419"/>
              </w:rPr>
              <w:t>% de la población total</w:t>
            </w:r>
          </w:p>
        </w:tc>
      </w:tr>
      <w:tr w:rsidR="001F3CB3" w14:paraId="3E13BDC4" w14:textId="77777777" w:rsidTr="00D01E65">
        <w:trPr>
          <w:trHeight w:val="420"/>
        </w:trPr>
        <w:tc>
          <w:tcPr>
            <w:tcW w:w="2115" w:type="dxa"/>
            <w:tcBorders>
              <w:top w:val="single" w:sz="8" w:space="0" w:color="999999"/>
              <w:bottom w:val="single" w:sz="4" w:space="0" w:color="DEE2E6"/>
            </w:tcBorders>
          </w:tcPr>
          <w:p w14:paraId="0AA5D08A"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Meriwether</w:t>
            </w:r>
          </w:p>
        </w:tc>
        <w:tc>
          <w:tcPr>
            <w:tcW w:w="2589" w:type="dxa"/>
            <w:tcBorders>
              <w:top w:val="single" w:sz="8" w:space="0" w:color="999999"/>
              <w:bottom w:val="single" w:sz="4" w:space="0" w:color="DEE2E6"/>
            </w:tcBorders>
          </w:tcPr>
          <w:p w14:paraId="163DEF70"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692" w:type="dxa"/>
            <w:tcBorders>
              <w:top w:val="single" w:sz="8" w:space="0" w:color="999999"/>
              <w:bottom w:val="single" w:sz="4" w:space="0" w:color="DEE2E6"/>
            </w:tcBorders>
          </w:tcPr>
          <w:p w14:paraId="61176318"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164.00</w:t>
            </w:r>
          </w:p>
        </w:tc>
        <w:tc>
          <w:tcPr>
            <w:tcW w:w="2935" w:type="dxa"/>
            <w:tcBorders>
              <w:top w:val="single" w:sz="8" w:space="0" w:color="999999"/>
              <w:bottom w:val="single" w:sz="4" w:space="0" w:color="DEE2E6"/>
            </w:tcBorders>
          </w:tcPr>
          <w:p w14:paraId="59416D87"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0.80 %</w:t>
            </w:r>
          </w:p>
        </w:tc>
      </w:tr>
      <w:tr w:rsidR="001F3CB3" w14:paraId="4F914F65" w14:textId="77777777" w:rsidTr="00D01E65">
        <w:trPr>
          <w:trHeight w:val="420"/>
        </w:trPr>
        <w:tc>
          <w:tcPr>
            <w:tcW w:w="2115" w:type="dxa"/>
            <w:tcBorders>
              <w:top w:val="single" w:sz="4" w:space="0" w:color="DEE2E6"/>
              <w:bottom w:val="single" w:sz="4" w:space="0" w:color="DEE2E6"/>
            </w:tcBorders>
          </w:tcPr>
          <w:p w14:paraId="1663ED5C"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Meriwether</w:t>
            </w:r>
          </w:p>
        </w:tc>
        <w:tc>
          <w:tcPr>
            <w:tcW w:w="2589" w:type="dxa"/>
            <w:tcBorders>
              <w:top w:val="single" w:sz="4" w:space="0" w:color="DEE2E6"/>
              <w:bottom w:val="single" w:sz="4" w:space="0" w:color="DEE2E6"/>
            </w:tcBorders>
          </w:tcPr>
          <w:p w14:paraId="12959E25"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692" w:type="dxa"/>
            <w:tcBorders>
              <w:top w:val="single" w:sz="4" w:space="0" w:color="DEE2E6"/>
              <w:bottom w:val="single" w:sz="4" w:space="0" w:color="DEE2E6"/>
            </w:tcBorders>
          </w:tcPr>
          <w:p w14:paraId="10E09C01"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69.00</w:t>
            </w:r>
          </w:p>
        </w:tc>
        <w:tc>
          <w:tcPr>
            <w:tcW w:w="2935" w:type="dxa"/>
            <w:tcBorders>
              <w:top w:val="single" w:sz="4" w:space="0" w:color="DEE2E6"/>
              <w:bottom w:val="single" w:sz="4" w:space="0" w:color="DEE2E6"/>
            </w:tcBorders>
          </w:tcPr>
          <w:p w14:paraId="13CD8C70"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0.40 %</w:t>
            </w:r>
          </w:p>
        </w:tc>
      </w:tr>
      <w:tr w:rsidR="001F3CB3" w14:paraId="4378D7D6" w14:textId="77777777" w:rsidTr="00D01E65">
        <w:trPr>
          <w:trHeight w:val="420"/>
        </w:trPr>
        <w:tc>
          <w:tcPr>
            <w:tcW w:w="2115" w:type="dxa"/>
            <w:tcBorders>
              <w:top w:val="single" w:sz="4" w:space="0" w:color="DEE2E6"/>
              <w:bottom w:val="single" w:sz="4" w:space="0" w:color="DEE2E6"/>
            </w:tcBorders>
          </w:tcPr>
          <w:p w14:paraId="149FC410"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Meriwether</w:t>
            </w:r>
          </w:p>
        </w:tc>
        <w:tc>
          <w:tcPr>
            <w:tcW w:w="2589" w:type="dxa"/>
            <w:tcBorders>
              <w:top w:val="single" w:sz="4" w:space="0" w:color="DEE2E6"/>
              <w:bottom w:val="single" w:sz="4" w:space="0" w:color="DEE2E6"/>
            </w:tcBorders>
          </w:tcPr>
          <w:p w14:paraId="503162A4"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692" w:type="dxa"/>
            <w:tcBorders>
              <w:top w:val="single" w:sz="4" w:space="0" w:color="DEE2E6"/>
              <w:bottom w:val="single" w:sz="4" w:space="0" w:color="DEE2E6"/>
            </w:tcBorders>
          </w:tcPr>
          <w:p w14:paraId="11A21CB3"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126.00</w:t>
            </w:r>
          </w:p>
        </w:tc>
        <w:tc>
          <w:tcPr>
            <w:tcW w:w="2935" w:type="dxa"/>
            <w:tcBorders>
              <w:top w:val="single" w:sz="4" w:space="0" w:color="DEE2E6"/>
              <w:bottom w:val="single" w:sz="4" w:space="0" w:color="DEE2E6"/>
            </w:tcBorders>
          </w:tcPr>
          <w:p w14:paraId="1333C0D1"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0.60 %</w:t>
            </w:r>
          </w:p>
        </w:tc>
      </w:tr>
      <w:tr w:rsidR="001F3CB3" w14:paraId="6A68A458" w14:textId="77777777" w:rsidTr="00D01E65">
        <w:trPr>
          <w:trHeight w:val="420"/>
        </w:trPr>
        <w:tc>
          <w:tcPr>
            <w:tcW w:w="2115" w:type="dxa"/>
            <w:tcBorders>
              <w:top w:val="single" w:sz="4" w:space="0" w:color="DEE2E6"/>
              <w:bottom w:val="single" w:sz="4" w:space="0" w:color="DEE2E6"/>
            </w:tcBorders>
          </w:tcPr>
          <w:p w14:paraId="0DFCF247"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2589" w:type="dxa"/>
            <w:tcBorders>
              <w:top w:val="single" w:sz="4" w:space="0" w:color="DEE2E6"/>
              <w:bottom w:val="single" w:sz="4" w:space="0" w:color="DEE2E6"/>
            </w:tcBorders>
          </w:tcPr>
          <w:p w14:paraId="3BE756D9"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692" w:type="dxa"/>
            <w:tcBorders>
              <w:top w:val="single" w:sz="4" w:space="0" w:color="DEE2E6"/>
              <w:bottom w:val="single" w:sz="4" w:space="0" w:color="DEE2E6"/>
            </w:tcBorders>
          </w:tcPr>
          <w:p w14:paraId="34FBA07E"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4,986.00</w:t>
            </w:r>
          </w:p>
        </w:tc>
        <w:tc>
          <w:tcPr>
            <w:tcW w:w="2935" w:type="dxa"/>
            <w:tcBorders>
              <w:top w:val="single" w:sz="4" w:space="0" w:color="DEE2E6"/>
              <w:bottom w:val="single" w:sz="4" w:space="0" w:color="DEE2E6"/>
            </w:tcBorders>
          </w:tcPr>
          <w:p w14:paraId="3448DD90"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4.70 %</w:t>
            </w:r>
          </w:p>
        </w:tc>
      </w:tr>
      <w:tr w:rsidR="001F3CB3" w14:paraId="2E0F6E77" w14:textId="77777777" w:rsidTr="00D01E65">
        <w:trPr>
          <w:trHeight w:val="420"/>
        </w:trPr>
        <w:tc>
          <w:tcPr>
            <w:tcW w:w="2115" w:type="dxa"/>
            <w:tcBorders>
              <w:top w:val="single" w:sz="4" w:space="0" w:color="DEE2E6"/>
              <w:bottom w:val="single" w:sz="4" w:space="0" w:color="DEE2E6"/>
            </w:tcBorders>
          </w:tcPr>
          <w:p w14:paraId="4B75A54D"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2589" w:type="dxa"/>
            <w:tcBorders>
              <w:top w:val="single" w:sz="4" w:space="0" w:color="DEE2E6"/>
              <w:bottom w:val="single" w:sz="4" w:space="0" w:color="DEE2E6"/>
            </w:tcBorders>
          </w:tcPr>
          <w:p w14:paraId="7B5352EF"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692" w:type="dxa"/>
            <w:tcBorders>
              <w:top w:val="single" w:sz="4" w:space="0" w:color="DEE2E6"/>
              <w:bottom w:val="single" w:sz="4" w:space="0" w:color="DEE2E6"/>
            </w:tcBorders>
          </w:tcPr>
          <w:p w14:paraId="46A1A478"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929.00</w:t>
            </w:r>
          </w:p>
        </w:tc>
        <w:tc>
          <w:tcPr>
            <w:tcW w:w="2935" w:type="dxa"/>
            <w:tcBorders>
              <w:top w:val="single" w:sz="4" w:space="0" w:color="DEE2E6"/>
              <w:bottom w:val="single" w:sz="4" w:space="0" w:color="DEE2E6"/>
            </w:tcBorders>
          </w:tcPr>
          <w:p w14:paraId="422F5CFF"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0.90 %</w:t>
            </w:r>
          </w:p>
        </w:tc>
      </w:tr>
      <w:tr w:rsidR="001F3CB3" w14:paraId="1354EA73" w14:textId="77777777" w:rsidTr="00D01E65">
        <w:trPr>
          <w:trHeight w:val="420"/>
        </w:trPr>
        <w:tc>
          <w:tcPr>
            <w:tcW w:w="2115" w:type="dxa"/>
            <w:tcBorders>
              <w:top w:val="single" w:sz="4" w:space="0" w:color="DEE2E6"/>
              <w:bottom w:val="single" w:sz="4" w:space="0" w:color="DEE2E6"/>
            </w:tcBorders>
          </w:tcPr>
          <w:p w14:paraId="210D9E2E"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2589" w:type="dxa"/>
            <w:tcBorders>
              <w:top w:val="single" w:sz="4" w:space="0" w:color="DEE2E6"/>
              <w:bottom w:val="single" w:sz="4" w:space="0" w:color="DEE2E6"/>
            </w:tcBorders>
          </w:tcPr>
          <w:p w14:paraId="227A011C"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692" w:type="dxa"/>
            <w:tcBorders>
              <w:top w:val="single" w:sz="4" w:space="0" w:color="DEE2E6"/>
              <w:bottom w:val="single" w:sz="4" w:space="0" w:color="DEE2E6"/>
            </w:tcBorders>
          </w:tcPr>
          <w:p w14:paraId="3D896411"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834.00</w:t>
            </w:r>
          </w:p>
        </w:tc>
        <w:tc>
          <w:tcPr>
            <w:tcW w:w="2935" w:type="dxa"/>
            <w:tcBorders>
              <w:top w:val="single" w:sz="4" w:space="0" w:color="DEE2E6"/>
              <w:bottom w:val="single" w:sz="4" w:space="0" w:color="DEE2E6"/>
            </w:tcBorders>
          </w:tcPr>
          <w:p w14:paraId="5AD0B24C"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0.80 %</w:t>
            </w:r>
          </w:p>
        </w:tc>
      </w:tr>
      <w:tr w:rsidR="001F3CB3" w14:paraId="701322B9" w14:textId="77777777" w:rsidTr="00D01E65">
        <w:trPr>
          <w:trHeight w:val="420"/>
        </w:trPr>
        <w:tc>
          <w:tcPr>
            <w:tcW w:w="2115" w:type="dxa"/>
            <w:tcBorders>
              <w:top w:val="single" w:sz="4" w:space="0" w:color="DEE2E6"/>
              <w:bottom w:val="single" w:sz="4" w:space="0" w:color="DEE2E6"/>
            </w:tcBorders>
          </w:tcPr>
          <w:p w14:paraId="3BB2F347"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Newton</w:t>
            </w:r>
          </w:p>
        </w:tc>
        <w:tc>
          <w:tcPr>
            <w:tcW w:w="2589" w:type="dxa"/>
            <w:tcBorders>
              <w:top w:val="single" w:sz="4" w:space="0" w:color="DEE2E6"/>
              <w:bottom w:val="single" w:sz="4" w:space="0" w:color="DEE2E6"/>
            </w:tcBorders>
          </w:tcPr>
          <w:p w14:paraId="5B2BB8CB"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(no </w:t>
            </w:r>
            <w:r>
              <w:rPr>
                <w:rFonts w:ascii="Segoe UI" w:eastAsia="Segoe UI" w:hAnsi="Segoe UI" w:cs="Segoe UI"/>
                <w:color w:val="202529"/>
                <w:spacing w:val="-2"/>
                <w:sz w:val="14"/>
                <w:lang w:bidi="es-419"/>
              </w:rPr>
              <w:t>especificado)</w:t>
            </w:r>
          </w:p>
        </w:tc>
        <w:tc>
          <w:tcPr>
            <w:tcW w:w="2692" w:type="dxa"/>
            <w:tcBorders>
              <w:top w:val="single" w:sz="4" w:space="0" w:color="DEE2E6"/>
              <w:bottom w:val="single" w:sz="4" w:space="0" w:color="DEE2E6"/>
            </w:tcBorders>
          </w:tcPr>
          <w:p w14:paraId="375D20F5"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641.00</w:t>
            </w:r>
          </w:p>
        </w:tc>
        <w:tc>
          <w:tcPr>
            <w:tcW w:w="2935" w:type="dxa"/>
            <w:tcBorders>
              <w:top w:val="single" w:sz="4" w:space="0" w:color="DEE2E6"/>
              <w:bottom w:val="single" w:sz="4" w:space="0" w:color="DEE2E6"/>
            </w:tcBorders>
          </w:tcPr>
          <w:p w14:paraId="0AC62F59"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0.60 %</w:t>
            </w:r>
          </w:p>
        </w:tc>
      </w:tr>
      <w:tr w:rsidR="001F3CB3" w14:paraId="26C2B175" w14:textId="77777777" w:rsidTr="00D01E65">
        <w:trPr>
          <w:trHeight w:val="420"/>
        </w:trPr>
        <w:tc>
          <w:tcPr>
            <w:tcW w:w="2115" w:type="dxa"/>
            <w:tcBorders>
              <w:top w:val="single" w:sz="4" w:space="0" w:color="DEE2E6"/>
              <w:bottom w:val="single" w:sz="4" w:space="0" w:color="DEE2E6"/>
            </w:tcBorders>
          </w:tcPr>
          <w:p w14:paraId="292818A8"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2589" w:type="dxa"/>
            <w:tcBorders>
              <w:top w:val="single" w:sz="4" w:space="0" w:color="DEE2E6"/>
              <w:bottom w:val="single" w:sz="4" w:space="0" w:color="DEE2E6"/>
            </w:tcBorders>
          </w:tcPr>
          <w:p w14:paraId="0246ABD8"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692" w:type="dxa"/>
            <w:tcBorders>
              <w:top w:val="single" w:sz="4" w:space="0" w:color="DEE2E6"/>
              <w:bottom w:val="single" w:sz="4" w:space="0" w:color="DEE2E6"/>
            </w:tcBorders>
          </w:tcPr>
          <w:p w14:paraId="6C3B2388"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2,508.00</w:t>
            </w:r>
          </w:p>
        </w:tc>
        <w:tc>
          <w:tcPr>
            <w:tcW w:w="2935" w:type="dxa"/>
            <w:tcBorders>
              <w:top w:val="single" w:sz="4" w:space="0" w:color="DEE2E6"/>
              <w:bottom w:val="single" w:sz="4" w:space="0" w:color="DEE2E6"/>
            </w:tcBorders>
          </w:tcPr>
          <w:p w14:paraId="33CEFCBD"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4.00 %</w:t>
            </w:r>
          </w:p>
        </w:tc>
      </w:tr>
      <w:tr w:rsidR="001F3CB3" w14:paraId="1092324D" w14:textId="77777777" w:rsidTr="00D01E65">
        <w:trPr>
          <w:trHeight w:val="420"/>
        </w:trPr>
        <w:tc>
          <w:tcPr>
            <w:tcW w:w="2115" w:type="dxa"/>
            <w:tcBorders>
              <w:top w:val="single" w:sz="4" w:space="0" w:color="DEE2E6"/>
              <w:bottom w:val="single" w:sz="4" w:space="0" w:color="DEE2E6"/>
            </w:tcBorders>
          </w:tcPr>
          <w:p w14:paraId="161EA455"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2589" w:type="dxa"/>
            <w:tcBorders>
              <w:top w:val="single" w:sz="4" w:space="0" w:color="DEE2E6"/>
              <w:bottom w:val="single" w:sz="4" w:space="0" w:color="DEE2E6"/>
            </w:tcBorders>
          </w:tcPr>
          <w:p w14:paraId="309307A7"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692" w:type="dxa"/>
            <w:tcBorders>
              <w:top w:val="single" w:sz="4" w:space="0" w:color="DEE2E6"/>
              <w:bottom w:val="single" w:sz="4" w:space="0" w:color="DEE2E6"/>
            </w:tcBorders>
          </w:tcPr>
          <w:p w14:paraId="1399630B"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534.00</w:t>
            </w:r>
          </w:p>
        </w:tc>
        <w:tc>
          <w:tcPr>
            <w:tcW w:w="2935" w:type="dxa"/>
            <w:tcBorders>
              <w:top w:val="single" w:sz="4" w:space="0" w:color="DEE2E6"/>
              <w:bottom w:val="single" w:sz="4" w:space="0" w:color="DEE2E6"/>
            </w:tcBorders>
          </w:tcPr>
          <w:p w14:paraId="7E795A82"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0.80 %</w:t>
            </w:r>
          </w:p>
        </w:tc>
      </w:tr>
      <w:tr w:rsidR="001F3CB3" w14:paraId="3EC7C8C2" w14:textId="77777777" w:rsidTr="00D01E65">
        <w:trPr>
          <w:trHeight w:val="420"/>
        </w:trPr>
        <w:tc>
          <w:tcPr>
            <w:tcW w:w="2115" w:type="dxa"/>
            <w:tcBorders>
              <w:top w:val="single" w:sz="4" w:space="0" w:color="DEE2E6"/>
              <w:bottom w:val="single" w:sz="4" w:space="0" w:color="DEE2E6"/>
            </w:tcBorders>
          </w:tcPr>
          <w:p w14:paraId="53A07E3A"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2589" w:type="dxa"/>
            <w:tcBorders>
              <w:top w:val="single" w:sz="4" w:space="0" w:color="DEE2E6"/>
              <w:bottom w:val="single" w:sz="4" w:space="0" w:color="DEE2E6"/>
            </w:tcBorders>
          </w:tcPr>
          <w:p w14:paraId="4F175122"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692" w:type="dxa"/>
            <w:tcBorders>
              <w:top w:val="single" w:sz="4" w:space="0" w:color="DEE2E6"/>
              <w:bottom w:val="single" w:sz="4" w:space="0" w:color="DEE2E6"/>
            </w:tcBorders>
          </w:tcPr>
          <w:p w14:paraId="4C906BEE"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288.00</w:t>
            </w:r>
          </w:p>
        </w:tc>
        <w:tc>
          <w:tcPr>
            <w:tcW w:w="2935" w:type="dxa"/>
            <w:tcBorders>
              <w:top w:val="single" w:sz="4" w:space="0" w:color="DEE2E6"/>
              <w:bottom w:val="single" w:sz="4" w:space="0" w:color="DEE2E6"/>
            </w:tcBorders>
          </w:tcPr>
          <w:p w14:paraId="5B89567C"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0.50 %</w:t>
            </w:r>
          </w:p>
        </w:tc>
      </w:tr>
      <w:tr w:rsidR="001F3CB3" w14:paraId="7910F06D" w14:textId="77777777" w:rsidTr="00D01E65">
        <w:trPr>
          <w:trHeight w:val="420"/>
        </w:trPr>
        <w:tc>
          <w:tcPr>
            <w:tcW w:w="2115" w:type="dxa"/>
            <w:tcBorders>
              <w:top w:val="single" w:sz="4" w:space="0" w:color="DEE2E6"/>
              <w:bottom w:val="single" w:sz="4" w:space="0" w:color="DEE2E6"/>
            </w:tcBorders>
          </w:tcPr>
          <w:p w14:paraId="116DA208"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tc>
        <w:tc>
          <w:tcPr>
            <w:tcW w:w="2589" w:type="dxa"/>
            <w:tcBorders>
              <w:top w:val="single" w:sz="4" w:space="0" w:color="DEE2E6"/>
              <w:bottom w:val="single" w:sz="4" w:space="0" w:color="DEE2E6"/>
            </w:tcBorders>
          </w:tcPr>
          <w:p w14:paraId="35EDC16F"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(no </w:t>
            </w:r>
            <w:r>
              <w:rPr>
                <w:rFonts w:ascii="Segoe UI" w:eastAsia="Segoe UI" w:hAnsi="Segoe UI" w:cs="Segoe UI"/>
                <w:color w:val="202529"/>
                <w:spacing w:val="-2"/>
                <w:sz w:val="14"/>
                <w:lang w:bidi="es-419"/>
              </w:rPr>
              <w:t>especificado)</w:t>
            </w:r>
          </w:p>
        </w:tc>
        <w:tc>
          <w:tcPr>
            <w:tcW w:w="2692" w:type="dxa"/>
            <w:tcBorders>
              <w:top w:val="single" w:sz="4" w:space="0" w:color="DEE2E6"/>
              <w:bottom w:val="single" w:sz="4" w:space="0" w:color="DEE2E6"/>
            </w:tcBorders>
          </w:tcPr>
          <w:p w14:paraId="7D227F76"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21.00</w:t>
            </w:r>
          </w:p>
        </w:tc>
        <w:tc>
          <w:tcPr>
            <w:tcW w:w="2935" w:type="dxa"/>
            <w:tcBorders>
              <w:top w:val="single" w:sz="4" w:space="0" w:color="DEE2E6"/>
              <w:bottom w:val="single" w:sz="4" w:space="0" w:color="DEE2E6"/>
            </w:tcBorders>
          </w:tcPr>
          <w:p w14:paraId="2F80BE4A"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0.00 %</w:t>
            </w:r>
          </w:p>
        </w:tc>
      </w:tr>
      <w:tr w:rsidR="001F3CB3" w14:paraId="50704622" w14:textId="77777777" w:rsidTr="00D01E65">
        <w:trPr>
          <w:trHeight w:val="420"/>
        </w:trPr>
        <w:tc>
          <w:tcPr>
            <w:tcW w:w="2115" w:type="dxa"/>
            <w:tcBorders>
              <w:top w:val="single" w:sz="4" w:space="0" w:color="DEE2E6"/>
              <w:bottom w:val="single" w:sz="4" w:space="0" w:color="DEE2E6"/>
            </w:tcBorders>
          </w:tcPr>
          <w:p w14:paraId="19E473BF"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 de Troup</w:t>
            </w:r>
          </w:p>
        </w:tc>
        <w:tc>
          <w:tcPr>
            <w:tcW w:w="2589" w:type="dxa"/>
            <w:tcBorders>
              <w:top w:val="single" w:sz="4" w:space="0" w:color="DEE2E6"/>
              <w:bottom w:val="single" w:sz="4" w:space="0" w:color="DEE2E6"/>
            </w:tcBorders>
          </w:tcPr>
          <w:p w14:paraId="6C391A4F"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Español</w:t>
            </w:r>
          </w:p>
        </w:tc>
        <w:tc>
          <w:tcPr>
            <w:tcW w:w="2692" w:type="dxa"/>
            <w:tcBorders>
              <w:top w:val="single" w:sz="4" w:space="0" w:color="DEE2E6"/>
              <w:bottom w:val="single" w:sz="4" w:space="0" w:color="DEE2E6"/>
            </w:tcBorders>
          </w:tcPr>
          <w:p w14:paraId="65B3442E"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2,297.00</w:t>
            </w:r>
          </w:p>
        </w:tc>
        <w:tc>
          <w:tcPr>
            <w:tcW w:w="2935" w:type="dxa"/>
            <w:tcBorders>
              <w:top w:val="single" w:sz="4" w:space="0" w:color="DEE2E6"/>
              <w:bottom w:val="single" w:sz="4" w:space="0" w:color="DEE2E6"/>
            </w:tcBorders>
          </w:tcPr>
          <w:p w14:paraId="294B7FBD"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3.50 %</w:t>
            </w:r>
          </w:p>
        </w:tc>
      </w:tr>
      <w:tr w:rsidR="001F3CB3" w14:paraId="7EC8E332" w14:textId="77777777" w:rsidTr="00D01E65">
        <w:trPr>
          <w:trHeight w:val="420"/>
        </w:trPr>
        <w:tc>
          <w:tcPr>
            <w:tcW w:w="2115" w:type="dxa"/>
            <w:tcBorders>
              <w:top w:val="single" w:sz="4" w:space="0" w:color="DEE2E6"/>
              <w:bottom w:val="single" w:sz="4" w:space="0" w:color="DEE2E6"/>
            </w:tcBorders>
          </w:tcPr>
          <w:p w14:paraId="7E3F6356"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 de Troup</w:t>
            </w:r>
          </w:p>
        </w:tc>
        <w:tc>
          <w:tcPr>
            <w:tcW w:w="2589" w:type="dxa"/>
            <w:tcBorders>
              <w:top w:val="single" w:sz="4" w:space="0" w:color="DEE2E6"/>
              <w:bottom w:val="single" w:sz="4" w:space="0" w:color="DEE2E6"/>
            </w:tcBorders>
          </w:tcPr>
          <w:p w14:paraId="60D2C40A" w14:textId="77777777" w:rsidR="001F3CB3" w:rsidRDefault="001A148F">
            <w:pPr>
              <w:pStyle w:val="TableParagraph"/>
              <w:spacing w:before="109"/>
              <w:ind w:left="654"/>
              <w:rPr>
                <w:rFonts w:ascii="Segoe UI"/>
                <w:sz w:val="14"/>
              </w:rPr>
            </w:pPr>
            <w:r>
              <w:rPr>
                <w:rFonts w:ascii="Segoe UI" w:eastAsia="Segoe UI" w:hAnsi="Segoe UI" w:cs="Segoe UI"/>
                <w:color w:val="202529"/>
                <w:sz w:val="14"/>
                <w:lang w:bidi="es-419"/>
              </w:rPr>
              <w:t xml:space="preserve">Otro </w:t>
            </w:r>
            <w:r>
              <w:rPr>
                <w:rFonts w:ascii="Segoe UI" w:eastAsia="Segoe UI" w:hAnsi="Segoe UI" w:cs="Segoe UI"/>
                <w:color w:val="202529"/>
                <w:spacing w:val="-2"/>
                <w:sz w:val="14"/>
                <w:lang w:bidi="es-419"/>
              </w:rPr>
              <w:t>indoeuropeo</w:t>
            </w:r>
          </w:p>
        </w:tc>
        <w:tc>
          <w:tcPr>
            <w:tcW w:w="2692" w:type="dxa"/>
            <w:tcBorders>
              <w:top w:val="single" w:sz="4" w:space="0" w:color="DEE2E6"/>
              <w:bottom w:val="single" w:sz="4" w:space="0" w:color="DEE2E6"/>
            </w:tcBorders>
          </w:tcPr>
          <w:p w14:paraId="10B79FC2"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673.00</w:t>
            </w:r>
          </w:p>
        </w:tc>
        <w:tc>
          <w:tcPr>
            <w:tcW w:w="2935" w:type="dxa"/>
            <w:tcBorders>
              <w:top w:val="single" w:sz="4" w:space="0" w:color="DEE2E6"/>
              <w:bottom w:val="single" w:sz="4" w:space="0" w:color="DEE2E6"/>
            </w:tcBorders>
          </w:tcPr>
          <w:p w14:paraId="6F788D12"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1.00 %</w:t>
            </w:r>
          </w:p>
        </w:tc>
      </w:tr>
      <w:tr w:rsidR="001F3CB3" w14:paraId="7E4B8207" w14:textId="77777777" w:rsidTr="00D01E65">
        <w:trPr>
          <w:trHeight w:val="420"/>
        </w:trPr>
        <w:tc>
          <w:tcPr>
            <w:tcW w:w="2115" w:type="dxa"/>
            <w:tcBorders>
              <w:top w:val="single" w:sz="4" w:space="0" w:color="DEE2E6"/>
              <w:bottom w:val="single" w:sz="4" w:space="0" w:color="DEE2E6"/>
            </w:tcBorders>
          </w:tcPr>
          <w:p w14:paraId="7BC0F883" w14:textId="77777777" w:rsidR="001F3CB3" w:rsidRDefault="001A148F">
            <w:pPr>
              <w:pStyle w:val="TableParagraph"/>
              <w:spacing w:before="109"/>
              <w:ind w:left="105"/>
              <w:rPr>
                <w:rFonts w:ascii="Segoe UI"/>
                <w:sz w:val="14"/>
              </w:rPr>
            </w:pPr>
            <w:r>
              <w:rPr>
                <w:rFonts w:ascii="Segoe UI" w:eastAsia="Segoe UI" w:hAnsi="Segoe UI" w:cs="Segoe UI"/>
                <w:color w:val="202529"/>
                <w:spacing w:val="-2"/>
                <w:sz w:val="14"/>
                <w:lang w:bidi="es-419"/>
              </w:rPr>
              <w:t>Condado de Troup</w:t>
            </w:r>
          </w:p>
        </w:tc>
        <w:tc>
          <w:tcPr>
            <w:tcW w:w="2589" w:type="dxa"/>
            <w:tcBorders>
              <w:top w:val="single" w:sz="4" w:space="0" w:color="DEE2E6"/>
              <w:bottom w:val="single" w:sz="4" w:space="0" w:color="DEE2E6"/>
            </w:tcBorders>
          </w:tcPr>
          <w:p w14:paraId="350AA377" w14:textId="77777777" w:rsidR="001F3CB3" w:rsidRDefault="001A148F">
            <w:pPr>
              <w:pStyle w:val="TableParagraph"/>
              <w:spacing w:before="109"/>
              <w:ind w:left="654"/>
              <w:rPr>
                <w:rFonts w:ascii="Segoe UI"/>
                <w:sz w:val="14"/>
              </w:rPr>
            </w:pPr>
            <w:r>
              <w:rPr>
                <w:rFonts w:ascii="Segoe UI" w:eastAsia="Segoe UI" w:hAnsi="Segoe UI" w:cs="Segoe UI"/>
                <w:color w:val="202529"/>
                <w:spacing w:val="-2"/>
                <w:sz w:val="14"/>
                <w:lang w:bidi="es-419"/>
              </w:rPr>
              <w:t>Isla</w:t>
            </w:r>
            <w:r>
              <w:rPr>
                <w:rFonts w:ascii="Segoe UI" w:eastAsia="Segoe UI" w:hAnsi="Segoe UI" w:cs="Segoe UI"/>
                <w:color w:val="202529"/>
                <w:sz w:val="14"/>
                <w:lang w:bidi="es-419"/>
              </w:rPr>
              <w:t xml:space="preserve"> asiática del Pacífico</w:t>
            </w:r>
          </w:p>
        </w:tc>
        <w:tc>
          <w:tcPr>
            <w:tcW w:w="2692" w:type="dxa"/>
            <w:tcBorders>
              <w:top w:val="single" w:sz="4" w:space="0" w:color="DEE2E6"/>
              <w:bottom w:val="single" w:sz="4" w:space="0" w:color="DEE2E6"/>
            </w:tcBorders>
          </w:tcPr>
          <w:p w14:paraId="742DD907" w14:textId="77777777" w:rsidR="001F3CB3" w:rsidRDefault="001A148F">
            <w:pPr>
              <w:pStyle w:val="TableParagraph"/>
              <w:spacing w:before="109"/>
              <w:ind w:left="634"/>
              <w:rPr>
                <w:rFonts w:ascii="Segoe UI"/>
                <w:sz w:val="14"/>
              </w:rPr>
            </w:pPr>
            <w:r>
              <w:rPr>
                <w:rFonts w:ascii="Segoe UI" w:eastAsia="Segoe UI" w:hAnsi="Segoe UI" w:cs="Segoe UI"/>
                <w:color w:val="202529"/>
                <w:spacing w:val="-2"/>
                <w:sz w:val="14"/>
                <w:lang w:bidi="es-419"/>
              </w:rPr>
              <w:t>713.00</w:t>
            </w:r>
          </w:p>
        </w:tc>
        <w:tc>
          <w:tcPr>
            <w:tcW w:w="2935" w:type="dxa"/>
            <w:tcBorders>
              <w:top w:val="single" w:sz="4" w:space="0" w:color="DEE2E6"/>
              <w:bottom w:val="single" w:sz="4" w:space="0" w:color="DEE2E6"/>
            </w:tcBorders>
          </w:tcPr>
          <w:p w14:paraId="1DEBE8B7" w14:textId="77777777" w:rsidR="001F3CB3" w:rsidRDefault="001A148F">
            <w:pPr>
              <w:pStyle w:val="TableParagraph"/>
              <w:spacing w:before="109"/>
              <w:ind w:left="583"/>
              <w:rPr>
                <w:rFonts w:ascii="Segoe UI"/>
                <w:sz w:val="14"/>
              </w:rPr>
            </w:pPr>
            <w:r>
              <w:rPr>
                <w:rFonts w:ascii="Segoe UI" w:eastAsia="Segoe UI" w:hAnsi="Segoe UI" w:cs="Segoe UI"/>
                <w:color w:val="202529"/>
                <w:spacing w:val="-2"/>
                <w:sz w:val="14"/>
                <w:lang w:bidi="es-419"/>
              </w:rPr>
              <w:t>1.10 %</w:t>
            </w:r>
          </w:p>
        </w:tc>
      </w:tr>
      <w:tr w:rsidR="001F3CB3" w14:paraId="720C1242" w14:textId="77777777" w:rsidTr="00D01E65">
        <w:trPr>
          <w:trHeight w:val="295"/>
        </w:trPr>
        <w:tc>
          <w:tcPr>
            <w:tcW w:w="2115" w:type="dxa"/>
            <w:tcBorders>
              <w:top w:val="single" w:sz="4" w:space="0" w:color="DEE2E6"/>
            </w:tcBorders>
          </w:tcPr>
          <w:p w14:paraId="31C846AC" w14:textId="77777777" w:rsidR="001F3CB3" w:rsidRDefault="001A148F">
            <w:pPr>
              <w:pStyle w:val="TableParagraph"/>
              <w:spacing w:before="109" w:line="166" w:lineRule="exact"/>
              <w:ind w:left="105"/>
              <w:rPr>
                <w:rFonts w:ascii="Segoe UI"/>
                <w:sz w:val="14"/>
              </w:rPr>
            </w:pPr>
            <w:r>
              <w:rPr>
                <w:rFonts w:ascii="Segoe UI" w:eastAsia="Segoe UI" w:hAnsi="Segoe UI" w:cs="Segoe UI"/>
                <w:color w:val="202529"/>
                <w:spacing w:val="-2"/>
                <w:sz w:val="14"/>
                <w:lang w:bidi="es-419"/>
              </w:rPr>
              <w:t>Condado de Troup</w:t>
            </w:r>
          </w:p>
        </w:tc>
        <w:tc>
          <w:tcPr>
            <w:tcW w:w="2589" w:type="dxa"/>
            <w:tcBorders>
              <w:top w:val="single" w:sz="4" w:space="0" w:color="DEE2E6"/>
            </w:tcBorders>
          </w:tcPr>
          <w:p w14:paraId="6B4BFF30" w14:textId="77777777" w:rsidR="001F3CB3" w:rsidRDefault="001A148F">
            <w:pPr>
              <w:pStyle w:val="TableParagraph"/>
              <w:spacing w:before="109" w:line="166" w:lineRule="exact"/>
              <w:ind w:left="654"/>
              <w:rPr>
                <w:rFonts w:ascii="Segoe UI"/>
                <w:sz w:val="14"/>
              </w:rPr>
            </w:pPr>
            <w:r>
              <w:rPr>
                <w:rFonts w:ascii="Segoe UI" w:eastAsia="Segoe UI" w:hAnsi="Segoe UI" w:cs="Segoe UI"/>
                <w:color w:val="202529"/>
                <w:sz w:val="14"/>
                <w:lang w:bidi="es-419"/>
              </w:rPr>
              <w:t xml:space="preserve">Otro (no </w:t>
            </w:r>
            <w:r>
              <w:rPr>
                <w:rFonts w:ascii="Segoe UI" w:eastAsia="Segoe UI" w:hAnsi="Segoe UI" w:cs="Segoe UI"/>
                <w:color w:val="202529"/>
                <w:spacing w:val="-2"/>
                <w:sz w:val="14"/>
                <w:lang w:bidi="es-419"/>
              </w:rPr>
              <w:t>especificado)</w:t>
            </w:r>
          </w:p>
        </w:tc>
        <w:tc>
          <w:tcPr>
            <w:tcW w:w="2692" w:type="dxa"/>
            <w:tcBorders>
              <w:top w:val="single" w:sz="4" w:space="0" w:color="DEE2E6"/>
            </w:tcBorders>
          </w:tcPr>
          <w:p w14:paraId="5D89B1F2" w14:textId="77777777" w:rsidR="001F3CB3" w:rsidRDefault="001A148F">
            <w:pPr>
              <w:pStyle w:val="TableParagraph"/>
              <w:spacing w:before="109" w:line="166" w:lineRule="exact"/>
              <w:ind w:left="634"/>
              <w:rPr>
                <w:rFonts w:ascii="Segoe UI"/>
                <w:sz w:val="14"/>
              </w:rPr>
            </w:pPr>
            <w:r>
              <w:rPr>
                <w:rFonts w:ascii="Segoe UI" w:eastAsia="Segoe UI" w:hAnsi="Segoe UI" w:cs="Segoe UI"/>
                <w:color w:val="202529"/>
                <w:spacing w:val="-2"/>
                <w:sz w:val="14"/>
                <w:lang w:bidi="es-419"/>
              </w:rPr>
              <w:t>84.00</w:t>
            </w:r>
          </w:p>
        </w:tc>
        <w:tc>
          <w:tcPr>
            <w:tcW w:w="2935" w:type="dxa"/>
            <w:tcBorders>
              <w:top w:val="single" w:sz="4" w:space="0" w:color="DEE2E6"/>
            </w:tcBorders>
          </w:tcPr>
          <w:p w14:paraId="067C8522" w14:textId="77777777" w:rsidR="001F3CB3" w:rsidRDefault="001A148F">
            <w:pPr>
              <w:pStyle w:val="TableParagraph"/>
              <w:spacing w:before="109" w:line="166" w:lineRule="exact"/>
              <w:ind w:left="583"/>
              <w:rPr>
                <w:rFonts w:ascii="Segoe UI"/>
                <w:sz w:val="14"/>
              </w:rPr>
            </w:pPr>
            <w:r>
              <w:rPr>
                <w:rFonts w:ascii="Segoe UI" w:eastAsia="Segoe UI" w:hAnsi="Segoe UI" w:cs="Segoe UI"/>
                <w:color w:val="202529"/>
                <w:spacing w:val="-2"/>
                <w:sz w:val="14"/>
                <w:lang w:bidi="es-419"/>
              </w:rPr>
              <w:t>0.10 %</w:t>
            </w:r>
          </w:p>
        </w:tc>
      </w:tr>
    </w:tbl>
    <w:p w14:paraId="542574EC" w14:textId="77777777" w:rsidR="001F3CB3" w:rsidRDefault="001F3CB3">
      <w:pPr>
        <w:pStyle w:val="Textoindependiente"/>
        <w:spacing w:before="81"/>
        <w:rPr>
          <w:rFonts w:ascii="Segoe UI Semibold"/>
          <w:b/>
          <w:sz w:val="14"/>
        </w:rPr>
      </w:pPr>
    </w:p>
    <w:p w14:paraId="3C0360D2" w14:textId="77777777" w:rsidR="001F3CB3" w:rsidRDefault="001A148F">
      <w:pPr>
        <w:ind w:left="110"/>
        <w:rPr>
          <w:rFonts w:ascii="Segoe UI"/>
          <w:sz w:val="14"/>
        </w:rPr>
      </w:pPr>
      <w:r>
        <w:rPr>
          <w:rFonts w:ascii="Segoe UI" w:eastAsia="Segoe UI" w:hAnsi="Segoe UI" w:cs="Segoe UI"/>
          <w:color w:val="202529"/>
          <w:sz w:val="14"/>
          <w:lang w:bidi="es-419"/>
        </w:rPr>
        <w:t>Fuente(s) de datos: Conjunto de datos de 5 años de la Encuesta sobre la comunidad estadounidense (ACS) de la Oficina de Censos de Estados Unidos,</w:t>
      </w:r>
      <w:r>
        <w:rPr>
          <w:rFonts w:ascii="Segoe UI" w:eastAsia="Segoe UI" w:hAnsi="Segoe UI" w:cs="Segoe UI"/>
          <w:color w:val="202529"/>
          <w:spacing w:val="-4"/>
          <w:sz w:val="14"/>
          <w:lang w:bidi="es-419"/>
        </w:rPr>
        <w:t>2018-2022</w:t>
      </w:r>
    </w:p>
    <w:p w14:paraId="68A61F05" w14:textId="77777777" w:rsidR="001F3CB3" w:rsidRDefault="001F3CB3">
      <w:pPr>
        <w:pStyle w:val="Textoindependiente"/>
        <w:rPr>
          <w:rFonts w:ascii="Segoe UI"/>
          <w:sz w:val="14"/>
        </w:rPr>
      </w:pPr>
    </w:p>
    <w:p w14:paraId="4800EEA3" w14:textId="77777777" w:rsidR="001F3CB3" w:rsidRDefault="001F3CB3">
      <w:pPr>
        <w:pStyle w:val="Textoindependiente"/>
        <w:spacing w:before="59"/>
        <w:rPr>
          <w:rFonts w:ascii="Segoe UI"/>
          <w:sz w:val="14"/>
        </w:rPr>
      </w:pPr>
    </w:p>
    <w:p w14:paraId="66CFCBAA" w14:textId="77777777" w:rsidR="001F3CB3" w:rsidRDefault="001A148F">
      <w:pPr>
        <w:pStyle w:val="Ttulo4"/>
      </w:pPr>
      <w:r>
        <w:rPr>
          <w:color w:val="202529"/>
          <w:lang w:bidi="es-419"/>
        </w:rPr>
        <w:t xml:space="preserve">Recuento de un momento determinado: tipo de </w:t>
      </w:r>
      <w:r>
        <w:rPr>
          <w:color w:val="202529"/>
          <w:spacing w:val="-2"/>
          <w:lang w:bidi="es-419"/>
        </w:rPr>
        <w:t>refugio</w:t>
      </w:r>
    </w:p>
    <w:p w14:paraId="4CC51A8A"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584"/>
        <w:gridCol w:w="1693"/>
        <w:gridCol w:w="2124"/>
        <w:gridCol w:w="2281"/>
        <w:gridCol w:w="2649"/>
      </w:tblGrid>
      <w:tr w:rsidR="001F3CB3" w14:paraId="5642B98F" w14:textId="77777777" w:rsidTr="00D01E65">
        <w:trPr>
          <w:trHeight w:val="420"/>
        </w:trPr>
        <w:tc>
          <w:tcPr>
            <w:tcW w:w="1584" w:type="dxa"/>
            <w:tcBorders>
              <w:top w:val="single" w:sz="4" w:space="0" w:color="DEE2E6"/>
              <w:bottom w:val="single" w:sz="8" w:space="0" w:color="999999"/>
            </w:tcBorders>
          </w:tcPr>
          <w:p w14:paraId="4097FB8C"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Geografía</w:t>
            </w:r>
          </w:p>
        </w:tc>
        <w:tc>
          <w:tcPr>
            <w:tcW w:w="1693" w:type="dxa"/>
            <w:tcBorders>
              <w:top w:val="single" w:sz="4" w:space="0" w:color="DEE2E6"/>
              <w:bottom w:val="single" w:sz="8" w:space="0" w:color="999999"/>
            </w:tcBorders>
          </w:tcPr>
          <w:p w14:paraId="2199F46A" w14:textId="77777777" w:rsidR="001F3CB3" w:rsidRDefault="001A148F" w:rsidP="00D01E65">
            <w:pPr>
              <w:pStyle w:val="TableParagraph"/>
              <w:spacing w:before="109"/>
              <w:ind w:left="145"/>
              <w:rPr>
                <w:rFonts w:ascii="Segoe UI"/>
                <w:b/>
                <w:sz w:val="14"/>
              </w:rPr>
            </w:pPr>
            <w:r>
              <w:rPr>
                <w:rFonts w:ascii="Segoe UI" w:eastAsia="Segoe UI" w:hAnsi="Segoe UI" w:cs="Segoe UI"/>
                <w:b/>
                <w:color w:val="202529"/>
                <w:spacing w:val="-2"/>
                <w:sz w:val="14"/>
                <w:lang w:bidi="es-419"/>
              </w:rPr>
              <w:t xml:space="preserve">Refugio </w:t>
            </w:r>
            <w:r>
              <w:rPr>
                <w:rFonts w:ascii="Segoe UI" w:eastAsia="Segoe UI" w:hAnsi="Segoe UI" w:cs="Segoe UI"/>
                <w:b/>
                <w:color w:val="202529"/>
                <w:sz w:val="14"/>
                <w:lang w:bidi="es-419"/>
              </w:rPr>
              <w:t>de emergencia</w:t>
            </w:r>
          </w:p>
        </w:tc>
        <w:tc>
          <w:tcPr>
            <w:tcW w:w="2124" w:type="dxa"/>
            <w:tcBorders>
              <w:top w:val="single" w:sz="4" w:space="0" w:color="DEE2E6"/>
              <w:bottom w:val="single" w:sz="8" w:space="0" w:color="999999"/>
            </w:tcBorders>
          </w:tcPr>
          <w:p w14:paraId="2A425615" w14:textId="77777777" w:rsidR="001F3CB3" w:rsidRDefault="001A148F">
            <w:pPr>
              <w:pStyle w:val="TableParagraph"/>
              <w:spacing w:before="109"/>
              <w:ind w:left="370"/>
              <w:rPr>
                <w:rFonts w:ascii="Segoe UI"/>
                <w:b/>
                <w:sz w:val="14"/>
              </w:rPr>
            </w:pPr>
            <w:r>
              <w:rPr>
                <w:rFonts w:ascii="Segoe UI" w:eastAsia="Segoe UI" w:hAnsi="Segoe UI" w:cs="Segoe UI"/>
                <w:b/>
                <w:color w:val="202529"/>
                <w:spacing w:val="-2"/>
                <w:sz w:val="14"/>
                <w:lang w:bidi="es-419"/>
              </w:rPr>
              <w:t>Vivienda de transición</w:t>
            </w:r>
          </w:p>
        </w:tc>
        <w:tc>
          <w:tcPr>
            <w:tcW w:w="2281" w:type="dxa"/>
            <w:tcBorders>
              <w:top w:val="single" w:sz="4" w:space="0" w:color="DEE2E6"/>
              <w:bottom w:val="single" w:sz="8" w:space="0" w:color="999999"/>
            </w:tcBorders>
          </w:tcPr>
          <w:p w14:paraId="4DED39B9" w14:textId="77777777" w:rsidR="001F3CB3" w:rsidRDefault="001A148F">
            <w:pPr>
              <w:pStyle w:val="TableParagraph"/>
              <w:spacing w:before="109"/>
              <w:ind w:left="395"/>
              <w:rPr>
                <w:rFonts w:ascii="Segoe UI"/>
                <w:b/>
                <w:sz w:val="14"/>
              </w:rPr>
            </w:pPr>
            <w:r>
              <w:rPr>
                <w:rFonts w:ascii="Segoe UI" w:eastAsia="Segoe UI" w:hAnsi="Segoe UI" w:cs="Segoe UI"/>
                <w:b/>
                <w:color w:val="202529"/>
                <w:spacing w:val="-2"/>
                <w:sz w:val="14"/>
                <w:lang w:bidi="es-419"/>
              </w:rPr>
              <w:t>Personas sin hogar ni refugio</w:t>
            </w:r>
          </w:p>
        </w:tc>
        <w:tc>
          <w:tcPr>
            <w:tcW w:w="2649" w:type="dxa"/>
            <w:tcBorders>
              <w:top w:val="single" w:sz="4" w:space="0" w:color="DEE2E6"/>
              <w:bottom w:val="single" w:sz="8" w:space="0" w:color="999999"/>
            </w:tcBorders>
          </w:tcPr>
          <w:p w14:paraId="20CC3CBC" w14:textId="77777777" w:rsidR="001F3CB3" w:rsidRDefault="001A148F" w:rsidP="00D01E65">
            <w:pPr>
              <w:pStyle w:val="TableParagraph"/>
              <w:spacing w:before="109"/>
              <w:ind w:left="139"/>
              <w:rPr>
                <w:rFonts w:ascii="Segoe UI"/>
                <w:b/>
                <w:sz w:val="14"/>
              </w:rPr>
            </w:pPr>
            <w:r>
              <w:rPr>
                <w:rFonts w:ascii="Segoe UI" w:eastAsia="Segoe UI" w:hAnsi="Segoe UI" w:cs="Segoe UI"/>
                <w:b/>
                <w:color w:val="202529"/>
                <w:sz w:val="14"/>
                <w:lang w:bidi="es-419"/>
              </w:rPr>
              <w:t>Total de personas sin hogar conocidas</w:t>
            </w:r>
          </w:p>
        </w:tc>
      </w:tr>
      <w:tr w:rsidR="001F3CB3" w14:paraId="40AECB00" w14:textId="77777777" w:rsidTr="00D01E65">
        <w:trPr>
          <w:trHeight w:val="420"/>
        </w:trPr>
        <w:tc>
          <w:tcPr>
            <w:tcW w:w="1584" w:type="dxa"/>
            <w:tcBorders>
              <w:top w:val="single" w:sz="8" w:space="0" w:color="999999"/>
              <w:bottom w:val="single" w:sz="4" w:space="0" w:color="DEE2E6"/>
            </w:tcBorders>
          </w:tcPr>
          <w:p w14:paraId="58D584CE" w14:textId="77777777" w:rsidR="001F3CB3" w:rsidRDefault="001A148F">
            <w:pPr>
              <w:pStyle w:val="TableParagraph"/>
              <w:spacing w:before="109"/>
              <w:ind w:left="105"/>
              <w:rPr>
                <w:rFonts w:ascii="Segoe UI"/>
                <w:sz w:val="14"/>
              </w:rPr>
            </w:pPr>
            <w:r>
              <w:rPr>
                <w:rFonts w:ascii="Segoe UI" w:eastAsia="Segoe UI" w:hAnsi="Segoe UI" w:cs="Segoe UI"/>
                <w:color w:val="202529"/>
                <w:sz w:val="14"/>
                <w:lang w:bidi="es-419"/>
              </w:rPr>
              <w:t xml:space="preserve">En toda el </w:t>
            </w:r>
            <w:r>
              <w:rPr>
                <w:rFonts w:ascii="Segoe UI" w:eastAsia="Segoe UI" w:hAnsi="Segoe UI" w:cs="Segoe UI"/>
                <w:color w:val="202529"/>
                <w:spacing w:val="-4"/>
                <w:sz w:val="14"/>
                <w:lang w:bidi="es-419"/>
              </w:rPr>
              <w:t>área</w:t>
            </w:r>
          </w:p>
        </w:tc>
        <w:tc>
          <w:tcPr>
            <w:tcW w:w="1693" w:type="dxa"/>
            <w:tcBorders>
              <w:top w:val="single" w:sz="8" w:space="0" w:color="999999"/>
              <w:bottom w:val="single" w:sz="4" w:space="0" w:color="DEE2E6"/>
            </w:tcBorders>
          </w:tcPr>
          <w:p w14:paraId="1254B538" w14:textId="77777777" w:rsidR="001F3CB3" w:rsidRDefault="001A148F" w:rsidP="00D01E65">
            <w:pPr>
              <w:pStyle w:val="TableParagraph"/>
              <w:spacing w:before="109"/>
              <w:ind w:left="145"/>
              <w:rPr>
                <w:rFonts w:ascii="Segoe UI"/>
                <w:sz w:val="14"/>
              </w:rPr>
            </w:pPr>
            <w:r>
              <w:rPr>
                <w:rFonts w:ascii="Segoe UI" w:eastAsia="Segoe UI" w:hAnsi="Segoe UI" w:cs="Segoe UI"/>
                <w:color w:val="202529"/>
                <w:spacing w:val="-2"/>
                <w:sz w:val="14"/>
                <w:lang w:bidi="es-419"/>
              </w:rPr>
              <w:t>3,374.00</w:t>
            </w:r>
          </w:p>
        </w:tc>
        <w:tc>
          <w:tcPr>
            <w:tcW w:w="2124" w:type="dxa"/>
            <w:tcBorders>
              <w:top w:val="single" w:sz="8" w:space="0" w:color="999999"/>
              <w:bottom w:val="single" w:sz="4" w:space="0" w:color="DEE2E6"/>
            </w:tcBorders>
          </w:tcPr>
          <w:p w14:paraId="56B8EBC6" w14:textId="77777777" w:rsidR="001F3CB3" w:rsidRDefault="001A148F">
            <w:pPr>
              <w:pStyle w:val="TableParagraph"/>
              <w:spacing w:before="109"/>
              <w:ind w:left="370"/>
              <w:rPr>
                <w:rFonts w:ascii="Segoe UI"/>
                <w:sz w:val="14"/>
              </w:rPr>
            </w:pPr>
            <w:r>
              <w:rPr>
                <w:rFonts w:ascii="Segoe UI" w:eastAsia="Segoe UI" w:hAnsi="Segoe UI" w:cs="Segoe UI"/>
                <w:color w:val="202529"/>
                <w:spacing w:val="-2"/>
                <w:sz w:val="14"/>
                <w:lang w:bidi="es-419"/>
              </w:rPr>
              <w:t>1,780.00</w:t>
            </w:r>
          </w:p>
        </w:tc>
        <w:tc>
          <w:tcPr>
            <w:tcW w:w="2281" w:type="dxa"/>
            <w:tcBorders>
              <w:top w:val="single" w:sz="8" w:space="0" w:color="999999"/>
              <w:bottom w:val="single" w:sz="4" w:space="0" w:color="DEE2E6"/>
            </w:tcBorders>
          </w:tcPr>
          <w:p w14:paraId="0F3A013F" w14:textId="77777777" w:rsidR="001F3CB3" w:rsidRDefault="001A148F">
            <w:pPr>
              <w:pStyle w:val="TableParagraph"/>
              <w:spacing w:before="109"/>
              <w:ind w:left="395"/>
              <w:rPr>
                <w:rFonts w:ascii="Segoe UI"/>
                <w:sz w:val="14"/>
              </w:rPr>
            </w:pPr>
            <w:r>
              <w:rPr>
                <w:rFonts w:ascii="Segoe UI" w:eastAsia="Segoe UI" w:hAnsi="Segoe UI" w:cs="Segoe UI"/>
                <w:color w:val="202529"/>
                <w:spacing w:val="-2"/>
                <w:sz w:val="14"/>
                <w:lang w:bidi="es-419"/>
              </w:rPr>
              <w:t>5,535.00</w:t>
            </w:r>
          </w:p>
        </w:tc>
        <w:tc>
          <w:tcPr>
            <w:tcW w:w="2649" w:type="dxa"/>
            <w:tcBorders>
              <w:top w:val="single" w:sz="8" w:space="0" w:color="999999"/>
              <w:bottom w:val="single" w:sz="4" w:space="0" w:color="DEE2E6"/>
            </w:tcBorders>
          </w:tcPr>
          <w:p w14:paraId="3F4E7A18" w14:textId="77777777" w:rsidR="001F3CB3" w:rsidRDefault="001A148F" w:rsidP="00D01E65">
            <w:pPr>
              <w:pStyle w:val="TableParagraph"/>
              <w:spacing w:before="109"/>
              <w:ind w:left="139"/>
              <w:rPr>
                <w:rFonts w:ascii="Segoe UI"/>
                <w:sz w:val="14"/>
              </w:rPr>
            </w:pPr>
            <w:r>
              <w:rPr>
                <w:rFonts w:ascii="Segoe UI" w:eastAsia="Segoe UI" w:hAnsi="Segoe UI" w:cs="Segoe UI"/>
                <w:color w:val="202529"/>
                <w:spacing w:val="-2"/>
                <w:sz w:val="14"/>
                <w:lang w:bidi="es-419"/>
              </w:rPr>
              <w:t>10,689.00</w:t>
            </w:r>
          </w:p>
        </w:tc>
      </w:tr>
      <w:tr w:rsidR="001F3CB3" w14:paraId="67DED75D" w14:textId="77777777" w:rsidTr="00D01E65">
        <w:trPr>
          <w:trHeight w:val="420"/>
        </w:trPr>
        <w:tc>
          <w:tcPr>
            <w:tcW w:w="1584" w:type="dxa"/>
            <w:tcBorders>
              <w:top w:val="single" w:sz="4" w:space="0" w:color="DEE2E6"/>
              <w:bottom w:val="single" w:sz="4" w:space="0" w:color="DEE2E6"/>
            </w:tcBorders>
          </w:tcPr>
          <w:p w14:paraId="0CAEA881" w14:textId="77777777" w:rsidR="001F3CB3" w:rsidRDefault="001A148F" w:rsidP="00D01E65">
            <w:pPr>
              <w:pStyle w:val="TableParagraph"/>
              <w:spacing w:before="109"/>
              <w:ind w:left="105" w:right="-219"/>
              <w:rPr>
                <w:rFonts w:ascii="Segoe UI"/>
                <w:sz w:val="14"/>
              </w:rPr>
            </w:pPr>
            <w:r>
              <w:rPr>
                <w:rFonts w:ascii="Segoe UI" w:eastAsia="Segoe UI" w:hAnsi="Segoe UI" w:cs="Segoe UI"/>
                <w:color w:val="202529"/>
                <w:sz w:val="14"/>
                <w:lang w:bidi="es-419"/>
              </w:rPr>
              <w:t xml:space="preserve">Declarada por la </w:t>
            </w:r>
            <w:r>
              <w:rPr>
                <w:rFonts w:ascii="Segoe UI" w:eastAsia="Segoe UI" w:hAnsi="Segoe UI" w:cs="Segoe UI"/>
                <w:color w:val="202529"/>
                <w:spacing w:val="-2"/>
                <w:sz w:val="14"/>
                <w:lang w:bidi="es-419"/>
              </w:rPr>
              <w:t>FEMA</w:t>
            </w:r>
          </w:p>
        </w:tc>
        <w:tc>
          <w:tcPr>
            <w:tcW w:w="1693" w:type="dxa"/>
            <w:tcBorders>
              <w:top w:val="single" w:sz="4" w:space="0" w:color="DEE2E6"/>
              <w:bottom w:val="single" w:sz="4" w:space="0" w:color="DEE2E6"/>
            </w:tcBorders>
          </w:tcPr>
          <w:p w14:paraId="238306C0" w14:textId="77777777" w:rsidR="001F3CB3" w:rsidRDefault="001A148F" w:rsidP="00D01E65">
            <w:pPr>
              <w:pStyle w:val="TableParagraph"/>
              <w:spacing w:before="109"/>
              <w:ind w:left="145"/>
              <w:rPr>
                <w:rFonts w:ascii="Segoe UI"/>
                <w:sz w:val="14"/>
              </w:rPr>
            </w:pPr>
            <w:r>
              <w:rPr>
                <w:rFonts w:ascii="Segoe UI" w:eastAsia="Segoe UI" w:hAnsi="Segoe UI" w:cs="Segoe UI"/>
                <w:color w:val="202529"/>
                <w:spacing w:val="-2"/>
                <w:sz w:val="14"/>
                <w:lang w:bidi="es-419"/>
              </w:rPr>
              <w:t>76.00</w:t>
            </w:r>
          </w:p>
        </w:tc>
        <w:tc>
          <w:tcPr>
            <w:tcW w:w="2124" w:type="dxa"/>
            <w:tcBorders>
              <w:top w:val="single" w:sz="4" w:space="0" w:color="DEE2E6"/>
              <w:bottom w:val="single" w:sz="4" w:space="0" w:color="DEE2E6"/>
            </w:tcBorders>
          </w:tcPr>
          <w:p w14:paraId="74A6BBD4" w14:textId="77777777" w:rsidR="001F3CB3" w:rsidRDefault="001A148F">
            <w:pPr>
              <w:pStyle w:val="TableParagraph"/>
              <w:spacing w:before="109"/>
              <w:ind w:left="370"/>
              <w:rPr>
                <w:rFonts w:ascii="Segoe UI"/>
                <w:sz w:val="14"/>
              </w:rPr>
            </w:pPr>
            <w:r>
              <w:rPr>
                <w:rFonts w:ascii="Segoe UI" w:eastAsia="Segoe UI" w:hAnsi="Segoe UI" w:cs="Segoe UI"/>
                <w:color w:val="202529"/>
                <w:spacing w:val="-4"/>
                <w:sz w:val="14"/>
                <w:lang w:bidi="es-419"/>
              </w:rPr>
              <w:t>5.00</w:t>
            </w:r>
          </w:p>
        </w:tc>
        <w:tc>
          <w:tcPr>
            <w:tcW w:w="2281" w:type="dxa"/>
            <w:tcBorders>
              <w:top w:val="single" w:sz="4" w:space="0" w:color="DEE2E6"/>
              <w:bottom w:val="single" w:sz="4" w:space="0" w:color="DEE2E6"/>
            </w:tcBorders>
          </w:tcPr>
          <w:p w14:paraId="3B80AA2E" w14:textId="77777777" w:rsidR="001F3CB3" w:rsidRDefault="001A148F">
            <w:pPr>
              <w:pStyle w:val="TableParagraph"/>
              <w:spacing w:before="109"/>
              <w:ind w:left="395"/>
              <w:rPr>
                <w:rFonts w:ascii="Segoe UI"/>
                <w:sz w:val="14"/>
              </w:rPr>
            </w:pPr>
            <w:r>
              <w:rPr>
                <w:rFonts w:ascii="Segoe UI" w:eastAsia="Segoe UI" w:hAnsi="Segoe UI" w:cs="Segoe UI"/>
                <w:color w:val="202529"/>
                <w:spacing w:val="-2"/>
                <w:sz w:val="14"/>
                <w:lang w:bidi="es-419"/>
              </w:rPr>
              <w:t>223.00</w:t>
            </w:r>
          </w:p>
        </w:tc>
        <w:tc>
          <w:tcPr>
            <w:tcW w:w="2649" w:type="dxa"/>
            <w:tcBorders>
              <w:top w:val="single" w:sz="4" w:space="0" w:color="DEE2E6"/>
              <w:bottom w:val="single" w:sz="4" w:space="0" w:color="DEE2E6"/>
            </w:tcBorders>
          </w:tcPr>
          <w:p w14:paraId="520D6B6B" w14:textId="77777777" w:rsidR="001F3CB3" w:rsidRDefault="001A148F" w:rsidP="00D01E65">
            <w:pPr>
              <w:pStyle w:val="TableParagraph"/>
              <w:spacing w:before="109"/>
              <w:ind w:left="139"/>
              <w:rPr>
                <w:rFonts w:ascii="Segoe UI"/>
                <w:sz w:val="14"/>
              </w:rPr>
            </w:pPr>
            <w:r>
              <w:rPr>
                <w:rFonts w:ascii="Segoe UI" w:eastAsia="Segoe UI" w:hAnsi="Segoe UI" w:cs="Segoe UI"/>
                <w:color w:val="202529"/>
                <w:spacing w:val="-2"/>
                <w:sz w:val="14"/>
                <w:lang w:bidi="es-419"/>
              </w:rPr>
              <w:t>304.00</w:t>
            </w:r>
          </w:p>
        </w:tc>
      </w:tr>
      <w:tr w:rsidR="001F3CB3" w14:paraId="5A39298C" w14:textId="77777777" w:rsidTr="00D01E65">
        <w:trPr>
          <w:trHeight w:val="295"/>
        </w:trPr>
        <w:tc>
          <w:tcPr>
            <w:tcW w:w="1584" w:type="dxa"/>
            <w:tcBorders>
              <w:top w:val="single" w:sz="4" w:space="0" w:color="DEE2E6"/>
            </w:tcBorders>
          </w:tcPr>
          <w:p w14:paraId="6AF8EF69" w14:textId="77777777" w:rsidR="001F3CB3" w:rsidRDefault="001A148F">
            <w:pPr>
              <w:pStyle w:val="TableParagraph"/>
              <w:spacing w:before="109" w:line="166" w:lineRule="exact"/>
              <w:ind w:left="105"/>
              <w:rPr>
                <w:rFonts w:ascii="Segoe UI"/>
                <w:sz w:val="14"/>
              </w:rPr>
            </w:pPr>
            <w:r>
              <w:rPr>
                <w:rFonts w:ascii="Segoe UI" w:eastAsia="Segoe UI" w:hAnsi="Segoe UI" w:cs="Segoe UI"/>
                <w:color w:val="202529"/>
                <w:spacing w:val="-5"/>
                <w:sz w:val="14"/>
                <w:lang w:bidi="es-419"/>
              </w:rPr>
              <w:t>MID</w:t>
            </w:r>
          </w:p>
        </w:tc>
        <w:tc>
          <w:tcPr>
            <w:tcW w:w="1693" w:type="dxa"/>
            <w:tcBorders>
              <w:top w:val="single" w:sz="4" w:space="0" w:color="DEE2E6"/>
            </w:tcBorders>
          </w:tcPr>
          <w:p w14:paraId="6B058D2C" w14:textId="77777777" w:rsidR="001F3CB3" w:rsidRDefault="001A148F" w:rsidP="00D01E65">
            <w:pPr>
              <w:pStyle w:val="TableParagraph"/>
              <w:spacing w:before="109" w:line="166" w:lineRule="exact"/>
              <w:ind w:left="145"/>
              <w:rPr>
                <w:rFonts w:ascii="Segoe UI"/>
                <w:sz w:val="14"/>
              </w:rPr>
            </w:pPr>
            <w:r>
              <w:rPr>
                <w:rFonts w:ascii="Segoe UI" w:eastAsia="Segoe UI" w:hAnsi="Segoe UI" w:cs="Segoe UI"/>
                <w:color w:val="202529"/>
                <w:spacing w:val="-2"/>
                <w:sz w:val="14"/>
                <w:lang w:bidi="es-419"/>
              </w:rPr>
              <w:t>16.00</w:t>
            </w:r>
          </w:p>
        </w:tc>
        <w:tc>
          <w:tcPr>
            <w:tcW w:w="2124" w:type="dxa"/>
            <w:tcBorders>
              <w:top w:val="single" w:sz="4" w:space="0" w:color="DEE2E6"/>
            </w:tcBorders>
          </w:tcPr>
          <w:p w14:paraId="4F05BEC1" w14:textId="77777777" w:rsidR="001F3CB3" w:rsidRDefault="001A148F">
            <w:pPr>
              <w:pStyle w:val="TableParagraph"/>
              <w:spacing w:before="109" w:line="166" w:lineRule="exact"/>
              <w:ind w:left="370"/>
              <w:rPr>
                <w:rFonts w:ascii="Segoe UI"/>
                <w:sz w:val="14"/>
              </w:rPr>
            </w:pPr>
            <w:r>
              <w:rPr>
                <w:rFonts w:ascii="Segoe UI" w:eastAsia="Segoe UI" w:hAnsi="Segoe UI" w:cs="Segoe UI"/>
                <w:color w:val="202529"/>
                <w:spacing w:val="-4"/>
                <w:sz w:val="14"/>
                <w:lang w:bidi="es-419"/>
              </w:rPr>
              <w:t>0.00</w:t>
            </w:r>
          </w:p>
        </w:tc>
        <w:tc>
          <w:tcPr>
            <w:tcW w:w="2281" w:type="dxa"/>
            <w:tcBorders>
              <w:top w:val="single" w:sz="4" w:space="0" w:color="DEE2E6"/>
            </w:tcBorders>
          </w:tcPr>
          <w:p w14:paraId="2A73D000" w14:textId="77777777" w:rsidR="001F3CB3" w:rsidRDefault="001A148F">
            <w:pPr>
              <w:pStyle w:val="TableParagraph"/>
              <w:spacing w:before="109" w:line="166" w:lineRule="exact"/>
              <w:ind w:left="395"/>
              <w:rPr>
                <w:rFonts w:ascii="Segoe UI"/>
                <w:sz w:val="14"/>
              </w:rPr>
            </w:pPr>
            <w:r>
              <w:rPr>
                <w:rFonts w:ascii="Segoe UI" w:eastAsia="Segoe UI" w:hAnsi="Segoe UI" w:cs="Segoe UI"/>
                <w:color w:val="202529"/>
                <w:spacing w:val="-2"/>
                <w:sz w:val="14"/>
                <w:lang w:bidi="es-419"/>
              </w:rPr>
              <w:t>34.00</w:t>
            </w:r>
          </w:p>
        </w:tc>
        <w:tc>
          <w:tcPr>
            <w:tcW w:w="2649" w:type="dxa"/>
            <w:tcBorders>
              <w:top w:val="single" w:sz="4" w:space="0" w:color="DEE2E6"/>
            </w:tcBorders>
          </w:tcPr>
          <w:p w14:paraId="37FF5A54" w14:textId="77777777" w:rsidR="001F3CB3" w:rsidRDefault="001A148F" w:rsidP="00D01E65">
            <w:pPr>
              <w:pStyle w:val="TableParagraph"/>
              <w:spacing w:before="109" w:line="166" w:lineRule="exact"/>
              <w:ind w:left="139"/>
              <w:rPr>
                <w:rFonts w:ascii="Segoe UI"/>
                <w:sz w:val="14"/>
              </w:rPr>
            </w:pPr>
            <w:r>
              <w:rPr>
                <w:rFonts w:ascii="Segoe UI" w:eastAsia="Segoe UI" w:hAnsi="Segoe UI" w:cs="Segoe UI"/>
                <w:color w:val="202529"/>
                <w:spacing w:val="-2"/>
                <w:sz w:val="14"/>
                <w:lang w:bidi="es-419"/>
              </w:rPr>
              <w:t>50.00</w:t>
            </w:r>
          </w:p>
        </w:tc>
      </w:tr>
    </w:tbl>
    <w:p w14:paraId="5DFBC250" w14:textId="77777777" w:rsidR="001F3CB3" w:rsidRDefault="001F3CB3">
      <w:pPr>
        <w:pStyle w:val="Textoindependiente"/>
        <w:spacing w:before="43"/>
        <w:rPr>
          <w:rFonts w:ascii="Segoe UI Semibold"/>
          <w:b/>
          <w:sz w:val="17"/>
        </w:rPr>
      </w:pPr>
    </w:p>
    <w:p w14:paraId="1E5A6AD4" w14:textId="77777777" w:rsidR="001F3CB3" w:rsidRDefault="001A148F" w:rsidP="00D01E65">
      <w:pPr>
        <w:ind w:left="110" w:right="670"/>
        <w:rPr>
          <w:rFonts w:ascii="Segoe UI"/>
          <w:sz w:val="14"/>
        </w:rPr>
      </w:pPr>
      <w:r>
        <w:rPr>
          <w:rFonts w:ascii="Segoe UI" w:eastAsia="Segoe UI" w:hAnsi="Segoe UI" w:cs="Segoe UI"/>
          <w:color w:val="202529"/>
          <w:sz w:val="14"/>
          <w:lang w:bidi="es-419"/>
        </w:rPr>
        <w:t xml:space="preserve">Fuente(s) de datos: Recuento de inventario de viviendas por estado de 2022 (Alianza nacional para acabar con la falta de vivienda) Informe estatal de personas sin hogar del DCA para el recuento en un momento determinado de personas sin hogar para </w:t>
      </w:r>
      <w:r>
        <w:rPr>
          <w:rFonts w:ascii="Segoe UI" w:eastAsia="Segoe UI" w:hAnsi="Segoe UI" w:cs="Segoe UI"/>
          <w:color w:val="202529"/>
          <w:spacing w:val="-4"/>
          <w:sz w:val="14"/>
          <w:lang w:bidi="es-419"/>
        </w:rPr>
        <w:t>2022</w:t>
      </w:r>
    </w:p>
    <w:p w14:paraId="0DC112D9" w14:textId="77777777" w:rsidR="001F3CB3" w:rsidRDefault="001F3CB3">
      <w:pPr>
        <w:pStyle w:val="Textoindependiente"/>
        <w:rPr>
          <w:rFonts w:ascii="Segoe UI"/>
          <w:sz w:val="14"/>
        </w:rPr>
      </w:pPr>
    </w:p>
    <w:p w14:paraId="42FCBB6A" w14:textId="77777777" w:rsidR="001F3CB3" w:rsidRDefault="001F3CB3">
      <w:pPr>
        <w:pStyle w:val="Textoindependiente"/>
        <w:spacing w:before="59"/>
        <w:rPr>
          <w:rFonts w:ascii="Segoe UI"/>
          <w:sz w:val="14"/>
        </w:rPr>
      </w:pPr>
    </w:p>
    <w:p w14:paraId="74AEAE44" w14:textId="77777777" w:rsidR="001F3CB3" w:rsidRDefault="001A148F">
      <w:pPr>
        <w:pStyle w:val="Ttulo4"/>
      </w:pPr>
      <w:r>
        <w:rPr>
          <w:color w:val="202529"/>
          <w:lang w:bidi="es-419"/>
        </w:rPr>
        <w:t xml:space="preserve">Recuento en un momento determinado: afectadas por </w:t>
      </w:r>
      <w:r>
        <w:rPr>
          <w:color w:val="202529"/>
          <w:spacing w:val="-2"/>
          <w:lang w:bidi="es-419"/>
        </w:rPr>
        <w:t>el desastre</w:t>
      </w:r>
    </w:p>
    <w:p w14:paraId="6C6061F5"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2"/>
        <w:gridCol w:w="1915"/>
        <w:gridCol w:w="2124"/>
        <w:gridCol w:w="2281"/>
        <w:gridCol w:w="2649"/>
      </w:tblGrid>
      <w:tr w:rsidR="001F3CB3" w14:paraId="7F0F24FB" w14:textId="77777777">
        <w:trPr>
          <w:trHeight w:val="420"/>
        </w:trPr>
        <w:tc>
          <w:tcPr>
            <w:tcW w:w="1362" w:type="dxa"/>
            <w:tcBorders>
              <w:top w:val="single" w:sz="4" w:space="0" w:color="DEE2E6"/>
              <w:bottom w:val="single" w:sz="8" w:space="0" w:color="999999"/>
            </w:tcBorders>
          </w:tcPr>
          <w:p w14:paraId="489AEC90"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Geografía</w:t>
            </w:r>
          </w:p>
        </w:tc>
        <w:tc>
          <w:tcPr>
            <w:tcW w:w="1915" w:type="dxa"/>
            <w:tcBorders>
              <w:top w:val="single" w:sz="4" w:space="0" w:color="DEE2E6"/>
              <w:bottom w:val="single" w:sz="8" w:space="0" w:color="999999"/>
            </w:tcBorders>
          </w:tcPr>
          <w:p w14:paraId="7A723430" w14:textId="77777777" w:rsidR="001F3CB3" w:rsidRDefault="001A148F">
            <w:pPr>
              <w:pStyle w:val="TableParagraph"/>
              <w:spacing w:before="109"/>
              <w:ind w:left="318"/>
              <w:rPr>
                <w:rFonts w:ascii="Segoe UI"/>
                <w:b/>
                <w:sz w:val="14"/>
              </w:rPr>
            </w:pPr>
            <w:r>
              <w:rPr>
                <w:rFonts w:ascii="Segoe UI" w:eastAsia="Segoe UI" w:hAnsi="Segoe UI" w:cs="Segoe UI"/>
                <w:b/>
                <w:color w:val="202529"/>
                <w:spacing w:val="-2"/>
                <w:sz w:val="14"/>
                <w:lang w:bidi="es-419"/>
              </w:rPr>
              <w:t xml:space="preserve">Refugio </w:t>
            </w:r>
            <w:r>
              <w:rPr>
                <w:rFonts w:ascii="Segoe UI" w:eastAsia="Segoe UI" w:hAnsi="Segoe UI" w:cs="Segoe UI"/>
                <w:b/>
                <w:color w:val="202529"/>
                <w:sz w:val="14"/>
                <w:lang w:bidi="es-419"/>
              </w:rPr>
              <w:t>de emergencia</w:t>
            </w:r>
          </w:p>
        </w:tc>
        <w:tc>
          <w:tcPr>
            <w:tcW w:w="2124" w:type="dxa"/>
            <w:tcBorders>
              <w:top w:val="single" w:sz="4" w:space="0" w:color="DEE2E6"/>
              <w:bottom w:val="single" w:sz="8" w:space="0" w:color="999999"/>
            </w:tcBorders>
          </w:tcPr>
          <w:p w14:paraId="0A491A84" w14:textId="77777777" w:rsidR="001F3CB3" w:rsidRDefault="001A148F">
            <w:pPr>
              <w:pStyle w:val="TableParagraph"/>
              <w:spacing w:before="109"/>
              <w:ind w:left="370"/>
              <w:rPr>
                <w:rFonts w:ascii="Segoe UI"/>
                <w:b/>
                <w:sz w:val="14"/>
              </w:rPr>
            </w:pPr>
            <w:r>
              <w:rPr>
                <w:rFonts w:ascii="Segoe UI" w:eastAsia="Segoe UI" w:hAnsi="Segoe UI" w:cs="Segoe UI"/>
                <w:b/>
                <w:color w:val="202529"/>
                <w:spacing w:val="-2"/>
                <w:sz w:val="14"/>
                <w:lang w:bidi="es-419"/>
              </w:rPr>
              <w:t>Vivienda de transición</w:t>
            </w:r>
          </w:p>
        </w:tc>
        <w:tc>
          <w:tcPr>
            <w:tcW w:w="2281" w:type="dxa"/>
            <w:tcBorders>
              <w:top w:val="single" w:sz="4" w:space="0" w:color="DEE2E6"/>
              <w:bottom w:val="single" w:sz="8" w:space="0" w:color="999999"/>
            </w:tcBorders>
          </w:tcPr>
          <w:p w14:paraId="318ADDD8" w14:textId="77777777" w:rsidR="001F3CB3" w:rsidRDefault="001A148F">
            <w:pPr>
              <w:pStyle w:val="TableParagraph"/>
              <w:spacing w:before="109"/>
              <w:ind w:left="395"/>
              <w:rPr>
                <w:rFonts w:ascii="Segoe UI"/>
                <w:b/>
                <w:sz w:val="14"/>
              </w:rPr>
            </w:pPr>
            <w:r>
              <w:rPr>
                <w:rFonts w:ascii="Segoe UI" w:eastAsia="Segoe UI" w:hAnsi="Segoe UI" w:cs="Segoe UI"/>
                <w:b/>
                <w:color w:val="202529"/>
                <w:spacing w:val="-2"/>
                <w:sz w:val="14"/>
                <w:lang w:bidi="es-419"/>
              </w:rPr>
              <w:t>Personas sin hogar ni refugio</w:t>
            </w:r>
          </w:p>
        </w:tc>
        <w:tc>
          <w:tcPr>
            <w:tcW w:w="2649" w:type="dxa"/>
            <w:tcBorders>
              <w:top w:val="single" w:sz="4" w:space="0" w:color="DEE2E6"/>
              <w:bottom w:val="single" w:sz="8" w:space="0" w:color="999999"/>
            </w:tcBorders>
          </w:tcPr>
          <w:p w14:paraId="376D8189" w14:textId="77777777" w:rsidR="001F3CB3" w:rsidRDefault="001A148F" w:rsidP="00D01E65">
            <w:pPr>
              <w:pStyle w:val="TableParagraph"/>
              <w:spacing w:before="109"/>
              <w:ind w:left="139"/>
              <w:rPr>
                <w:rFonts w:ascii="Segoe UI"/>
                <w:b/>
                <w:sz w:val="14"/>
              </w:rPr>
            </w:pPr>
            <w:r>
              <w:rPr>
                <w:rFonts w:ascii="Segoe UI" w:eastAsia="Segoe UI" w:hAnsi="Segoe UI" w:cs="Segoe UI"/>
                <w:b/>
                <w:color w:val="202529"/>
                <w:sz w:val="14"/>
                <w:lang w:bidi="es-419"/>
              </w:rPr>
              <w:t>Total de personas sin hogar conocidas</w:t>
            </w:r>
          </w:p>
        </w:tc>
      </w:tr>
      <w:tr w:rsidR="001F3CB3" w14:paraId="1EF32D17" w14:textId="77777777">
        <w:trPr>
          <w:trHeight w:val="420"/>
        </w:trPr>
        <w:tc>
          <w:tcPr>
            <w:tcW w:w="1362" w:type="dxa"/>
            <w:tcBorders>
              <w:top w:val="single" w:sz="8" w:space="0" w:color="999999"/>
              <w:bottom w:val="single" w:sz="4" w:space="0" w:color="DEE2E6"/>
            </w:tcBorders>
          </w:tcPr>
          <w:p w14:paraId="030AA494" w14:textId="77777777" w:rsidR="001F3CB3" w:rsidRDefault="001A148F">
            <w:pPr>
              <w:pStyle w:val="TableParagraph"/>
              <w:spacing w:before="109"/>
              <w:ind w:left="105"/>
              <w:rPr>
                <w:rFonts w:ascii="Segoe UI"/>
                <w:sz w:val="14"/>
              </w:rPr>
            </w:pPr>
            <w:r>
              <w:rPr>
                <w:rFonts w:ascii="Segoe UI" w:eastAsia="Segoe UI" w:hAnsi="Segoe UI" w:cs="Segoe UI"/>
                <w:color w:val="202529"/>
                <w:sz w:val="14"/>
                <w:lang w:bidi="es-419"/>
              </w:rPr>
              <w:t xml:space="preserve">En toda el </w:t>
            </w:r>
            <w:r>
              <w:rPr>
                <w:rFonts w:ascii="Segoe UI" w:eastAsia="Segoe UI" w:hAnsi="Segoe UI" w:cs="Segoe UI"/>
                <w:color w:val="202529"/>
                <w:spacing w:val="-4"/>
                <w:sz w:val="14"/>
                <w:lang w:bidi="es-419"/>
              </w:rPr>
              <w:t>área</w:t>
            </w:r>
          </w:p>
        </w:tc>
        <w:tc>
          <w:tcPr>
            <w:tcW w:w="1915" w:type="dxa"/>
            <w:tcBorders>
              <w:top w:val="single" w:sz="8" w:space="0" w:color="999999"/>
              <w:bottom w:val="single" w:sz="4" w:space="0" w:color="DEE2E6"/>
            </w:tcBorders>
          </w:tcPr>
          <w:p w14:paraId="4A586AC0" w14:textId="77777777" w:rsidR="001F3CB3" w:rsidRDefault="001A148F">
            <w:pPr>
              <w:pStyle w:val="TableParagraph"/>
              <w:spacing w:before="109"/>
              <w:ind w:left="318"/>
              <w:rPr>
                <w:rFonts w:ascii="Segoe UI"/>
                <w:sz w:val="14"/>
              </w:rPr>
            </w:pPr>
            <w:r>
              <w:rPr>
                <w:rFonts w:ascii="Segoe UI" w:eastAsia="Segoe UI" w:hAnsi="Segoe UI" w:cs="Segoe UI"/>
                <w:color w:val="202529"/>
                <w:spacing w:val="-4"/>
                <w:sz w:val="14"/>
                <w:lang w:bidi="es-419"/>
              </w:rPr>
              <w:t>0.00</w:t>
            </w:r>
          </w:p>
        </w:tc>
        <w:tc>
          <w:tcPr>
            <w:tcW w:w="2124" w:type="dxa"/>
            <w:tcBorders>
              <w:top w:val="single" w:sz="8" w:space="0" w:color="999999"/>
              <w:bottom w:val="single" w:sz="4" w:space="0" w:color="DEE2E6"/>
            </w:tcBorders>
          </w:tcPr>
          <w:p w14:paraId="3D042F4E" w14:textId="77777777" w:rsidR="001F3CB3" w:rsidRDefault="001A148F">
            <w:pPr>
              <w:pStyle w:val="TableParagraph"/>
              <w:spacing w:before="109"/>
              <w:ind w:left="370"/>
              <w:rPr>
                <w:rFonts w:ascii="Segoe UI"/>
                <w:sz w:val="14"/>
              </w:rPr>
            </w:pPr>
            <w:r>
              <w:rPr>
                <w:rFonts w:ascii="Segoe UI" w:eastAsia="Segoe UI" w:hAnsi="Segoe UI" w:cs="Segoe UI"/>
                <w:color w:val="202529"/>
                <w:spacing w:val="-4"/>
                <w:sz w:val="14"/>
                <w:lang w:bidi="es-419"/>
              </w:rPr>
              <w:t>0.00</w:t>
            </w:r>
          </w:p>
        </w:tc>
        <w:tc>
          <w:tcPr>
            <w:tcW w:w="2281" w:type="dxa"/>
            <w:tcBorders>
              <w:top w:val="single" w:sz="8" w:space="0" w:color="999999"/>
              <w:bottom w:val="single" w:sz="4" w:space="0" w:color="DEE2E6"/>
            </w:tcBorders>
          </w:tcPr>
          <w:p w14:paraId="64978EDD" w14:textId="77777777" w:rsidR="001F3CB3" w:rsidRDefault="001A148F">
            <w:pPr>
              <w:pStyle w:val="TableParagraph"/>
              <w:spacing w:before="109"/>
              <w:ind w:left="395"/>
              <w:rPr>
                <w:rFonts w:ascii="Segoe UI"/>
                <w:sz w:val="14"/>
              </w:rPr>
            </w:pPr>
            <w:r>
              <w:rPr>
                <w:rFonts w:ascii="Segoe UI" w:eastAsia="Segoe UI" w:hAnsi="Segoe UI" w:cs="Segoe UI"/>
                <w:color w:val="202529"/>
                <w:spacing w:val="-4"/>
                <w:sz w:val="14"/>
                <w:lang w:bidi="es-419"/>
              </w:rPr>
              <w:t>0.00</w:t>
            </w:r>
          </w:p>
        </w:tc>
        <w:tc>
          <w:tcPr>
            <w:tcW w:w="2649" w:type="dxa"/>
            <w:tcBorders>
              <w:top w:val="single" w:sz="8" w:space="0" w:color="999999"/>
              <w:bottom w:val="single" w:sz="4" w:space="0" w:color="DEE2E6"/>
            </w:tcBorders>
          </w:tcPr>
          <w:p w14:paraId="255091B9" w14:textId="77777777" w:rsidR="001F3CB3" w:rsidRDefault="001A148F" w:rsidP="00D01E65">
            <w:pPr>
              <w:pStyle w:val="TableParagraph"/>
              <w:spacing w:before="109"/>
              <w:ind w:left="139"/>
              <w:rPr>
                <w:rFonts w:ascii="Segoe UI"/>
                <w:sz w:val="14"/>
              </w:rPr>
            </w:pPr>
            <w:r>
              <w:rPr>
                <w:rFonts w:ascii="Segoe UI" w:eastAsia="Segoe UI" w:hAnsi="Segoe UI" w:cs="Segoe UI"/>
                <w:color w:val="202529"/>
                <w:spacing w:val="-4"/>
                <w:sz w:val="14"/>
                <w:lang w:bidi="es-419"/>
              </w:rPr>
              <w:t>0.00</w:t>
            </w:r>
          </w:p>
        </w:tc>
      </w:tr>
      <w:tr w:rsidR="001F3CB3" w14:paraId="08582258" w14:textId="77777777">
        <w:trPr>
          <w:trHeight w:val="420"/>
        </w:trPr>
        <w:tc>
          <w:tcPr>
            <w:tcW w:w="1362" w:type="dxa"/>
            <w:tcBorders>
              <w:top w:val="single" w:sz="4" w:space="0" w:color="DEE2E6"/>
              <w:bottom w:val="single" w:sz="4" w:space="0" w:color="DEE2E6"/>
            </w:tcBorders>
          </w:tcPr>
          <w:p w14:paraId="72159EBF" w14:textId="77777777" w:rsidR="001F3CB3" w:rsidRDefault="001A148F">
            <w:pPr>
              <w:pStyle w:val="TableParagraph"/>
              <w:spacing w:before="109"/>
              <w:ind w:left="105"/>
              <w:rPr>
                <w:rFonts w:ascii="Segoe UI"/>
                <w:sz w:val="14"/>
              </w:rPr>
            </w:pPr>
            <w:r>
              <w:rPr>
                <w:rFonts w:ascii="Segoe UI" w:eastAsia="Segoe UI" w:hAnsi="Segoe UI" w:cs="Segoe UI"/>
                <w:color w:val="202529"/>
                <w:sz w:val="14"/>
                <w:lang w:bidi="es-419"/>
              </w:rPr>
              <w:t xml:space="preserve">Declarada por la </w:t>
            </w:r>
            <w:r>
              <w:rPr>
                <w:rFonts w:ascii="Segoe UI" w:eastAsia="Segoe UI" w:hAnsi="Segoe UI" w:cs="Segoe UI"/>
                <w:color w:val="202529"/>
                <w:spacing w:val="-2"/>
                <w:sz w:val="14"/>
                <w:lang w:bidi="es-419"/>
              </w:rPr>
              <w:t>FEMA</w:t>
            </w:r>
          </w:p>
        </w:tc>
        <w:tc>
          <w:tcPr>
            <w:tcW w:w="1915" w:type="dxa"/>
            <w:tcBorders>
              <w:top w:val="single" w:sz="4" w:space="0" w:color="DEE2E6"/>
              <w:bottom w:val="single" w:sz="4" w:space="0" w:color="DEE2E6"/>
            </w:tcBorders>
          </w:tcPr>
          <w:p w14:paraId="42780BF5" w14:textId="77777777" w:rsidR="001F3CB3" w:rsidRDefault="001A148F">
            <w:pPr>
              <w:pStyle w:val="TableParagraph"/>
              <w:spacing w:before="109"/>
              <w:ind w:left="318"/>
              <w:rPr>
                <w:rFonts w:ascii="Segoe UI"/>
                <w:sz w:val="14"/>
              </w:rPr>
            </w:pPr>
            <w:r>
              <w:rPr>
                <w:rFonts w:ascii="Segoe UI" w:eastAsia="Segoe UI" w:hAnsi="Segoe UI" w:cs="Segoe UI"/>
                <w:color w:val="202529"/>
                <w:spacing w:val="-4"/>
                <w:sz w:val="14"/>
                <w:lang w:bidi="es-419"/>
              </w:rPr>
              <w:t>0.00</w:t>
            </w:r>
          </w:p>
        </w:tc>
        <w:tc>
          <w:tcPr>
            <w:tcW w:w="2124" w:type="dxa"/>
            <w:tcBorders>
              <w:top w:val="single" w:sz="4" w:space="0" w:color="DEE2E6"/>
              <w:bottom w:val="single" w:sz="4" w:space="0" w:color="DEE2E6"/>
            </w:tcBorders>
          </w:tcPr>
          <w:p w14:paraId="126F988A" w14:textId="77777777" w:rsidR="001F3CB3" w:rsidRDefault="001A148F">
            <w:pPr>
              <w:pStyle w:val="TableParagraph"/>
              <w:spacing w:before="109"/>
              <w:ind w:left="370"/>
              <w:rPr>
                <w:rFonts w:ascii="Segoe UI"/>
                <w:sz w:val="14"/>
              </w:rPr>
            </w:pPr>
            <w:r>
              <w:rPr>
                <w:rFonts w:ascii="Segoe UI" w:eastAsia="Segoe UI" w:hAnsi="Segoe UI" w:cs="Segoe UI"/>
                <w:color w:val="202529"/>
                <w:spacing w:val="-4"/>
                <w:sz w:val="14"/>
                <w:lang w:bidi="es-419"/>
              </w:rPr>
              <w:t>0.00</w:t>
            </w:r>
          </w:p>
        </w:tc>
        <w:tc>
          <w:tcPr>
            <w:tcW w:w="2281" w:type="dxa"/>
            <w:tcBorders>
              <w:top w:val="single" w:sz="4" w:space="0" w:color="DEE2E6"/>
              <w:bottom w:val="single" w:sz="4" w:space="0" w:color="DEE2E6"/>
            </w:tcBorders>
          </w:tcPr>
          <w:p w14:paraId="5E3B9423" w14:textId="77777777" w:rsidR="001F3CB3" w:rsidRDefault="001A148F">
            <w:pPr>
              <w:pStyle w:val="TableParagraph"/>
              <w:spacing w:before="109"/>
              <w:ind w:left="395"/>
              <w:rPr>
                <w:rFonts w:ascii="Segoe UI"/>
                <w:sz w:val="14"/>
              </w:rPr>
            </w:pPr>
            <w:r>
              <w:rPr>
                <w:rFonts w:ascii="Segoe UI" w:eastAsia="Segoe UI" w:hAnsi="Segoe UI" w:cs="Segoe UI"/>
                <w:color w:val="202529"/>
                <w:spacing w:val="-4"/>
                <w:sz w:val="14"/>
                <w:lang w:bidi="es-419"/>
              </w:rPr>
              <w:t>0.00</w:t>
            </w:r>
          </w:p>
        </w:tc>
        <w:tc>
          <w:tcPr>
            <w:tcW w:w="2649" w:type="dxa"/>
            <w:tcBorders>
              <w:top w:val="single" w:sz="4" w:space="0" w:color="DEE2E6"/>
              <w:bottom w:val="single" w:sz="4" w:space="0" w:color="DEE2E6"/>
            </w:tcBorders>
          </w:tcPr>
          <w:p w14:paraId="2EAEF0C9" w14:textId="77777777" w:rsidR="001F3CB3" w:rsidRDefault="001A148F" w:rsidP="00D01E65">
            <w:pPr>
              <w:pStyle w:val="TableParagraph"/>
              <w:spacing w:before="109"/>
              <w:ind w:left="139"/>
              <w:rPr>
                <w:rFonts w:ascii="Segoe UI"/>
                <w:sz w:val="14"/>
              </w:rPr>
            </w:pPr>
            <w:r>
              <w:rPr>
                <w:rFonts w:ascii="Segoe UI" w:eastAsia="Segoe UI" w:hAnsi="Segoe UI" w:cs="Segoe UI"/>
                <w:color w:val="202529"/>
                <w:spacing w:val="-4"/>
                <w:sz w:val="14"/>
                <w:lang w:bidi="es-419"/>
              </w:rPr>
              <w:t>0.00</w:t>
            </w:r>
          </w:p>
        </w:tc>
      </w:tr>
      <w:tr w:rsidR="001F3CB3" w14:paraId="53E0784B" w14:textId="77777777">
        <w:trPr>
          <w:trHeight w:val="295"/>
        </w:trPr>
        <w:tc>
          <w:tcPr>
            <w:tcW w:w="1362" w:type="dxa"/>
            <w:tcBorders>
              <w:top w:val="single" w:sz="4" w:space="0" w:color="DEE2E6"/>
            </w:tcBorders>
          </w:tcPr>
          <w:p w14:paraId="382A3CD9" w14:textId="77777777" w:rsidR="001F3CB3" w:rsidRDefault="001A148F">
            <w:pPr>
              <w:pStyle w:val="TableParagraph"/>
              <w:spacing w:before="109" w:line="166" w:lineRule="exact"/>
              <w:ind w:left="105"/>
              <w:rPr>
                <w:rFonts w:ascii="Segoe UI"/>
                <w:sz w:val="14"/>
              </w:rPr>
            </w:pPr>
            <w:r>
              <w:rPr>
                <w:rFonts w:ascii="Segoe UI" w:eastAsia="Segoe UI" w:hAnsi="Segoe UI" w:cs="Segoe UI"/>
                <w:color w:val="202529"/>
                <w:spacing w:val="-5"/>
                <w:sz w:val="14"/>
                <w:lang w:bidi="es-419"/>
              </w:rPr>
              <w:t>MID</w:t>
            </w:r>
          </w:p>
        </w:tc>
        <w:tc>
          <w:tcPr>
            <w:tcW w:w="1915" w:type="dxa"/>
            <w:tcBorders>
              <w:top w:val="single" w:sz="4" w:space="0" w:color="DEE2E6"/>
            </w:tcBorders>
          </w:tcPr>
          <w:p w14:paraId="476D111F" w14:textId="77777777" w:rsidR="001F3CB3" w:rsidRDefault="001A148F">
            <w:pPr>
              <w:pStyle w:val="TableParagraph"/>
              <w:spacing w:before="109" w:line="166" w:lineRule="exact"/>
              <w:ind w:left="318"/>
              <w:rPr>
                <w:rFonts w:ascii="Segoe UI"/>
                <w:sz w:val="14"/>
              </w:rPr>
            </w:pPr>
            <w:r>
              <w:rPr>
                <w:rFonts w:ascii="Segoe UI" w:eastAsia="Segoe UI" w:hAnsi="Segoe UI" w:cs="Segoe UI"/>
                <w:color w:val="202529"/>
                <w:spacing w:val="-4"/>
                <w:sz w:val="14"/>
                <w:lang w:bidi="es-419"/>
              </w:rPr>
              <w:t>0.00</w:t>
            </w:r>
          </w:p>
        </w:tc>
        <w:tc>
          <w:tcPr>
            <w:tcW w:w="2124" w:type="dxa"/>
            <w:tcBorders>
              <w:top w:val="single" w:sz="4" w:space="0" w:color="DEE2E6"/>
            </w:tcBorders>
          </w:tcPr>
          <w:p w14:paraId="3E36A642" w14:textId="77777777" w:rsidR="001F3CB3" w:rsidRDefault="001A148F">
            <w:pPr>
              <w:pStyle w:val="TableParagraph"/>
              <w:spacing w:before="109" w:line="166" w:lineRule="exact"/>
              <w:ind w:left="370"/>
              <w:rPr>
                <w:rFonts w:ascii="Segoe UI"/>
                <w:sz w:val="14"/>
              </w:rPr>
            </w:pPr>
            <w:r>
              <w:rPr>
                <w:rFonts w:ascii="Segoe UI" w:eastAsia="Segoe UI" w:hAnsi="Segoe UI" w:cs="Segoe UI"/>
                <w:color w:val="202529"/>
                <w:spacing w:val="-4"/>
                <w:sz w:val="14"/>
                <w:lang w:bidi="es-419"/>
              </w:rPr>
              <w:t>0.00</w:t>
            </w:r>
          </w:p>
        </w:tc>
        <w:tc>
          <w:tcPr>
            <w:tcW w:w="2281" w:type="dxa"/>
            <w:tcBorders>
              <w:top w:val="single" w:sz="4" w:space="0" w:color="DEE2E6"/>
            </w:tcBorders>
          </w:tcPr>
          <w:p w14:paraId="5194FD34" w14:textId="77777777" w:rsidR="001F3CB3" w:rsidRDefault="001A148F">
            <w:pPr>
              <w:pStyle w:val="TableParagraph"/>
              <w:spacing w:before="109" w:line="166" w:lineRule="exact"/>
              <w:ind w:left="395"/>
              <w:rPr>
                <w:rFonts w:ascii="Segoe UI"/>
                <w:sz w:val="14"/>
              </w:rPr>
            </w:pPr>
            <w:r>
              <w:rPr>
                <w:rFonts w:ascii="Segoe UI" w:eastAsia="Segoe UI" w:hAnsi="Segoe UI" w:cs="Segoe UI"/>
                <w:color w:val="202529"/>
                <w:spacing w:val="-4"/>
                <w:sz w:val="14"/>
                <w:lang w:bidi="es-419"/>
              </w:rPr>
              <w:t>0.00</w:t>
            </w:r>
          </w:p>
        </w:tc>
        <w:tc>
          <w:tcPr>
            <w:tcW w:w="2649" w:type="dxa"/>
            <w:tcBorders>
              <w:top w:val="single" w:sz="4" w:space="0" w:color="DEE2E6"/>
            </w:tcBorders>
          </w:tcPr>
          <w:p w14:paraId="5BC29BD1" w14:textId="77777777" w:rsidR="001F3CB3" w:rsidRDefault="001A148F" w:rsidP="00D01E65">
            <w:pPr>
              <w:pStyle w:val="TableParagraph"/>
              <w:spacing w:before="109" w:line="166" w:lineRule="exact"/>
              <w:ind w:left="139"/>
              <w:rPr>
                <w:rFonts w:ascii="Segoe UI"/>
                <w:sz w:val="14"/>
              </w:rPr>
            </w:pPr>
            <w:r>
              <w:rPr>
                <w:rFonts w:ascii="Segoe UI" w:eastAsia="Segoe UI" w:hAnsi="Segoe UI" w:cs="Segoe UI"/>
                <w:color w:val="202529"/>
                <w:spacing w:val="-4"/>
                <w:sz w:val="14"/>
                <w:lang w:bidi="es-419"/>
              </w:rPr>
              <w:t>0.00</w:t>
            </w:r>
          </w:p>
        </w:tc>
      </w:tr>
    </w:tbl>
    <w:p w14:paraId="6573A724" w14:textId="77777777" w:rsidR="001F3CB3" w:rsidRDefault="001F3CB3">
      <w:pPr>
        <w:pStyle w:val="Textoindependiente"/>
        <w:spacing w:before="42"/>
        <w:rPr>
          <w:rFonts w:ascii="Segoe UI Semibold"/>
          <w:b/>
          <w:sz w:val="17"/>
        </w:rPr>
      </w:pPr>
    </w:p>
    <w:p w14:paraId="20DFFE60" w14:textId="77777777" w:rsidR="001F3CB3" w:rsidRDefault="001A148F">
      <w:pPr>
        <w:spacing w:before="1" w:line="271" w:lineRule="auto"/>
        <w:ind w:left="110" w:right="763"/>
        <w:rPr>
          <w:rFonts w:ascii="Segoe UI"/>
          <w:sz w:val="14"/>
        </w:rPr>
      </w:pPr>
      <w:r>
        <w:rPr>
          <w:rFonts w:ascii="Segoe UI" w:eastAsia="Segoe UI" w:hAnsi="Segoe UI" w:cs="Segoe UI"/>
          <w:color w:val="202529"/>
          <w:sz w:val="14"/>
          <w:lang w:bidi="es-419"/>
        </w:rPr>
        <w:t>Fuente(s) de datos: Balance de estado del cuidado continuo. La información relacionada con refugios de emergencia, viviendas de transición y población sin hogar afectada directamente por el desastre no estaba disponible al momento de la publicación.</w:t>
      </w:r>
    </w:p>
    <w:p w14:paraId="4C2E6ABD" w14:textId="77777777" w:rsidR="001F3CB3" w:rsidRDefault="001F3CB3">
      <w:pPr>
        <w:pStyle w:val="Textoindependiente"/>
        <w:rPr>
          <w:rFonts w:ascii="Segoe UI"/>
          <w:sz w:val="14"/>
        </w:rPr>
      </w:pPr>
    </w:p>
    <w:p w14:paraId="2BC1A18A" w14:textId="77777777" w:rsidR="001F3CB3" w:rsidRDefault="001F3CB3">
      <w:pPr>
        <w:pStyle w:val="Textoindependiente"/>
        <w:spacing w:before="34"/>
        <w:rPr>
          <w:rFonts w:ascii="Segoe UI"/>
          <w:sz w:val="14"/>
        </w:rPr>
      </w:pPr>
    </w:p>
    <w:p w14:paraId="3E5EEC8C" w14:textId="77777777" w:rsidR="001F3CB3" w:rsidRDefault="001A148F">
      <w:pPr>
        <w:pStyle w:val="Ttulo4"/>
      </w:pPr>
      <w:r>
        <w:rPr>
          <w:color w:val="202529"/>
          <w:lang w:bidi="es-419"/>
        </w:rPr>
        <w:t xml:space="preserve">Vivienda asistida afectada por el </w:t>
      </w:r>
      <w:r>
        <w:rPr>
          <w:color w:val="202529"/>
          <w:spacing w:val="-2"/>
          <w:lang w:bidi="es-419"/>
        </w:rPr>
        <w:t>desastre</w:t>
      </w:r>
    </w:p>
    <w:p w14:paraId="5AA5804A" w14:textId="77777777" w:rsidR="001F3CB3" w:rsidRDefault="001F3CB3">
      <w:pPr>
        <w:sectPr w:rsidR="001F3CB3" w:rsidSect="00A87A4D">
          <w:pgSz w:w="12240" w:h="15840"/>
          <w:pgMar w:top="540" w:right="240" w:bottom="280" w:left="840" w:header="720" w:footer="720" w:gutter="0"/>
          <w:cols w:space="720"/>
        </w:sectPr>
      </w:pPr>
    </w:p>
    <w:p w14:paraId="1A377106" w14:textId="77777777" w:rsidR="001F3CB3" w:rsidRDefault="001F3CB3">
      <w:pPr>
        <w:pStyle w:val="Textoindependiente"/>
        <w:rPr>
          <w:rFonts w:ascii="Segoe UI Semibold"/>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2742"/>
        <w:gridCol w:w="1439"/>
        <w:gridCol w:w="853"/>
        <w:gridCol w:w="1174"/>
        <w:gridCol w:w="1345"/>
        <w:gridCol w:w="1439"/>
        <w:gridCol w:w="1334"/>
      </w:tblGrid>
      <w:tr w:rsidR="001F3CB3" w14:paraId="79E88E5B" w14:textId="77777777">
        <w:trPr>
          <w:trHeight w:val="840"/>
        </w:trPr>
        <w:tc>
          <w:tcPr>
            <w:tcW w:w="2742" w:type="dxa"/>
            <w:tcBorders>
              <w:top w:val="single" w:sz="4" w:space="0" w:color="DEE2E6"/>
              <w:bottom w:val="single" w:sz="8" w:space="0" w:color="999999"/>
            </w:tcBorders>
          </w:tcPr>
          <w:p w14:paraId="5BF7BA5C" w14:textId="10393D51" w:rsidR="001F3CB3" w:rsidRDefault="001A148F">
            <w:pPr>
              <w:pStyle w:val="TableParagraph"/>
              <w:spacing w:before="119" w:line="271" w:lineRule="auto"/>
              <w:ind w:left="1669"/>
              <w:rPr>
                <w:rFonts w:ascii="Segoe UI"/>
                <w:b/>
                <w:sz w:val="14"/>
              </w:rPr>
            </w:pPr>
            <w:r>
              <w:rPr>
                <w:rFonts w:ascii="Segoe UI" w:eastAsia="Segoe UI" w:hAnsi="Segoe UI" w:cs="Segoe UI"/>
                <w:b/>
                <w:color w:val="202529"/>
                <w:spacing w:val="-2"/>
                <w:sz w:val="14"/>
                <w:lang w:bidi="es-419"/>
              </w:rPr>
              <w:t>Total de vales de elección</w:t>
            </w:r>
            <w:r w:rsidR="00D01E65">
              <w:rPr>
                <w:rFonts w:ascii="Segoe UI" w:eastAsia="Segoe UI" w:hAnsi="Segoe UI" w:cs="Segoe UI"/>
                <w:b/>
                <w:color w:val="202529"/>
                <w:spacing w:val="-2"/>
                <w:sz w:val="14"/>
                <w:lang w:bidi="es-419"/>
              </w:rPr>
              <w:t xml:space="preserve"> </w:t>
            </w:r>
          </w:p>
          <w:p w14:paraId="49B54AB1" w14:textId="77777777" w:rsidR="001F3CB3" w:rsidRDefault="001A148F">
            <w:pPr>
              <w:pStyle w:val="TableParagraph"/>
              <w:tabs>
                <w:tab w:val="left" w:pos="1669"/>
              </w:tabs>
              <w:spacing w:before="0" w:line="185" w:lineRule="exact"/>
              <w:ind w:left="105"/>
              <w:rPr>
                <w:rFonts w:ascii="Segoe UI"/>
                <w:b/>
                <w:sz w:val="14"/>
              </w:rPr>
            </w:pPr>
            <w:r>
              <w:rPr>
                <w:rFonts w:ascii="Segoe UI" w:eastAsia="Segoe UI" w:hAnsi="Segoe UI" w:cs="Segoe UI"/>
                <w:b/>
                <w:color w:val="202529"/>
                <w:spacing w:val="-2"/>
                <w:sz w:val="14"/>
                <w:lang w:bidi="es-419"/>
              </w:rPr>
              <w:t>Condado/municipio</w:t>
            </w:r>
            <w:r>
              <w:rPr>
                <w:rFonts w:ascii="Segoe UI" w:eastAsia="Segoe UI" w:hAnsi="Segoe UI" w:cs="Segoe UI"/>
                <w:b/>
                <w:color w:val="202529"/>
                <w:spacing w:val="-2"/>
                <w:sz w:val="14"/>
                <w:lang w:bidi="es-419"/>
              </w:rPr>
              <w:tab/>
              <w:t>de vivienda</w:t>
            </w:r>
          </w:p>
        </w:tc>
        <w:tc>
          <w:tcPr>
            <w:tcW w:w="1439" w:type="dxa"/>
            <w:tcBorders>
              <w:top w:val="single" w:sz="4" w:space="0" w:color="DEE2E6"/>
              <w:bottom w:val="single" w:sz="8" w:space="0" w:color="999999"/>
            </w:tcBorders>
          </w:tcPr>
          <w:p w14:paraId="4AFF3806" w14:textId="77777777" w:rsidR="001F3CB3" w:rsidRDefault="001A148F" w:rsidP="00D01E65">
            <w:pPr>
              <w:pStyle w:val="TableParagraph"/>
              <w:spacing w:before="119" w:line="271" w:lineRule="auto"/>
              <w:ind w:left="159"/>
              <w:rPr>
                <w:rFonts w:ascii="Segoe UI"/>
                <w:b/>
                <w:sz w:val="14"/>
              </w:rPr>
            </w:pPr>
            <w:r>
              <w:rPr>
                <w:rFonts w:ascii="Segoe UI" w:eastAsia="Segoe UI" w:hAnsi="Segoe UI" w:cs="Segoe UI"/>
                <w:b/>
                <w:color w:val="202529"/>
                <w:sz w:val="14"/>
                <w:lang w:bidi="es-419"/>
              </w:rPr>
              <w:t>Total de unidades afectadas por los vales de elección de vivienda</w:t>
            </w:r>
          </w:p>
        </w:tc>
        <w:tc>
          <w:tcPr>
            <w:tcW w:w="853" w:type="dxa"/>
            <w:tcBorders>
              <w:top w:val="single" w:sz="4" w:space="0" w:color="DEE2E6"/>
              <w:bottom w:val="single" w:sz="8" w:space="0" w:color="999999"/>
            </w:tcBorders>
          </w:tcPr>
          <w:p w14:paraId="3C152236" w14:textId="77777777" w:rsidR="001F3CB3" w:rsidRDefault="001A148F" w:rsidP="00D01E65">
            <w:pPr>
              <w:pStyle w:val="TableParagraph"/>
              <w:spacing w:before="119" w:line="271" w:lineRule="auto"/>
              <w:ind w:left="251" w:right="-93"/>
              <w:rPr>
                <w:rFonts w:ascii="Segoe UI"/>
                <w:b/>
                <w:sz w:val="14"/>
              </w:rPr>
            </w:pPr>
            <w:r>
              <w:rPr>
                <w:rFonts w:ascii="Segoe UI" w:eastAsia="Segoe UI" w:hAnsi="Segoe UI" w:cs="Segoe UI"/>
                <w:b/>
                <w:color w:val="202529"/>
                <w:spacing w:val="-2"/>
                <w:sz w:val="14"/>
                <w:lang w:bidi="es-419"/>
              </w:rPr>
              <w:t>Total de unidades</w:t>
            </w:r>
          </w:p>
          <w:p w14:paraId="11CE37E7" w14:textId="77777777" w:rsidR="001F3CB3" w:rsidRDefault="001A148F">
            <w:pPr>
              <w:pStyle w:val="TableParagraph"/>
              <w:spacing w:before="0" w:line="185" w:lineRule="exact"/>
              <w:ind w:left="251"/>
              <w:rPr>
                <w:rFonts w:ascii="Segoe UI"/>
                <w:b/>
                <w:sz w:val="14"/>
              </w:rPr>
            </w:pPr>
            <w:r>
              <w:rPr>
                <w:rFonts w:ascii="Segoe UI" w:eastAsia="Segoe UI" w:hAnsi="Segoe UI" w:cs="Segoe UI"/>
                <w:b/>
                <w:color w:val="202529"/>
                <w:spacing w:val="-2"/>
                <w:sz w:val="14"/>
                <w:lang w:bidi="es-419"/>
              </w:rPr>
              <w:t>LIHTC</w:t>
            </w:r>
          </w:p>
        </w:tc>
        <w:tc>
          <w:tcPr>
            <w:tcW w:w="1174" w:type="dxa"/>
            <w:tcBorders>
              <w:top w:val="single" w:sz="4" w:space="0" w:color="DEE2E6"/>
              <w:bottom w:val="single" w:sz="8" w:space="0" w:color="999999"/>
            </w:tcBorders>
          </w:tcPr>
          <w:p w14:paraId="2F435AEE" w14:textId="77777777" w:rsidR="001F3CB3" w:rsidRDefault="001A148F">
            <w:pPr>
              <w:pStyle w:val="TableParagraph"/>
              <w:spacing w:before="119" w:line="271" w:lineRule="auto"/>
              <w:ind w:left="215" w:right="48"/>
              <w:rPr>
                <w:rFonts w:ascii="Segoe UI"/>
                <w:b/>
                <w:sz w:val="14"/>
              </w:rPr>
            </w:pPr>
            <w:r>
              <w:rPr>
                <w:rFonts w:ascii="Segoe UI" w:eastAsia="Segoe UI" w:hAnsi="Segoe UI" w:cs="Segoe UI"/>
                <w:b/>
                <w:color w:val="202529"/>
                <w:spacing w:val="-2"/>
                <w:sz w:val="14"/>
                <w:lang w:bidi="es-419"/>
              </w:rPr>
              <w:t>Total de unidades LIHTC afectadas</w:t>
            </w:r>
          </w:p>
        </w:tc>
        <w:tc>
          <w:tcPr>
            <w:tcW w:w="1345" w:type="dxa"/>
            <w:tcBorders>
              <w:top w:val="single" w:sz="4" w:space="0" w:color="DEE2E6"/>
              <w:bottom w:val="single" w:sz="8" w:space="0" w:color="999999"/>
            </w:tcBorders>
          </w:tcPr>
          <w:p w14:paraId="46043746" w14:textId="77777777" w:rsidR="001F3CB3" w:rsidRDefault="001A148F">
            <w:pPr>
              <w:pStyle w:val="TableParagraph"/>
              <w:spacing w:before="119" w:line="271" w:lineRule="auto"/>
              <w:ind w:left="209" w:right="164"/>
              <w:rPr>
                <w:rFonts w:ascii="Segoe UI"/>
                <w:b/>
                <w:sz w:val="14"/>
              </w:rPr>
            </w:pPr>
            <w:r>
              <w:rPr>
                <w:rFonts w:ascii="Segoe UI" w:eastAsia="Segoe UI" w:hAnsi="Segoe UI" w:cs="Segoe UI"/>
                <w:b/>
                <w:color w:val="202529"/>
                <w:spacing w:val="-2"/>
                <w:sz w:val="14"/>
                <w:lang w:bidi="es-419"/>
              </w:rPr>
              <w:t xml:space="preserve">Total </w:t>
            </w:r>
            <w:r>
              <w:rPr>
                <w:rFonts w:ascii="Segoe UI" w:eastAsia="Segoe UI" w:hAnsi="Segoe UI" w:cs="Segoe UI"/>
                <w:b/>
                <w:color w:val="202529"/>
                <w:sz w:val="14"/>
                <w:lang w:bidi="es-419"/>
              </w:rPr>
              <w:t>de unidades de vivienda</w:t>
            </w:r>
            <w:r>
              <w:rPr>
                <w:rFonts w:ascii="Segoe UI" w:eastAsia="Segoe UI" w:hAnsi="Segoe UI" w:cs="Segoe UI"/>
                <w:b/>
                <w:color w:val="202529"/>
                <w:spacing w:val="-2"/>
                <w:sz w:val="14"/>
                <w:lang w:bidi="es-419"/>
              </w:rPr>
              <w:t xml:space="preserve"> pública</w:t>
            </w:r>
          </w:p>
        </w:tc>
        <w:tc>
          <w:tcPr>
            <w:tcW w:w="1439" w:type="dxa"/>
            <w:tcBorders>
              <w:top w:val="single" w:sz="4" w:space="0" w:color="DEE2E6"/>
              <w:bottom w:val="single" w:sz="8" w:space="0" w:color="999999"/>
            </w:tcBorders>
          </w:tcPr>
          <w:p w14:paraId="2AC957F7" w14:textId="77777777" w:rsidR="001F3CB3" w:rsidRDefault="001A148F" w:rsidP="00D01E65">
            <w:pPr>
              <w:pStyle w:val="TableParagraph"/>
              <w:spacing w:before="119" w:line="271" w:lineRule="auto"/>
              <w:ind w:left="178" w:right="175"/>
              <w:rPr>
                <w:rFonts w:ascii="Segoe UI"/>
                <w:b/>
                <w:sz w:val="14"/>
              </w:rPr>
            </w:pPr>
            <w:r>
              <w:rPr>
                <w:rFonts w:ascii="Segoe UI" w:eastAsia="Segoe UI" w:hAnsi="Segoe UI" w:cs="Segoe UI"/>
                <w:b/>
                <w:color w:val="202529"/>
                <w:sz w:val="14"/>
                <w:lang w:bidi="es-419"/>
              </w:rPr>
              <w:t>Total de unidades de vivienda pública afectadas</w:t>
            </w:r>
          </w:p>
        </w:tc>
        <w:tc>
          <w:tcPr>
            <w:tcW w:w="1334" w:type="dxa"/>
            <w:tcBorders>
              <w:top w:val="single" w:sz="4" w:space="0" w:color="DEE2E6"/>
              <w:bottom w:val="single" w:sz="8" w:space="0" w:color="999999"/>
            </w:tcBorders>
          </w:tcPr>
          <w:p w14:paraId="094068EA" w14:textId="77777777" w:rsidR="001F3CB3" w:rsidRDefault="001F3CB3">
            <w:pPr>
              <w:pStyle w:val="TableParagraph"/>
              <w:spacing w:before="142"/>
              <w:rPr>
                <w:rFonts w:ascii="Segoe UI Semibold"/>
                <w:b/>
                <w:sz w:val="14"/>
              </w:rPr>
            </w:pPr>
          </w:p>
          <w:p w14:paraId="070585BE" w14:textId="77777777" w:rsidR="001F3CB3" w:rsidRDefault="001A148F">
            <w:pPr>
              <w:pStyle w:val="TableParagraph"/>
              <w:spacing w:before="0" w:line="271" w:lineRule="auto"/>
              <w:ind w:left="272" w:right="220"/>
              <w:rPr>
                <w:rFonts w:ascii="Segoe UI"/>
                <w:b/>
                <w:sz w:val="14"/>
              </w:rPr>
            </w:pPr>
            <w:r>
              <w:rPr>
                <w:rFonts w:ascii="Segoe UI" w:eastAsia="Segoe UI" w:hAnsi="Segoe UI" w:cs="Segoe UI"/>
                <w:b/>
                <w:color w:val="202529"/>
                <w:sz w:val="14"/>
                <w:lang w:bidi="es-419"/>
              </w:rPr>
              <w:t>Necesidad insatisfecha restante</w:t>
            </w:r>
          </w:p>
        </w:tc>
      </w:tr>
      <w:tr w:rsidR="001F3CB3" w14:paraId="49606A97" w14:textId="77777777">
        <w:trPr>
          <w:trHeight w:val="420"/>
        </w:trPr>
        <w:tc>
          <w:tcPr>
            <w:tcW w:w="2742" w:type="dxa"/>
            <w:tcBorders>
              <w:top w:val="single" w:sz="8" w:space="0" w:color="999999"/>
              <w:bottom w:val="single" w:sz="4" w:space="0" w:color="DEE2E6"/>
            </w:tcBorders>
          </w:tcPr>
          <w:p w14:paraId="69AA2C12" w14:textId="77777777" w:rsidR="001F3CB3" w:rsidRDefault="001A148F">
            <w:pPr>
              <w:pStyle w:val="TableParagraph"/>
              <w:tabs>
                <w:tab w:val="left" w:pos="1669"/>
              </w:tabs>
              <w:spacing w:before="119"/>
              <w:ind w:left="105"/>
              <w:rPr>
                <w:rFonts w:ascii="Segoe UI"/>
                <w:sz w:val="14"/>
              </w:rPr>
            </w:pPr>
            <w:r>
              <w:rPr>
                <w:rFonts w:ascii="Segoe UI" w:eastAsia="Segoe UI" w:hAnsi="Segoe UI" w:cs="Segoe UI"/>
                <w:color w:val="202529"/>
                <w:spacing w:val="-5"/>
                <w:sz w:val="14"/>
                <w:lang w:bidi="es-419"/>
              </w:rPr>
              <w:t>Todos</w:t>
            </w:r>
            <w:r>
              <w:rPr>
                <w:rFonts w:ascii="Segoe UI" w:eastAsia="Segoe UI" w:hAnsi="Segoe UI" w:cs="Segoe UI"/>
                <w:color w:val="202529"/>
                <w:spacing w:val="-5"/>
                <w:sz w:val="14"/>
                <w:lang w:bidi="es-419"/>
              </w:rPr>
              <w:tab/>
            </w:r>
            <w:r>
              <w:rPr>
                <w:rFonts w:ascii="Segoe UI" w:eastAsia="Segoe UI" w:hAnsi="Segoe UI" w:cs="Segoe UI"/>
                <w:color w:val="202529"/>
                <w:spacing w:val="-4"/>
                <w:sz w:val="14"/>
                <w:lang w:bidi="es-419"/>
              </w:rPr>
              <w:t>0.00</w:t>
            </w:r>
          </w:p>
        </w:tc>
        <w:tc>
          <w:tcPr>
            <w:tcW w:w="1439" w:type="dxa"/>
            <w:tcBorders>
              <w:top w:val="single" w:sz="8" w:space="0" w:color="999999"/>
              <w:bottom w:val="single" w:sz="4" w:space="0" w:color="DEE2E6"/>
            </w:tcBorders>
          </w:tcPr>
          <w:p w14:paraId="4069A7D9" w14:textId="77777777" w:rsidR="001F3CB3" w:rsidRDefault="001A148F">
            <w:pPr>
              <w:pStyle w:val="TableParagraph"/>
              <w:spacing w:before="119"/>
              <w:ind w:left="159"/>
              <w:rPr>
                <w:rFonts w:ascii="Segoe UI"/>
                <w:sz w:val="14"/>
              </w:rPr>
            </w:pPr>
            <w:r>
              <w:rPr>
                <w:rFonts w:ascii="Segoe UI" w:eastAsia="Segoe UI" w:hAnsi="Segoe UI" w:cs="Segoe UI"/>
                <w:color w:val="202529"/>
                <w:spacing w:val="-4"/>
                <w:sz w:val="14"/>
                <w:lang w:bidi="es-419"/>
              </w:rPr>
              <w:t>0.00</w:t>
            </w:r>
          </w:p>
        </w:tc>
        <w:tc>
          <w:tcPr>
            <w:tcW w:w="853" w:type="dxa"/>
            <w:tcBorders>
              <w:top w:val="single" w:sz="8" w:space="0" w:color="999999"/>
              <w:bottom w:val="single" w:sz="4" w:space="0" w:color="DEE2E6"/>
            </w:tcBorders>
          </w:tcPr>
          <w:p w14:paraId="30590C98" w14:textId="77777777" w:rsidR="001F3CB3" w:rsidRDefault="001A148F">
            <w:pPr>
              <w:pStyle w:val="TableParagraph"/>
              <w:spacing w:before="119"/>
              <w:ind w:left="251"/>
              <w:rPr>
                <w:rFonts w:ascii="Segoe UI"/>
                <w:sz w:val="14"/>
              </w:rPr>
            </w:pPr>
            <w:r>
              <w:rPr>
                <w:rFonts w:ascii="Segoe UI" w:eastAsia="Segoe UI" w:hAnsi="Segoe UI" w:cs="Segoe UI"/>
                <w:color w:val="202529"/>
                <w:spacing w:val="-4"/>
                <w:sz w:val="14"/>
                <w:lang w:bidi="es-419"/>
              </w:rPr>
              <w:t>0.00</w:t>
            </w:r>
          </w:p>
        </w:tc>
        <w:tc>
          <w:tcPr>
            <w:tcW w:w="1174" w:type="dxa"/>
            <w:tcBorders>
              <w:top w:val="single" w:sz="8" w:space="0" w:color="999999"/>
              <w:bottom w:val="single" w:sz="4" w:space="0" w:color="DEE2E6"/>
            </w:tcBorders>
          </w:tcPr>
          <w:p w14:paraId="6344F81C" w14:textId="77777777" w:rsidR="001F3CB3" w:rsidRDefault="001A148F">
            <w:pPr>
              <w:pStyle w:val="TableParagraph"/>
              <w:spacing w:before="119"/>
              <w:ind w:left="215"/>
              <w:rPr>
                <w:rFonts w:ascii="Segoe UI"/>
                <w:sz w:val="14"/>
              </w:rPr>
            </w:pPr>
            <w:r>
              <w:rPr>
                <w:rFonts w:ascii="Segoe UI" w:eastAsia="Segoe UI" w:hAnsi="Segoe UI" w:cs="Segoe UI"/>
                <w:color w:val="202529"/>
                <w:spacing w:val="-4"/>
                <w:sz w:val="14"/>
                <w:lang w:bidi="es-419"/>
              </w:rPr>
              <w:t>0.00</w:t>
            </w:r>
          </w:p>
        </w:tc>
        <w:tc>
          <w:tcPr>
            <w:tcW w:w="1345" w:type="dxa"/>
            <w:tcBorders>
              <w:top w:val="single" w:sz="8" w:space="0" w:color="999999"/>
              <w:bottom w:val="single" w:sz="4" w:space="0" w:color="DEE2E6"/>
            </w:tcBorders>
          </w:tcPr>
          <w:p w14:paraId="67EF42A8" w14:textId="77777777" w:rsidR="001F3CB3" w:rsidRDefault="001A148F">
            <w:pPr>
              <w:pStyle w:val="TableParagraph"/>
              <w:spacing w:before="119"/>
              <w:ind w:left="209"/>
              <w:rPr>
                <w:rFonts w:ascii="Segoe UI"/>
                <w:sz w:val="14"/>
              </w:rPr>
            </w:pPr>
            <w:r>
              <w:rPr>
                <w:rFonts w:ascii="Segoe UI" w:eastAsia="Segoe UI" w:hAnsi="Segoe UI" w:cs="Segoe UI"/>
                <w:color w:val="202529"/>
                <w:spacing w:val="-4"/>
                <w:sz w:val="14"/>
                <w:lang w:bidi="es-419"/>
              </w:rPr>
              <w:t>0.00</w:t>
            </w:r>
          </w:p>
        </w:tc>
        <w:tc>
          <w:tcPr>
            <w:tcW w:w="1439" w:type="dxa"/>
            <w:tcBorders>
              <w:top w:val="single" w:sz="8" w:space="0" w:color="999999"/>
              <w:bottom w:val="single" w:sz="4" w:space="0" w:color="DEE2E6"/>
            </w:tcBorders>
          </w:tcPr>
          <w:p w14:paraId="60DD03DE" w14:textId="77777777" w:rsidR="001F3CB3" w:rsidRDefault="001A148F">
            <w:pPr>
              <w:pStyle w:val="TableParagraph"/>
              <w:spacing w:before="119"/>
              <w:ind w:left="178"/>
              <w:rPr>
                <w:rFonts w:ascii="Segoe UI"/>
                <w:sz w:val="14"/>
              </w:rPr>
            </w:pPr>
            <w:r>
              <w:rPr>
                <w:rFonts w:ascii="Segoe UI" w:eastAsia="Segoe UI" w:hAnsi="Segoe UI" w:cs="Segoe UI"/>
                <w:color w:val="202529"/>
                <w:spacing w:val="-4"/>
                <w:sz w:val="14"/>
                <w:lang w:bidi="es-419"/>
              </w:rPr>
              <w:t>0.00</w:t>
            </w:r>
          </w:p>
        </w:tc>
        <w:tc>
          <w:tcPr>
            <w:tcW w:w="1334" w:type="dxa"/>
            <w:tcBorders>
              <w:top w:val="single" w:sz="8" w:space="0" w:color="999999"/>
              <w:bottom w:val="single" w:sz="4" w:space="0" w:color="DEE2E6"/>
            </w:tcBorders>
          </w:tcPr>
          <w:p w14:paraId="19EA3783" w14:textId="77777777" w:rsidR="001F3CB3" w:rsidRDefault="001A148F">
            <w:pPr>
              <w:pStyle w:val="TableParagraph"/>
              <w:spacing w:before="119"/>
              <w:ind w:left="272"/>
              <w:rPr>
                <w:rFonts w:ascii="Segoe UI"/>
                <w:sz w:val="14"/>
              </w:rPr>
            </w:pPr>
            <w:r>
              <w:rPr>
                <w:rFonts w:ascii="Segoe UI" w:eastAsia="Segoe UI" w:hAnsi="Segoe UI" w:cs="Segoe UI"/>
                <w:color w:val="202529"/>
                <w:spacing w:val="-2"/>
                <w:sz w:val="14"/>
                <w:lang w:bidi="es-419"/>
              </w:rPr>
              <w:t>$0.00</w:t>
            </w:r>
          </w:p>
        </w:tc>
      </w:tr>
      <w:tr w:rsidR="001F3CB3" w14:paraId="6C8A3B8B" w14:textId="77777777">
        <w:trPr>
          <w:trHeight w:val="305"/>
        </w:trPr>
        <w:tc>
          <w:tcPr>
            <w:tcW w:w="2742" w:type="dxa"/>
            <w:tcBorders>
              <w:top w:val="single" w:sz="4" w:space="0" w:color="DEE2E6"/>
            </w:tcBorders>
          </w:tcPr>
          <w:p w14:paraId="12E60012" w14:textId="77777777" w:rsidR="001F3CB3" w:rsidRDefault="001A148F">
            <w:pPr>
              <w:pStyle w:val="TableParagraph"/>
              <w:spacing w:before="119" w:line="166" w:lineRule="exact"/>
              <w:ind w:left="105"/>
              <w:rPr>
                <w:rFonts w:ascii="Segoe UI"/>
                <w:b/>
                <w:sz w:val="14"/>
              </w:rPr>
            </w:pPr>
            <w:r>
              <w:rPr>
                <w:rFonts w:ascii="Segoe UI" w:eastAsia="Segoe UI" w:hAnsi="Segoe UI" w:cs="Segoe UI"/>
                <w:b/>
                <w:color w:val="202529"/>
                <w:spacing w:val="-2"/>
                <w:sz w:val="14"/>
                <w:lang w:bidi="es-419"/>
              </w:rPr>
              <w:t>Total</w:t>
            </w:r>
          </w:p>
        </w:tc>
        <w:tc>
          <w:tcPr>
            <w:tcW w:w="1439" w:type="dxa"/>
            <w:tcBorders>
              <w:top w:val="single" w:sz="4" w:space="0" w:color="DEE2E6"/>
            </w:tcBorders>
          </w:tcPr>
          <w:p w14:paraId="1C9D6485" w14:textId="77777777" w:rsidR="001F3CB3" w:rsidRDefault="001F3CB3">
            <w:pPr>
              <w:pStyle w:val="TableParagraph"/>
              <w:spacing w:before="0"/>
              <w:rPr>
                <w:sz w:val="14"/>
              </w:rPr>
            </w:pPr>
          </w:p>
        </w:tc>
        <w:tc>
          <w:tcPr>
            <w:tcW w:w="853" w:type="dxa"/>
            <w:tcBorders>
              <w:top w:val="single" w:sz="4" w:space="0" w:color="DEE2E6"/>
            </w:tcBorders>
          </w:tcPr>
          <w:p w14:paraId="5D25FBB6" w14:textId="77777777" w:rsidR="001F3CB3" w:rsidRDefault="001F3CB3">
            <w:pPr>
              <w:pStyle w:val="TableParagraph"/>
              <w:spacing w:before="0"/>
              <w:rPr>
                <w:sz w:val="14"/>
              </w:rPr>
            </w:pPr>
          </w:p>
        </w:tc>
        <w:tc>
          <w:tcPr>
            <w:tcW w:w="1174" w:type="dxa"/>
            <w:tcBorders>
              <w:top w:val="single" w:sz="4" w:space="0" w:color="DEE2E6"/>
            </w:tcBorders>
          </w:tcPr>
          <w:p w14:paraId="15365434" w14:textId="77777777" w:rsidR="001F3CB3" w:rsidRDefault="001F3CB3">
            <w:pPr>
              <w:pStyle w:val="TableParagraph"/>
              <w:spacing w:before="0"/>
              <w:rPr>
                <w:sz w:val="14"/>
              </w:rPr>
            </w:pPr>
          </w:p>
        </w:tc>
        <w:tc>
          <w:tcPr>
            <w:tcW w:w="1345" w:type="dxa"/>
            <w:tcBorders>
              <w:top w:val="single" w:sz="4" w:space="0" w:color="DEE2E6"/>
            </w:tcBorders>
          </w:tcPr>
          <w:p w14:paraId="6049159F" w14:textId="77777777" w:rsidR="001F3CB3" w:rsidRDefault="001F3CB3">
            <w:pPr>
              <w:pStyle w:val="TableParagraph"/>
              <w:spacing w:before="0"/>
              <w:rPr>
                <w:sz w:val="14"/>
              </w:rPr>
            </w:pPr>
          </w:p>
        </w:tc>
        <w:tc>
          <w:tcPr>
            <w:tcW w:w="1439" w:type="dxa"/>
            <w:tcBorders>
              <w:top w:val="single" w:sz="4" w:space="0" w:color="DEE2E6"/>
            </w:tcBorders>
          </w:tcPr>
          <w:p w14:paraId="6ECF6095" w14:textId="77777777" w:rsidR="001F3CB3" w:rsidRDefault="001F3CB3">
            <w:pPr>
              <w:pStyle w:val="TableParagraph"/>
              <w:spacing w:before="0"/>
              <w:rPr>
                <w:sz w:val="14"/>
              </w:rPr>
            </w:pPr>
          </w:p>
        </w:tc>
        <w:tc>
          <w:tcPr>
            <w:tcW w:w="1334" w:type="dxa"/>
            <w:tcBorders>
              <w:top w:val="single" w:sz="4" w:space="0" w:color="DEE2E6"/>
            </w:tcBorders>
          </w:tcPr>
          <w:p w14:paraId="24B91C95" w14:textId="77777777" w:rsidR="001F3CB3" w:rsidRDefault="001F3CB3">
            <w:pPr>
              <w:pStyle w:val="TableParagraph"/>
              <w:spacing w:before="0"/>
              <w:rPr>
                <w:sz w:val="14"/>
              </w:rPr>
            </w:pPr>
          </w:p>
        </w:tc>
      </w:tr>
    </w:tbl>
    <w:p w14:paraId="0E1B4546" w14:textId="77777777" w:rsidR="001F3CB3" w:rsidRDefault="001F3CB3">
      <w:pPr>
        <w:pStyle w:val="Textoindependiente"/>
        <w:spacing w:before="71"/>
        <w:rPr>
          <w:rFonts w:ascii="Segoe UI Semibold"/>
          <w:b/>
          <w:sz w:val="14"/>
        </w:rPr>
      </w:pPr>
    </w:p>
    <w:p w14:paraId="473D58FC" w14:textId="77777777" w:rsidR="001F3CB3" w:rsidRDefault="001A148F">
      <w:pPr>
        <w:spacing w:line="271" w:lineRule="auto"/>
        <w:ind w:left="110" w:right="763"/>
        <w:rPr>
          <w:rFonts w:ascii="Segoe UI"/>
          <w:sz w:val="14"/>
        </w:rPr>
      </w:pPr>
      <w:r>
        <w:rPr>
          <w:rFonts w:ascii="Segoe UI" w:eastAsia="Segoe UI" w:hAnsi="Segoe UI" w:cs="Segoe UI"/>
          <w:color w:val="202529"/>
          <w:sz w:val="14"/>
          <w:lang w:bidi="es-419"/>
        </w:rPr>
        <w:t>Fuente(s) de datos: Departamento de Asuntos Comunitarios de Georgia - División de Desarrollo y Financiamiento de Vivienda. La información relacionada con las unidades del Programa de vales de elección de vivienda (HCV, en inglés) afectadas directamente por el desastre no estaba disponible al momento de la publicación. Se declaró que ninguna unidad LIHTC fue afectada directamente por el desastre. Las unidades de vivienda pública se identificaron en una sección anterior.</w:t>
      </w:r>
    </w:p>
    <w:p w14:paraId="178B8B20" w14:textId="77777777" w:rsidR="001F3CB3" w:rsidRDefault="001F3CB3">
      <w:pPr>
        <w:pStyle w:val="Textoindependiente"/>
        <w:spacing w:before="34"/>
        <w:rPr>
          <w:rFonts w:ascii="Segoe UI"/>
          <w:sz w:val="14"/>
        </w:rPr>
      </w:pPr>
    </w:p>
    <w:p w14:paraId="5F64FA5A" w14:textId="77777777" w:rsidR="001F3CB3" w:rsidRDefault="001A148F">
      <w:pPr>
        <w:pStyle w:val="Ttulo5"/>
        <w:numPr>
          <w:ilvl w:val="1"/>
          <w:numId w:val="2"/>
        </w:numPr>
        <w:tabs>
          <w:tab w:val="left" w:pos="558"/>
        </w:tabs>
        <w:ind w:left="558" w:hanging="168"/>
        <w:rPr>
          <w:color w:val="202529"/>
        </w:rPr>
      </w:pPr>
      <w:r>
        <w:rPr>
          <w:color w:val="202529"/>
          <w:spacing w:val="-2"/>
          <w:lang w:bidi="es-419"/>
        </w:rPr>
        <w:t>Necesidad insatisfecha de infraestructura.</w:t>
      </w:r>
    </w:p>
    <w:p w14:paraId="3FE54395" w14:textId="77777777" w:rsidR="001F3CB3" w:rsidRDefault="001F3CB3">
      <w:pPr>
        <w:pStyle w:val="Textoindependiente"/>
        <w:rPr>
          <w:b/>
        </w:rPr>
      </w:pPr>
    </w:p>
    <w:p w14:paraId="595E92C1" w14:textId="77777777" w:rsidR="001F3CB3" w:rsidRDefault="001F3CB3">
      <w:pPr>
        <w:pStyle w:val="Textoindependiente"/>
        <w:rPr>
          <w:b/>
        </w:rPr>
      </w:pPr>
    </w:p>
    <w:p w14:paraId="1C30D7F9" w14:textId="77777777" w:rsidR="001F3CB3" w:rsidRDefault="001F3CB3">
      <w:pPr>
        <w:pStyle w:val="Textoindependiente"/>
        <w:spacing w:before="134"/>
        <w:rPr>
          <w:b/>
        </w:rPr>
      </w:pPr>
    </w:p>
    <w:p w14:paraId="18DA277A" w14:textId="77777777" w:rsidR="001F3CB3" w:rsidRDefault="001A148F">
      <w:pPr>
        <w:ind w:left="110"/>
        <w:rPr>
          <w:b/>
          <w:sz w:val="16"/>
        </w:rPr>
      </w:pPr>
      <w:r>
        <w:rPr>
          <w:b/>
          <w:color w:val="202529"/>
          <w:sz w:val="16"/>
          <w:lang w:bidi="es-419"/>
        </w:rPr>
        <w:t>Daños e impactos de los desastres: i</w:t>
      </w:r>
      <w:r>
        <w:rPr>
          <w:b/>
          <w:color w:val="202529"/>
          <w:spacing w:val="-2"/>
          <w:sz w:val="16"/>
          <w:lang w:bidi="es-419"/>
        </w:rPr>
        <w:t>nfraestructura.</w:t>
      </w:r>
    </w:p>
    <w:p w14:paraId="042939C2" w14:textId="77777777" w:rsidR="001F3CB3" w:rsidRDefault="001F3CB3">
      <w:pPr>
        <w:pStyle w:val="Textoindependiente"/>
        <w:spacing w:before="12"/>
        <w:rPr>
          <w:b/>
        </w:rPr>
      </w:pPr>
    </w:p>
    <w:p w14:paraId="3C997110" w14:textId="77777777" w:rsidR="001F3CB3" w:rsidRPr="00D01E65" w:rsidRDefault="001A148F">
      <w:pPr>
        <w:pStyle w:val="Textoindependiente"/>
        <w:spacing w:line="312" w:lineRule="auto"/>
        <w:ind w:left="110" w:right="763"/>
        <w:rPr>
          <w:spacing w:val="-2"/>
        </w:rPr>
      </w:pPr>
      <w:r w:rsidRPr="00D01E65">
        <w:rPr>
          <w:spacing w:val="-2"/>
          <w:lang w:bidi="es-419"/>
        </w:rPr>
        <w:t>Los tornados que azotaron Georgia en enero de 2023 provocaron grandes daños a la infraestructura, por ejemplo: postes eléctricos caídos, carreteras deterioradas, edificios de instalaciones dañados y otros daños a los sistemas de infraestructura. Muchas carreteras sufrieron daños ocasionados por camiones grandes que transportaban, de ida y de vuelta, materiales a los vertederos locales como consecuencia del desastre. Además, las deficiencias en la transmisión de las torres de radio también quedaron expuestas, ya que las comunicaciones durante el desastre y después de este fueron irregulares y, en ocasiones, poco confiables.</w:t>
      </w:r>
    </w:p>
    <w:p w14:paraId="65934562" w14:textId="77777777" w:rsidR="001F3CB3" w:rsidRDefault="001A148F">
      <w:pPr>
        <w:pStyle w:val="Textoindependiente"/>
        <w:spacing w:before="143"/>
        <w:ind w:left="110"/>
      </w:pPr>
      <w:r>
        <w:rPr>
          <w:u w:val="single"/>
          <w:lang w:bidi="es-419"/>
        </w:rPr>
        <w:t>Condiciones previas al desastre</w:t>
      </w:r>
    </w:p>
    <w:p w14:paraId="5DD9A0E2" w14:textId="77777777" w:rsidR="001F3CB3" w:rsidRDefault="001F3CB3">
      <w:pPr>
        <w:pStyle w:val="Textoindependiente"/>
        <w:spacing w:before="12"/>
      </w:pPr>
    </w:p>
    <w:p w14:paraId="00FDE79B" w14:textId="77777777" w:rsidR="001F3CB3" w:rsidRDefault="001A148F">
      <w:pPr>
        <w:pStyle w:val="Textoindependiente"/>
        <w:spacing w:line="312" w:lineRule="auto"/>
        <w:ind w:left="110" w:right="722"/>
      </w:pPr>
      <w:r>
        <w:rPr>
          <w:lang w:bidi="es-419"/>
        </w:rPr>
        <w:t>Antes del desastre, el DCA reconoció en su plan consolidado la gran demanda de infraestructura comunitaria en Georgia, que incluía sistemas de agua y aguas residuales, además de instalaciones y servicios públicos. Georgia obtuvo una calificación “C+” en infraestructura según la Sociedad Americana de Ingenieros Civiles (ASCE, en inglés). Esta libreta de calificaciones sobre infraestructura de Georgia de 2019 utilizó 14 categorías de infraestructura para obtener esta calificación acumulativa. Algunas de las calificaciones más bajas de Georgia se encuentran en represas (“D”), aguas residuales (“D+”) y tránsito (“D+”), todas incluidas en la categoría de “mediocre”.</w:t>
      </w:r>
    </w:p>
    <w:p w14:paraId="27AACF32" w14:textId="77777777" w:rsidR="001F3CB3" w:rsidRDefault="001A148F">
      <w:pPr>
        <w:pStyle w:val="Textoindependiente"/>
        <w:spacing w:before="144" w:line="312" w:lineRule="auto"/>
        <w:ind w:left="110" w:right="763"/>
      </w:pPr>
      <w:r>
        <w:rPr>
          <w:lang w:bidi="es-419"/>
        </w:rPr>
        <w:t>Con una necesidad de aguas residuales de $2.7 mil millones, se necesitan mejoras en los sistemas de tratamiento de aguas residuales de Georgia para cumplir con los estándares cambiantes de calidad del agua ya que esta infraestructura es cada vez más antigua. También cabe destacar las 535 represas en el estado con una designación de alto riesgo potencial.</w:t>
      </w:r>
    </w:p>
    <w:p w14:paraId="5EDB793F" w14:textId="77777777" w:rsidR="001F3CB3" w:rsidRDefault="001A148F">
      <w:pPr>
        <w:pStyle w:val="Textoindependiente"/>
        <w:spacing w:before="141" w:line="312" w:lineRule="auto"/>
        <w:ind w:left="110" w:right="763"/>
      </w:pPr>
      <w:r>
        <w:rPr>
          <w:lang w:bidi="es-419"/>
        </w:rPr>
        <w:t>Otras categorías de infraestructura que dejan un margen considerable de mejora incluyen carreteras (“C+”), residuos sólidos (“C”) y aguas pluviales (“C-”). Desde la implementación de una ley bipartidista de infraestructura, se han designado $5.6 mil millones al financiamiento de carreteras y puentes, $361 millones para el agua y $1.5 mil millones para el transporte público en el estado de Georgia.</w:t>
      </w:r>
    </w:p>
    <w:p w14:paraId="24C74130" w14:textId="77777777" w:rsidR="001F3CB3" w:rsidRDefault="001A148F">
      <w:pPr>
        <w:pStyle w:val="Textoindependiente"/>
        <w:spacing w:before="143"/>
        <w:ind w:left="110"/>
      </w:pPr>
      <w:r>
        <w:rPr>
          <w:u w:val="single"/>
          <w:lang w:bidi="es-419"/>
        </w:rPr>
        <w:t xml:space="preserve">Cálculo de la </w:t>
      </w:r>
      <w:r>
        <w:rPr>
          <w:spacing w:val="-4"/>
          <w:u w:val="single"/>
          <w:lang w:bidi="es-419"/>
        </w:rPr>
        <w:t>necesidad</w:t>
      </w:r>
      <w:r>
        <w:rPr>
          <w:u w:val="single"/>
          <w:lang w:bidi="es-419"/>
        </w:rPr>
        <w:t xml:space="preserve"> de infraestructura insatisfecha</w:t>
      </w:r>
    </w:p>
    <w:p w14:paraId="0B1CA1C3" w14:textId="77777777" w:rsidR="001F3CB3" w:rsidRDefault="001F3CB3">
      <w:pPr>
        <w:pStyle w:val="Textoindependiente"/>
        <w:spacing w:before="12"/>
      </w:pPr>
    </w:p>
    <w:p w14:paraId="647668B7" w14:textId="77777777" w:rsidR="001F3CB3" w:rsidRDefault="001A148F">
      <w:pPr>
        <w:pStyle w:val="Textoindependiente"/>
        <w:spacing w:line="312" w:lineRule="auto"/>
        <w:ind w:left="110" w:right="763"/>
      </w:pPr>
      <w:r>
        <w:rPr>
          <w:lang w:bidi="es-419"/>
        </w:rPr>
        <w:t>Utilizando datos de FEMA y la Agencia para el Manejo de Emergencias y Seguridad Nacional de Georgia (GEMA/HS, en inglés), el DCA ya ha identificado aproximadamente 95 sitios de infraestructura dañados con un costo total de reparación estimado de $42.8 millones en todas las categorías de asistencia pública A-G. La participación federal se calcula en $32.1 millones en financiamiento y se proporcionará a los proyectos que fueron aprobados.</w:t>
      </w:r>
    </w:p>
    <w:p w14:paraId="2D9C1B22" w14:textId="77777777" w:rsidR="001F3CB3" w:rsidRDefault="001A148F">
      <w:pPr>
        <w:pStyle w:val="Textoindependiente"/>
        <w:spacing w:before="142"/>
        <w:ind w:left="110"/>
      </w:pPr>
      <w:r>
        <w:rPr>
          <w:lang w:bidi="es-419"/>
        </w:rPr>
        <w:t xml:space="preserve">Las categorías de infraestructura </w:t>
      </w:r>
      <w:r>
        <w:rPr>
          <w:spacing w:val="-2"/>
          <w:lang w:bidi="es-419"/>
        </w:rPr>
        <w:t>incluyen:</w:t>
      </w:r>
    </w:p>
    <w:p w14:paraId="58C9BB58" w14:textId="77777777" w:rsidR="001F3CB3" w:rsidRDefault="001F3CB3">
      <w:pPr>
        <w:pStyle w:val="Textoindependiente"/>
        <w:spacing w:before="12"/>
      </w:pPr>
    </w:p>
    <w:p w14:paraId="4E25108F" w14:textId="77777777" w:rsidR="001F3CB3" w:rsidRDefault="001A148F">
      <w:pPr>
        <w:pStyle w:val="Textoindependiente"/>
        <w:ind w:left="110"/>
      </w:pPr>
      <w:r>
        <w:rPr>
          <w:lang w:bidi="es-419"/>
        </w:rPr>
        <w:t xml:space="preserve">Categoría A: </w:t>
      </w:r>
      <w:r>
        <w:rPr>
          <w:spacing w:val="-2"/>
          <w:lang w:bidi="es-419"/>
        </w:rPr>
        <w:t>Remoción</w:t>
      </w:r>
      <w:r>
        <w:rPr>
          <w:lang w:bidi="es-419"/>
        </w:rPr>
        <w:t xml:space="preserve"> de escombros</w:t>
      </w:r>
    </w:p>
    <w:p w14:paraId="7EF925DF" w14:textId="77777777" w:rsidR="001F3CB3" w:rsidRDefault="001F3CB3">
      <w:pPr>
        <w:pStyle w:val="Textoindependiente"/>
        <w:spacing w:before="12"/>
      </w:pPr>
    </w:p>
    <w:p w14:paraId="372ED9BE" w14:textId="77777777" w:rsidR="001F3CB3" w:rsidRDefault="001A148F" w:rsidP="00D01E65">
      <w:pPr>
        <w:pStyle w:val="Textoindependiente"/>
        <w:spacing w:line="496" w:lineRule="auto"/>
        <w:ind w:left="110" w:right="7616"/>
      </w:pPr>
      <w:r>
        <w:rPr>
          <w:lang w:bidi="es-419"/>
        </w:rPr>
        <w:t>Categoría B: Medidas de protección de emergencia Categoría C: Carreteras y puentes</w:t>
      </w:r>
    </w:p>
    <w:p w14:paraId="1338DF39" w14:textId="77777777" w:rsidR="00D01E65" w:rsidRDefault="001A148F" w:rsidP="00D01E65">
      <w:pPr>
        <w:pStyle w:val="Textoindependiente"/>
        <w:spacing w:line="496" w:lineRule="auto"/>
        <w:ind w:left="110" w:right="7899"/>
        <w:rPr>
          <w:lang w:bidi="es-419"/>
        </w:rPr>
      </w:pPr>
      <w:r>
        <w:rPr>
          <w:lang w:bidi="es-419"/>
        </w:rPr>
        <w:t xml:space="preserve">Categoría D: Instalaciones de control de agua Categoría E: Edificios y equipos </w:t>
      </w:r>
    </w:p>
    <w:p w14:paraId="1B641FEC" w14:textId="70915A0F" w:rsidR="001F3CB3" w:rsidRDefault="001A148F" w:rsidP="00D01E65">
      <w:pPr>
        <w:pStyle w:val="Textoindependiente"/>
        <w:spacing w:line="496" w:lineRule="auto"/>
        <w:ind w:left="110" w:right="7899"/>
      </w:pPr>
      <w:r>
        <w:rPr>
          <w:lang w:bidi="es-419"/>
        </w:rPr>
        <w:t>Categoría F: Servicios públicos</w:t>
      </w:r>
    </w:p>
    <w:p w14:paraId="6B2968AA" w14:textId="77777777" w:rsidR="001F3CB3" w:rsidRDefault="001A148F">
      <w:pPr>
        <w:pStyle w:val="Textoindependiente"/>
        <w:spacing w:line="181" w:lineRule="exact"/>
        <w:ind w:left="110"/>
      </w:pPr>
      <w:r>
        <w:rPr>
          <w:lang w:bidi="es-419"/>
        </w:rPr>
        <w:t xml:space="preserve">Categoría G: Parques, </w:t>
      </w:r>
      <w:r>
        <w:rPr>
          <w:spacing w:val="-2"/>
          <w:lang w:bidi="es-419"/>
        </w:rPr>
        <w:t>instalaciones</w:t>
      </w:r>
      <w:r>
        <w:rPr>
          <w:lang w:bidi="es-419"/>
        </w:rPr>
        <w:t xml:space="preserve"> recreativas y otras instalaciones</w:t>
      </w:r>
    </w:p>
    <w:p w14:paraId="2EA129FC" w14:textId="77777777" w:rsidR="001F3CB3" w:rsidRDefault="001F3CB3">
      <w:pPr>
        <w:pStyle w:val="Textoindependiente"/>
        <w:spacing w:before="11"/>
      </w:pPr>
    </w:p>
    <w:p w14:paraId="77D4757F" w14:textId="77777777" w:rsidR="001F3CB3" w:rsidRDefault="001A148F">
      <w:pPr>
        <w:pStyle w:val="Textoindependiente"/>
        <w:spacing w:line="312" w:lineRule="auto"/>
        <w:ind w:left="110" w:right="763"/>
      </w:pPr>
      <w:r>
        <w:rPr>
          <w:lang w:bidi="es-419"/>
        </w:rPr>
        <w:t>Para calcular las necesidades insatisfechas para proyectos de infraestructura, el DCA utilizó datos obtenidos al 20 de marzo de 2024 del Programa de Asistencia Pública de FEMA que muestran el monto necesario para reparar la infraestructura pública permanente (categorías C a G) a su condición previa al desastre. El programa paga el 75 por ciento del costo del proyecto y deja un 25 por ciento restante de participación no federal (participación local). Se agrega un 15 por ciento adicional del “costo estimado de PA” para los esfuerzos de resiliencia. Según estos datos, la necesidad total de infraestructura insatisfecha es de $6,004,521 (participación local + resiliencia) en daños a infraestructura identificados elegibles según las categorías C-G de FEMA-PA. El DCA continuará trabajando con las comunidades para identificar cualquier necesidad de infraestructura restante insatisfecha relacionada con los tornados de enero de 2023.</w:t>
      </w:r>
    </w:p>
    <w:p w14:paraId="2CAC77E2" w14:textId="77777777" w:rsidR="001F3CB3" w:rsidRDefault="001F3CB3">
      <w:pPr>
        <w:pStyle w:val="Textoindependiente"/>
        <w:spacing w:before="8"/>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80"/>
        <w:gridCol w:w="680"/>
        <w:gridCol w:w="1300"/>
        <w:gridCol w:w="1470"/>
        <w:gridCol w:w="1450"/>
        <w:gridCol w:w="1470"/>
        <w:gridCol w:w="2270"/>
      </w:tblGrid>
      <w:tr w:rsidR="001F3CB3" w14:paraId="17843CA9" w14:textId="77777777">
        <w:trPr>
          <w:trHeight w:val="260"/>
        </w:trPr>
        <w:tc>
          <w:tcPr>
            <w:tcW w:w="10320" w:type="dxa"/>
            <w:gridSpan w:val="7"/>
          </w:tcPr>
          <w:p w14:paraId="6F7FDE68" w14:textId="77777777" w:rsidR="001F3CB3" w:rsidRDefault="001A148F">
            <w:pPr>
              <w:pStyle w:val="TableParagraph"/>
              <w:ind w:left="49" w:right="39"/>
              <w:jc w:val="center"/>
              <w:rPr>
                <w:b/>
                <w:sz w:val="16"/>
              </w:rPr>
            </w:pPr>
            <w:r>
              <w:rPr>
                <w:b/>
                <w:sz w:val="16"/>
                <w:lang w:bidi="es-419"/>
              </w:rPr>
              <w:t>Figura 33: Costo de los sitios dañados por categoría de PA</w:t>
            </w:r>
          </w:p>
        </w:tc>
      </w:tr>
      <w:tr w:rsidR="001F3CB3" w14:paraId="4B38BA3D" w14:textId="77777777" w:rsidTr="00D01E65">
        <w:trPr>
          <w:trHeight w:val="740"/>
        </w:trPr>
        <w:tc>
          <w:tcPr>
            <w:tcW w:w="1680" w:type="dxa"/>
            <w:vAlign w:val="center"/>
          </w:tcPr>
          <w:p w14:paraId="7A6E6ABF" w14:textId="77777777" w:rsidR="001F3CB3" w:rsidRDefault="001A148F" w:rsidP="00D01E65">
            <w:pPr>
              <w:pStyle w:val="TableParagraph"/>
              <w:spacing w:before="0"/>
              <w:jc w:val="center"/>
              <w:rPr>
                <w:b/>
                <w:sz w:val="16"/>
              </w:rPr>
            </w:pPr>
            <w:r>
              <w:rPr>
                <w:b/>
                <w:spacing w:val="-2"/>
                <w:sz w:val="16"/>
                <w:lang w:bidi="es-419"/>
              </w:rPr>
              <w:lastRenderedPageBreak/>
              <w:t>Categoría</w:t>
            </w:r>
            <w:r>
              <w:rPr>
                <w:b/>
                <w:spacing w:val="-7"/>
                <w:sz w:val="16"/>
                <w:lang w:bidi="es-419"/>
              </w:rPr>
              <w:t xml:space="preserve"> de PA</w:t>
            </w:r>
          </w:p>
        </w:tc>
        <w:tc>
          <w:tcPr>
            <w:tcW w:w="680" w:type="dxa"/>
            <w:vAlign w:val="center"/>
          </w:tcPr>
          <w:p w14:paraId="79021958" w14:textId="77777777" w:rsidR="001F3CB3" w:rsidRPr="00D01E65" w:rsidRDefault="001A148F" w:rsidP="00D01E65">
            <w:pPr>
              <w:pStyle w:val="TableParagraph"/>
              <w:spacing w:before="0"/>
              <w:jc w:val="center"/>
              <w:rPr>
                <w:b/>
                <w:spacing w:val="-4"/>
                <w:sz w:val="16"/>
                <w:lang w:bidi="es-419"/>
              </w:rPr>
            </w:pPr>
            <w:r w:rsidRPr="00D01E65">
              <w:rPr>
                <w:b/>
                <w:spacing w:val="-4"/>
                <w:sz w:val="16"/>
                <w:lang w:bidi="es-419"/>
              </w:rPr>
              <w:t>Cantidad</w:t>
            </w:r>
          </w:p>
          <w:p w14:paraId="60933DD4" w14:textId="77777777" w:rsidR="001F3CB3" w:rsidRDefault="001A148F" w:rsidP="00D01E65">
            <w:pPr>
              <w:pStyle w:val="TableParagraph"/>
              <w:spacing w:before="0" w:line="240" w:lineRule="atLeast"/>
              <w:jc w:val="center"/>
              <w:rPr>
                <w:b/>
                <w:sz w:val="16"/>
              </w:rPr>
            </w:pPr>
            <w:r>
              <w:rPr>
                <w:b/>
                <w:spacing w:val="-4"/>
                <w:sz w:val="16"/>
                <w:lang w:bidi="es-419"/>
              </w:rPr>
              <w:t>de sitios</w:t>
            </w:r>
            <w:r w:rsidRPr="00D01E65">
              <w:rPr>
                <w:b/>
                <w:spacing w:val="-4"/>
                <w:sz w:val="16"/>
                <w:lang w:bidi="es-419"/>
              </w:rPr>
              <w:t xml:space="preserve"> dañados</w:t>
            </w:r>
          </w:p>
        </w:tc>
        <w:tc>
          <w:tcPr>
            <w:tcW w:w="1300" w:type="dxa"/>
            <w:vAlign w:val="center"/>
          </w:tcPr>
          <w:p w14:paraId="2469AF02" w14:textId="302F680F" w:rsidR="001F3CB3" w:rsidRDefault="001A148F" w:rsidP="00D01E65">
            <w:pPr>
              <w:pStyle w:val="TableParagraph"/>
              <w:spacing w:before="0" w:line="312" w:lineRule="auto"/>
              <w:jc w:val="center"/>
              <w:rPr>
                <w:b/>
                <w:sz w:val="16"/>
              </w:rPr>
            </w:pPr>
            <w:r>
              <w:rPr>
                <w:b/>
                <w:sz w:val="16"/>
                <w:lang w:bidi="es-419"/>
              </w:rPr>
              <w:t xml:space="preserve">Suma del costo de </w:t>
            </w:r>
            <w:r>
              <w:rPr>
                <w:b/>
                <w:spacing w:val="-2"/>
                <w:sz w:val="16"/>
                <w:lang w:bidi="es-419"/>
              </w:rPr>
              <w:t>PA</w:t>
            </w:r>
            <w:r w:rsidR="00D01E65">
              <w:rPr>
                <w:b/>
                <w:spacing w:val="-2"/>
                <w:sz w:val="16"/>
                <w:lang w:bidi="es-419"/>
              </w:rPr>
              <w:t xml:space="preserve"> </w:t>
            </w:r>
            <w:r>
              <w:rPr>
                <w:b/>
                <w:spacing w:val="-4"/>
                <w:sz w:val="16"/>
                <w:lang w:bidi="es-419"/>
              </w:rPr>
              <w:t>aproximado</w:t>
            </w:r>
          </w:p>
        </w:tc>
        <w:tc>
          <w:tcPr>
            <w:tcW w:w="1470" w:type="dxa"/>
            <w:vAlign w:val="center"/>
          </w:tcPr>
          <w:p w14:paraId="056BAB7C" w14:textId="77777777" w:rsidR="001F3CB3" w:rsidRDefault="001A148F" w:rsidP="00D01E65">
            <w:pPr>
              <w:pStyle w:val="TableParagraph"/>
              <w:spacing w:before="0" w:line="312" w:lineRule="auto"/>
              <w:jc w:val="center"/>
              <w:rPr>
                <w:b/>
                <w:sz w:val="16"/>
              </w:rPr>
            </w:pPr>
            <w:r>
              <w:rPr>
                <w:b/>
                <w:sz w:val="16"/>
                <w:lang w:bidi="es-419"/>
              </w:rPr>
              <w:t>Suma de participación no federal (participación local)</w:t>
            </w:r>
          </w:p>
        </w:tc>
        <w:tc>
          <w:tcPr>
            <w:tcW w:w="1450" w:type="dxa"/>
            <w:vAlign w:val="center"/>
          </w:tcPr>
          <w:p w14:paraId="0E9E59AA" w14:textId="77777777" w:rsidR="001F3CB3" w:rsidRDefault="001A148F" w:rsidP="00D01E65">
            <w:pPr>
              <w:pStyle w:val="TableParagraph"/>
              <w:spacing w:before="0" w:line="312" w:lineRule="auto"/>
              <w:jc w:val="center"/>
              <w:rPr>
                <w:b/>
                <w:sz w:val="16"/>
              </w:rPr>
            </w:pPr>
            <w:r>
              <w:rPr>
                <w:b/>
                <w:sz w:val="16"/>
                <w:lang w:bidi="es-419"/>
              </w:rPr>
              <w:t>Suma de participación federal</w:t>
            </w:r>
          </w:p>
        </w:tc>
        <w:tc>
          <w:tcPr>
            <w:tcW w:w="1470" w:type="dxa"/>
            <w:vAlign w:val="center"/>
          </w:tcPr>
          <w:p w14:paraId="6CB93D4F" w14:textId="77777777" w:rsidR="001F3CB3" w:rsidRDefault="001A148F" w:rsidP="00D01E65">
            <w:pPr>
              <w:pStyle w:val="TableParagraph"/>
              <w:spacing w:before="0"/>
              <w:jc w:val="center"/>
              <w:rPr>
                <w:b/>
                <w:sz w:val="16"/>
              </w:rPr>
            </w:pPr>
            <w:r>
              <w:rPr>
                <w:b/>
                <w:sz w:val="16"/>
                <w:lang w:bidi="es-419"/>
              </w:rPr>
              <w:t xml:space="preserve">Suma de </w:t>
            </w:r>
            <w:r>
              <w:rPr>
                <w:b/>
                <w:spacing w:val="-2"/>
                <w:sz w:val="16"/>
                <w:lang w:bidi="es-419"/>
              </w:rPr>
              <w:t>resiliencia</w:t>
            </w:r>
          </w:p>
        </w:tc>
        <w:tc>
          <w:tcPr>
            <w:tcW w:w="2270" w:type="dxa"/>
            <w:vAlign w:val="center"/>
          </w:tcPr>
          <w:p w14:paraId="44D219E8" w14:textId="77777777" w:rsidR="001F3CB3" w:rsidRDefault="001A148F" w:rsidP="00D01E65">
            <w:pPr>
              <w:pStyle w:val="TableParagraph"/>
              <w:spacing w:before="0"/>
              <w:jc w:val="center"/>
              <w:rPr>
                <w:b/>
                <w:sz w:val="16"/>
              </w:rPr>
            </w:pPr>
            <w:r>
              <w:rPr>
                <w:b/>
                <w:spacing w:val="-4"/>
                <w:sz w:val="16"/>
                <w:lang w:bidi="es-419"/>
              </w:rPr>
              <w:t xml:space="preserve">Necesidad </w:t>
            </w:r>
            <w:r>
              <w:rPr>
                <w:b/>
                <w:sz w:val="16"/>
                <w:lang w:bidi="es-419"/>
              </w:rPr>
              <w:t>total insatisfecha</w:t>
            </w:r>
          </w:p>
        </w:tc>
      </w:tr>
    </w:tbl>
    <w:p w14:paraId="5A4D91A5" w14:textId="77777777" w:rsidR="001F3CB3" w:rsidRDefault="001F3CB3">
      <w:pPr>
        <w:rPr>
          <w:sz w:val="16"/>
        </w:rPr>
        <w:sectPr w:rsidR="001F3CB3" w:rsidSect="00A87A4D">
          <w:pgSz w:w="12240" w:h="15840"/>
          <w:pgMar w:top="540" w:right="240" w:bottom="49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80"/>
        <w:gridCol w:w="680"/>
        <w:gridCol w:w="1300"/>
        <w:gridCol w:w="1470"/>
        <w:gridCol w:w="1450"/>
        <w:gridCol w:w="1470"/>
        <w:gridCol w:w="2270"/>
      </w:tblGrid>
      <w:tr w:rsidR="001F3CB3" w14:paraId="1AB456E3" w14:textId="77777777" w:rsidTr="00D01E65">
        <w:trPr>
          <w:trHeight w:val="260"/>
        </w:trPr>
        <w:tc>
          <w:tcPr>
            <w:tcW w:w="1680" w:type="dxa"/>
            <w:vAlign w:val="center"/>
          </w:tcPr>
          <w:p w14:paraId="6CD95ED3" w14:textId="77777777" w:rsidR="001F3CB3" w:rsidRDefault="001A148F" w:rsidP="00D01E65">
            <w:pPr>
              <w:pStyle w:val="TableParagraph"/>
              <w:spacing w:before="0"/>
              <w:ind w:left="15"/>
              <w:rPr>
                <w:b/>
                <w:sz w:val="16"/>
              </w:rPr>
            </w:pPr>
            <w:r>
              <w:rPr>
                <w:b/>
                <w:sz w:val="16"/>
                <w:lang w:bidi="es-419"/>
              </w:rPr>
              <w:t xml:space="preserve">A - </w:t>
            </w:r>
            <w:r>
              <w:rPr>
                <w:b/>
                <w:spacing w:val="-2"/>
                <w:sz w:val="16"/>
                <w:lang w:bidi="es-419"/>
              </w:rPr>
              <w:t>Escombros</w:t>
            </w:r>
          </w:p>
        </w:tc>
        <w:tc>
          <w:tcPr>
            <w:tcW w:w="680" w:type="dxa"/>
            <w:vAlign w:val="center"/>
          </w:tcPr>
          <w:p w14:paraId="6A17B677" w14:textId="77777777" w:rsidR="001F3CB3" w:rsidRDefault="001A148F" w:rsidP="00D01E65">
            <w:pPr>
              <w:pStyle w:val="TableParagraph"/>
              <w:spacing w:before="0"/>
              <w:ind w:left="10" w:right="3"/>
              <w:jc w:val="center"/>
              <w:rPr>
                <w:sz w:val="16"/>
              </w:rPr>
            </w:pPr>
            <w:r>
              <w:rPr>
                <w:spacing w:val="-5"/>
                <w:sz w:val="16"/>
                <w:lang w:bidi="es-419"/>
              </w:rPr>
              <w:t>34</w:t>
            </w:r>
          </w:p>
        </w:tc>
        <w:tc>
          <w:tcPr>
            <w:tcW w:w="1300" w:type="dxa"/>
            <w:vAlign w:val="center"/>
          </w:tcPr>
          <w:p w14:paraId="2ABFF023" w14:textId="77777777" w:rsidR="001F3CB3" w:rsidRDefault="001A148F" w:rsidP="00D01E65">
            <w:pPr>
              <w:pStyle w:val="TableParagraph"/>
              <w:spacing w:before="0"/>
              <w:ind w:left="10" w:right="3"/>
              <w:jc w:val="center"/>
              <w:rPr>
                <w:sz w:val="16"/>
              </w:rPr>
            </w:pPr>
            <w:r>
              <w:rPr>
                <w:spacing w:val="-2"/>
                <w:sz w:val="16"/>
                <w:lang w:bidi="es-419"/>
              </w:rPr>
              <w:t>$23,627,376</w:t>
            </w:r>
          </w:p>
        </w:tc>
        <w:tc>
          <w:tcPr>
            <w:tcW w:w="1470" w:type="dxa"/>
            <w:vAlign w:val="center"/>
          </w:tcPr>
          <w:p w14:paraId="206C40B0" w14:textId="77777777" w:rsidR="001F3CB3" w:rsidRDefault="001A148F" w:rsidP="00D01E65">
            <w:pPr>
              <w:pStyle w:val="TableParagraph"/>
              <w:spacing w:before="0"/>
              <w:ind w:left="73" w:right="21"/>
              <w:jc w:val="center"/>
              <w:rPr>
                <w:sz w:val="16"/>
              </w:rPr>
            </w:pPr>
            <w:r>
              <w:rPr>
                <w:spacing w:val="-2"/>
                <w:sz w:val="16"/>
                <w:lang w:bidi="es-419"/>
              </w:rPr>
              <w:t>$5,906,844</w:t>
            </w:r>
          </w:p>
        </w:tc>
        <w:tc>
          <w:tcPr>
            <w:tcW w:w="1450" w:type="dxa"/>
            <w:vAlign w:val="center"/>
          </w:tcPr>
          <w:p w14:paraId="73FA6ED6" w14:textId="77777777" w:rsidR="001F3CB3" w:rsidRDefault="001A148F" w:rsidP="00D01E65">
            <w:pPr>
              <w:pStyle w:val="TableParagraph"/>
              <w:spacing w:before="0"/>
              <w:ind w:left="55"/>
              <w:jc w:val="center"/>
              <w:rPr>
                <w:sz w:val="16"/>
              </w:rPr>
            </w:pPr>
            <w:r>
              <w:rPr>
                <w:spacing w:val="-2"/>
                <w:sz w:val="16"/>
                <w:lang w:bidi="es-419"/>
              </w:rPr>
              <w:t>$17,720,532</w:t>
            </w:r>
          </w:p>
        </w:tc>
        <w:tc>
          <w:tcPr>
            <w:tcW w:w="1470" w:type="dxa"/>
            <w:vAlign w:val="center"/>
          </w:tcPr>
          <w:p w14:paraId="697AEBD8" w14:textId="77777777" w:rsidR="001F3CB3" w:rsidRDefault="001A148F" w:rsidP="00D01E65">
            <w:pPr>
              <w:pStyle w:val="TableParagraph"/>
              <w:spacing w:before="0"/>
              <w:ind w:left="69" w:right="21"/>
              <w:jc w:val="center"/>
              <w:rPr>
                <w:sz w:val="16"/>
              </w:rPr>
            </w:pPr>
            <w:r>
              <w:rPr>
                <w:spacing w:val="-2"/>
                <w:sz w:val="16"/>
                <w:lang w:bidi="es-419"/>
              </w:rPr>
              <w:t>$3,544,000</w:t>
            </w:r>
          </w:p>
        </w:tc>
        <w:tc>
          <w:tcPr>
            <w:tcW w:w="2270" w:type="dxa"/>
            <w:vAlign w:val="center"/>
          </w:tcPr>
          <w:p w14:paraId="2BB6B116" w14:textId="77777777" w:rsidR="001F3CB3" w:rsidRDefault="001A148F" w:rsidP="00D01E65">
            <w:pPr>
              <w:pStyle w:val="TableParagraph"/>
              <w:spacing w:before="0"/>
              <w:ind w:left="45"/>
              <w:jc w:val="center"/>
              <w:rPr>
                <w:sz w:val="16"/>
              </w:rPr>
            </w:pPr>
            <w:r>
              <w:rPr>
                <w:spacing w:val="-2"/>
                <w:sz w:val="16"/>
                <w:lang w:bidi="es-419"/>
              </w:rPr>
              <w:t>$9,450,844</w:t>
            </w:r>
          </w:p>
        </w:tc>
      </w:tr>
      <w:tr w:rsidR="001F3CB3" w14:paraId="1911D13A" w14:textId="77777777" w:rsidTr="00D01E65">
        <w:trPr>
          <w:trHeight w:val="500"/>
        </w:trPr>
        <w:tc>
          <w:tcPr>
            <w:tcW w:w="1680" w:type="dxa"/>
            <w:vAlign w:val="center"/>
          </w:tcPr>
          <w:p w14:paraId="2F9CADE5" w14:textId="660EA44B" w:rsidR="001F3CB3" w:rsidRDefault="001A148F" w:rsidP="00D01E65">
            <w:pPr>
              <w:pStyle w:val="TableParagraph"/>
              <w:spacing w:before="0"/>
              <w:ind w:left="15"/>
              <w:rPr>
                <w:b/>
                <w:sz w:val="16"/>
              </w:rPr>
            </w:pPr>
            <w:r>
              <w:rPr>
                <w:b/>
                <w:sz w:val="16"/>
                <w:lang w:bidi="es-419"/>
              </w:rPr>
              <w:t xml:space="preserve">B - </w:t>
            </w:r>
            <w:r>
              <w:rPr>
                <w:b/>
                <w:spacing w:val="-2"/>
                <w:sz w:val="16"/>
                <w:lang w:bidi="es-419"/>
              </w:rPr>
              <w:t>Medidas de</w:t>
            </w:r>
            <w:r w:rsidR="00D01E65">
              <w:rPr>
                <w:b/>
                <w:spacing w:val="-2"/>
                <w:sz w:val="16"/>
                <w:lang w:bidi="es-419"/>
              </w:rPr>
              <w:t xml:space="preserve"> </w:t>
            </w:r>
            <w:r>
              <w:rPr>
                <w:b/>
                <w:spacing w:val="-2"/>
                <w:sz w:val="16"/>
                <w:lang w:bidi="es-419"/>
              </w:rPr>
              <w:t>emergencia</w:t>
            </w:r>
          </w:p>
        </w:tc>
        <w:tc>
          <w:tcPr>
            <w:tcW w:w="680" w:type="dxa"/>
            <w:vAlign w:val="center"/>
          </w:tcPr>
          <w:p w14:paraId="28C80621" w14:textId="77777777" w:rsidR="001F3CB3" w:rsidRDefault="001A148F" w:rsidP="00D01E65">
            <w:pPr>
              <w:pStyle w:val="TableParagraph"/>
              <w:spacing w:before="0"/>
              <w:ind w:left="10" w:right="3"/>
              <w:jc w:val="center"/>
              <w:rPr>
                <w:sz w:val="16"/>
              </w:rPr>
            </w:pPr>
            <w:r>
              <w:rPr>
                <w:spacing w:val="-5"/>
                <w:sz w:val="16"/>
                <w:lang w:bidi="es-419"/>
              </w:rPr>
              <w:t>30</w:t>
            </w:r>
          </w:p>
        </w:tc>
        <w:tc>
          <w:tcPr>
            <w:tcW w:w="1300" w:type="dxa"/>
            <w:vAlign w:val="center"/>
          </w:tcPr>
          <w:p w14:paraId="1C9FF4F6" w14:textId="77777777" w:rsidR="001F3CB3" w:rsidRDefault="001A148F" w:rsidP="00D01E65">
            <w:pPr>
              <w:pStyle w:val="TableParagraph"/>
              <w:spacing w:before="0"/>
              <w:ind w:left="10" w:right="3"/>
              <w:jc w:val="center"/>
              <w:rPr>
                <w:sz w:val="16"/>
              </w:rPr>
            </w:pPr>
            <w:r>
              <w:rPr>
                <w:spacing w:val="-2"/>
                <w:sz w:val="16"/>
                <w:lang w:bidi="es-419"/>
              </w:rPr>
              <w:t>$4,250,669</w:t>
            </w:r>
          </w:p>
        </w:tc>
        <w:tc>
          <w:tcPr>
            <w:tcW w:w="1470" w:type="dxa"/>
            <w:vAlign w:val="center"/>
          </w:tcPr>
          <w:p w14:paraId="3F853418" w14:textId="77777777" w:rsidR="001F3CB3" w:rsidRDefault="001A148F" w:rsidP="00D01E65">
            <w:pPr>
              <w:pStyle w:val="TableParagraph"/>
              <w:spacing w:before="0"/>
              <w:ind w:left="73" w:right="21"/>
              <w:jc w:val="center"/>
              <w:rPr>
                <w:sz w:val="16"/>
              </w:rPr>
            </w:pPr>
            <w:r>
              <w:rPr>
                <w:spacing w:val="-2"/>
                <w:sz w:val="16"/>
                <w:lang w:bidi="es-419"/>
              </w:rPr>
              <w:t>$1,062,667</w:t>
            </w:r>
          </w:p>
        </w:tc>
        <w:tc>
          <w:tcPr>
            <w:tcW w:w="1450" w:type="dxa"/>
            <w:vAlign w:val="center"/>
          </w:tcPr>
          <w:p w14:paraId="742C556E" w14:textId="77777777" w:rsidR="001F3CB3" w:rsidRDefault="001A148F" w:rsidP="00D01E65">
            <w:pPr>
              <w:pStyle w:val="TableParagraph"/>
              <w:spacing w:before="0"/>
              <w:ind w:left="55"/>
              <w:jc w:val="center"/>
              <w:rPr>
                <w:sz w:val="16"/>
              </w:rPr>
            </w:pPr>
            <w:r>
              <w:rPr>
                <w:spacing w:val="-2"/>
                <w:sz w:val="16"/>
                <w:lang w:bidi="es-419"/>
              </w:rPr>
              <w:t>$3,188,002</w:t>
            </w:r>
          </w:p>
        </w:tc>
        <w:tc>
          <w:tcPr>
            <w:tcW w:w="1470" w:type="dxa"/>
            <w:vAlign w:val="center"/>
          </w:tcPr>
          <w:p w14:paraId="63D65F8F" w14:textId="77777777" w:rsidR="001F3CB3" w:rsidRDefault="001A148F" w:rsidP="00D01E65">
            <w:pPr>
              <w:pStyle w:val="TableParagraph"/>
              <w:spacing w:before="0"/>
              <w:ind w:left="69" w:right="21"/>
              <w:jc w:val="center"/>
              <w:rPr>
                <w:sz w:val="16"/>
              </w:rPr>
            </w:pPr>
            <w:r>
              <w:rPr>
                <w:spacing w:val="-2"/>
                <w:sz w:val="16"/>
                <w:lang w:bidi="es-419"/>
              </w:rPr>
              <w:t>$638,000</w:t>
            </w:r>
          </w:p>
        </w:tc>
        <w:tc>
          <w:tcPr>
            <w:tcW w:w="2270" w:type="dxa"/>
            <w:vAlign w:val="center"/>
          </w:tcPr>
          <w:p w14:paraId="321CE1DE" w14:textId="77777777" w:rsidR="001F3CB3" w:rsidRDefault="001A148F" w:rsidP="00D01E65">
            <w:pPr>
              <w:pStyle w:val="TableParagraph"/>
              <w:spacing w:before="0"/>
              <w:ind w:left="45"/>
              <w:jc w:val="center"/>
              <w:rPr>
                <w:sz w:val="16"/>
              </w:rPr>
            </w:pPr>
            <w:r>
              <w:rPr>
                <w:spacing w:val="-2"/>
                <w:sz w:val="16"/>
                <w:lang w:bidi="es-419"/>
              </w:rPr>
              <w:t>$1,700,667</w:t>
            </w:r>
          </w:p>
        </w:tc>
      </w:tr>
      <w:tr w:rsidR="001F3CB3" w14:paraId="2B354BBD" w14:textId="77777777" w:rsidTr="00D01E65">
        <w:trPr>
          <w:trHeight w:val="260"/>
        </w:trPr>
        <w:tc>
          <w:tcPr>
            <w:tcW w:w="1680" w:type="dxa"/>
            <w:vAlign w:val="center"/>
          </w:tcPr>
          <w:p w14:paraId="5B944DCC" w14:textId="77777777" w:rsidR="001F3CB3" w:rsidRDefault="001A148F" w:rsidP="00D01E65">
            <w:pPr>
              <w:pStyle w:val="TableParagraph"/>
              <w:spacing w:before="0"/>
              <w:ind w:left="15"/>
              <w:rPr>
                <w:b/>
                <w:sz w:val="16"/>
              </w:rPr>
            </w:pPr>
            <w:r>
              <w:rPr>
                <w:b/>
                <w:sz w:val="16"/>
                <w:lang w:bidi="es-419"/>
              </w:rPr>
              <w:t>C - Carreteras y p</w:t>
            </w:r>
            <w:r>
              <w:rPr>
                <w:b/>
                <w:spacing w:val="-2"/>
                <w:sz w:val="16"/>
                <w:lang w:bidi="es-419"/>
              </w:rPr>
              <w:t>uentes</w:t>
            </w:r>
          </w:p>
        </w:tc>
        <w:tc>
          <w:tcPr>
            <w:tcW w:w="680" w:type="dxa"/>
            <w:vAlign w:val="center"/>
          </w:tcPr>
          <w:p w14:paraId="63797FFF" w14:textId="77777777" w:rsidR="001F3CB3" w:rsidRDefault="001A148F" w:rsidP="00D01E65">
            <w:pPr>
              <w:pStyle w:val="TableParagraph"/>
              <w:spacing w:before="0"/>
              <w:ind w:left="10" w:right="3"/>
              <w:jc w:val="center"/>
              <w:rPr>
                <w:sz w:val="16"/>
              </w:rPr>
            </w:pPr>
            <w:r>
              <w:rPr>
                <w:spacing w:val="-10"/>
                <w:sz w:val="16"/>
                <w:lang w:bidi="es-419"/>
              </w:rPr>
              <w:t>8</w:t>
            </w:r>
          </w:p>
        </w:tc>
        <w:tc>
          <w:tcPr>
            <w:tcW w:w="1300" w:type="dxa"/>
            <w:vAlign w:val="center"/>
          </w:tcPr>
          <w:p w14:paraId="47304143" w14:textId="77777777" w:rsidR="001F3CB3" w:rsidRDefault="001A148F" w:rsidP="00D01E65">
            <w:pPr>
              <w:pStyle w:val="TableParagraph"/>
              <w:spacing w:before="0"/>
              <w:ind w:left="10" w:right="3"/>
              <w:jc w:val="center"/>
              <w:rPr>
                <w:sz w:val="16"/>
              </w:rPr>
            </w:pPr>
            <w:r>
              <w:rPr>
                <w:spacing w:val="-2"/>
                <w:sz w:val="16"/>
                <w:lang w:bidi="es-419"/>
              </w:rPr>
              <w:t>$1,045,497</w:t>
            </w:r>
          </w:p>
        </w:tc>
        <w:tc>
          <w:tcPr>
            <w:tcW w:w="1470" w:type="dxa"/>
            <w:vAlign w:val="center"/>
          </w:tcPr>
          <w:p w14:paraId="21448933" w14:textId="77777777" w:rsidR="001F3CB3" w:rsidRDefault="001A148F" w:rsidP="00D01E65">
            <w:pPr>
              <w:pStyle w:val="TableParagraph"/>
              <w:spacing w:before="0"/>
              <w:ind w:left="73" w:right="21"/>
              <w:jc w:val="center"/>
              <w:rPr>
                <w:sz w:val="16"/>
              </w:rPr>
            </w:pPr>
            <w:r>
              <w:rPr>
                <w:spacing w:val="-2"/>
                <w:sz w:val="16"/>
                <w:lang w:bidi="es-419"/>
              </w:rPr>
              <w:t>$261,374</w:t>
            </w:r>
          </w:p>
        </w:tc>
        <w:tc>
          <w:tcPr>
            <w:tcW w:w="1450" w:type="dxa"/>
            <w:vAlign w:val="center"/>
          </w:tcPr>
          <w:p w14:paraId="5D50258B" w14:textId="77777777" w:rsidR="001F3CB3" w:rsidRDefault="001A148F" w:rsidP="00D01E65">
            <w:pPr>
              <w:pStyle w:val="TableParagraph"/>
              <w:spacing w:before="0"/>
              <w:ind w:left="55"/>
              <w:jc w:val="center"/>
              <w:rPr>
                <w:sz w:val="16"/>
              </w:rPr>
            </w:pPr>
            <w:r>
              <w:rPr>
                <w:spacing w:val="-2"/>
                <w:sz w:val="16"/>
                <w:lang w:bidi="es-419"/>
              </w:rPr>
              <w:t>$784,122</w:t>
            </w:r>
          </w:p>
        </w:tc>
        <w:tc>
          <w:tcPr>
            <w:tcW w:w="1470" w:type="dxa"/>
            <w:vAlign w:val="center"/>
          </w:tcPr>
          <w:p w14:paraId="66BD324A" w14:textId="77777777" w:rsidR="001F3CB3" w:rsidRDefault="001A148F" w:rsidP="00D01E65">
            <w:pPr>
              <w:pStyle w:val="TableParagraph"/>
              <w:spacing w:before="0"/>
              <w:ind w:left="69" w:right="21"/>
              <w:jc w:val="center"/>
              <w:rPr>
                <w:sz w:val="16"/>
              </w:rPr>
            </w:pPr>
            <w:r>
              <w:rPr>
                <w:spacing w:val="-2"/>
                <w:sz w:val="16"/>
                <w:lang w:bidi="es-419"/>
              </w:rPr>
              <w:t>$157,000</w:t>
            </w:r>
          </w:p>
        </w:tc>
        <w:tc>
          <w:tcPr>
            <w:tcW w:w="2270" w:type="dxa"/>
            <w:vAlign w:val="center"/>
          </w:tcPr>
          <w:p w14:paraId="033F3733" w14:textId="77777777" w:rsidR="001F3CB3" w:rsidRDefault="001A148F" w:rsidP="00D01E65">
            <w:pPr>
              <w:pStyle w:val="TableParagraph"/>
              <w:spacing w:before="0"/>
              <w:ind w:left="45"/>
              <w:jc w:val="center"/>
              <w:rPr>
                <w:sz w:val="16"/>
              </w:rPr>
            </w:pPr>
            <w:r>
              <w:rPr>
                <w:spacing w:val="-2"/>
                <w:sz w:val="16"/>
                <w:lang w:bidi="es-419"/>
              </w:rPr>
              <w:t>$418,374</w:t>
            </w:r>
          </w:p>
        </w:tc>
      </w:tr>
      <w:tr w:rsidR="001F3CB3" w14:paraId="68BF5971" w14:textId="77777777" w:rsidTr="00D01E65">
        <w:trPr>
          <w:trHeight w:val="500"/>
        </w:trPr>
        <w:tc>
          <w:tcPr>
            <w:tcW w:w="1680" w:type="dxa"/>
            <w:vAlign w:val="center"/>
          </w:tcPr>
          <w:p w14:paraId="4B0B6D44" w14:textId="38E81AFB" w:rsidR="001F3CB3" w:rsidRDefault="001A148F" w:rsidP="00D01E65">
            <w:pPr>
              <w:pStyle w:val="TableParagraph"/>
              <w:spacing w:before="0"/>
              <w:ind w:left="15"/>
              <w:rPr>
                <w:b/>
                <w:sz w:val="16"/>
              </w:rPr>
            </w:pPr>
            <w:r>
              <w:rPr>
                <w:b/>
                <w:sz w:val="16"/>
                <w:lang w:bidi="es-419"/>
              </w:rPr>
              <w:t>D - Instalaciones de control</w:t>
            </w:r>
            <w:r w:rsidR="00D01E65">
              <w:rPr>
                <w:b/>
                <w:sz w:val="16"/>
                <w:lang w:bidi="es-419"/>
              </w:rPr>
              <w:t xml:space="preserve"> </w:t>
            </w:r>
            <w:r>
              <w:rPr>
                <w:b/>
                <w:spacing w:val="-2"/>
                <w:sz w:val="16"/>
                <w:lang w:bidi="es-419"/>
              </w:rPr>
              <w:t>de agua</w:t>
            </w:r>
          </w:p>
        </w:tc>
        <w:tc>
          <w:tcPr>
            <w:tcW w:w="680" w:type="dxa"/>
            <w:vAlign w:val="center"/>
          </w:tcPr>
          <w:p w14:paraId="106BB740" w14:textId="77777777" w:rsidR="001F3CB3" w:rsidRDefault="001A148F" w:rsidP="00D01E65">
            <w:pPr>
              <w:pStyle w:val="TableParagraph"/>
              <w:spacing w:before="0"/>
              <w:ind w:left="10" w:right="3"/>
              <w:jc w:val="center"/>
              <w:rPr>
                <w:sz w:val="16"/>
              </w:rPr>
            </w:pPr>
            <w:r>
              <w:rPr>
                <w:spacing w:val="-10"/>
                <w:sz w:val="16"/>
                <w:lang w:bidi="es-419"/>
              </w:rPr>
              <w:t>1</w:t>
            </w:r>
          </w:p>
        </w:tc>
        <w:tc>
          <w:tcPr>
            <w:tcW w:w="1300" w:type="dxa"/>
            <w:vAlign w:val="center"/>
          </w:tcPr>
          <w:p w14:paraId="0F61DB29" w14:textId="77777777" w:rsidR="001F3CB3" w:rsidRDefault="001A148F" w:rsidP="00D01E65">
            <w:pPr>
              <w:pStyle w:val="TableParagraph"/>
              <w:spacing w:before="0"/>
              <w:ind w:left="10" w:right="3"/>
              <w:jc w:val="center"/>
              <w:rPr>
                <w:sz w:val="16"/>
              </w:rPr>
            </w:pPr>
            <w:r>
              <w:rPr>
                <w:spacing w:val="-2"/>
                <w:sz w:val="16"/>
                <w:lang w:bidi="es-419"/>
              </w:rPr>
              <w:t>$41,195</w:t>
            </w:r>
          </w:p>
        </w:tc>
        <w:tc>
          <w:tcPr>
            <w:tcW w:w="1470" w:type="dxa"/>
            <w:vAlign w:val="center"/>
          </w:tcPr>
          <w:p w14:paraId="38215D41" w14:textId="77777777" w:rsidR="001F3CB3" w:rsidRDefault="001A148F" w:rsidP="00D01E65">
            <w:pPr>
              <w:pStyle w:val="TableParagraph"/>
              <w:spacing w:before="0"/>
              <w:ind w:left="73" w:right="21"/>
              <w:jc w:val="center"/>
              <w:rPr>
                <w:sz w:val="16"/>
              </w:rPr>
            </w:pPr>
            <w:r>
              <w:rPr>
                <w:spacing w:val="-2"/>
                <w:sz w:val="16"/>
                <w:lang w:bidi="es-419"/>
              </w:rPr>
              <w:t>$10,299</w:t>
            </w:r>
          </w:p>
        </w:tc>
        <w:tc>
          <w:tcPr>
            <w:tcW w:w="1450" w:type="dxa"/>
            <w:vAlign w:val="center"/>
          </w:tcPr>
          <w:p w14:paraId="73036AA4" w14:textId="77777777" w:rsidR="001F3CB3" w:rsidRDefault="001A148F" w:rsidP="00D01E65">
            <w:pPr>
              <w:pStyle w:val="TableParagraph"/>
              <w:spacing w:before="0"/>
              <w:ind w:left="55"/>
              <w:jc w:val="center"/>
              <w:rPr>
                <w:sz w:val="16"/>
              </w:rPr>
            </w:pPr>
            <w:r>
              <w:rPr>
                <w:spacing w:val="-2"/>
                <w:sz w:val="16"/>
                <w:lang w:bidi="es-419"/>
              </w:rPr>
              <w:t>$30,896</w:t>
            </w:r>
          </w:p>
        </w:tc>
        <w:tc>
          <w:tcPr>
            <w:tcW w:w="1470" w:type="dxa"/>
            <w:vAlign w:val="center"/>
          </w:tcPr>
          <w:p w14:paraId="651F0239" w14:textId="77777777" w:rsidR="001F3CB3" w:rsidRDefault="001A148F" w:rsidP="00D01E65">
            <w:pPr>
              <w:pStyle w:val="TableParagraph"/>
              <w:spacing w:before="0"/>
              <w:ind w:left="69" w:right="21"/>
              <w:jc w:val="center"/>
              <w:rPr>
                <w:sz w:val="16"/>
              </w:rPr>
            </w:pPr>
            <w:r>
              <w:rPr>
                <w:spacing w:val="-2"/>
                <w:sz w:val="16"/>
                <w:lang w:bidi="es-419"/>
              </w:rPr>
              <w:t>$6,000</w:t>
            </w:r>
          </w:p>
        </w:tc>
        <w:tc>
          <w:tcPr>
            <w:tcW w:w="2270" w:type="dxa"/>
            <w:vAlign w:val="center"/>
          </w:tcPr>
          <w:p w14:paraId="71A52D14" w14:textId="77777777" w:rsidR="001F3CB3" w:rsidRDefault="001A148F" w:rsidP="00D01E65">
            <w:pPr>
              <w:pStyle w:val="TableParagraph"/>
              <w:spacing w:before="0"/>
              <w:ind w:left="45"/>
              <w:jc w:val="center"/>
              <w:rPr>
                <w:sz w:val="16"/>
              </w:rPr>
            </w:pPr>
            <w:r>
              <w:rPr>
                <w:spacing w:val="-2"/>
                <w:sz w:val="16"/>
                <w:lang w:bidi="es-419"/>
              </w:rPr>
              <w:t>$16,299</w:t>
            </w:r>
          </w:p>
        </w:tc>
      </w:tr>
      <w:tr w:rsidR="001F3CB3" w14:paraId="5FD625E2" w14:textId="77777777" w:rsidTr="00D01E65">
        <w:trPr>
          <w:trHeight w:val="330"/>
        </w:trPr>
        <w:tc>
          <w:tcPr>
            <w:tcW w:w="1680" w:type="dxa"/>
            <w:vAlign w:val="center"/>
          </w:tcPr>
          <w:p w14:paraId="4B7CFBAC" w14:textId="16D54D64" w:rsidR="001F3CB3" w:rsidRDefault="001A148F" w:rsidP="00D01E65">
            <w:pPr>
              <w:pStyle w:val="TableParagraph"/>
              <w:spacing w:before="0"/>
              <w:ind w:left="15"/>
              <w:rPr>
                <w:b/>
                <w:sz w:val="16"/>
              </w:rPr>
            </w:pPr>
            <w:r>
              <w:rPr>
                <w:b/>
                <w:sz w:val="16"/>
                <w:lang w:bidi="es-419"/>
              </w:rPr>
              <w:t xml:space="preserve">E - Edificios </w:t>
            </w:r>
            <w:r>
              <w:rPr>
                <w:b/>
                <w:spacing w:val="-5"/>
                <w:sz w:val="16"/>
                <w:lang w:bidi="es-419"/>
              </w:rPr>
              <w:t>y</w:t>
            </w:r>
            <w:r w:rsidR="00D01E65">
              <w:rPr>
                <w:b/>
                <w:spacing w:val="-5"/>
                <w:sz w:val="16"/>
                <w:lang w:bidi="es-419"/>
              </w:rPr>
              <w:t xml:space="preserve"> </w:t>
            </w:r>
            <w:r>
              <w:rPr>
                <w:b/>
                <w:spacing w:val="-2"/>
                <w:sz w:val="16"/>
                <w:lang w:bidi="es-419"/>
              </w:rPr>
              <w:t>equipo</w:t>
            </w:r>
          </w:p>
        </w:tc>
        <w:tc>
          <w:tcPr>
            <w:tcW w:w="680" w:type="dxa"/>
            <w:vAlign w:val="center"/>
          </w:tcPr>
          <w:p w14:paraId="14CFC895" w14:textId="77777777" w:rsidR="001F3CB3" w:rsidRDefault="001A148F" w:rsidP="00D01E65">
            <w:pPr>
              <w:pStyle w:val="TableParagraph"/>
              <w:spacing w:before="0"/>
              <w:ind w:left="10" w:right="3"/>
              <w:jc w:val="center"/>
              <w:rPr>
                <w:sz w:val="16"/>
              </w:rPr>
            </w:pPr>
            <w:r>
              <w:rPr>
                <w:spacing w:val="-10"/>
                <w:sz w:val="16"/>
                <w:lang w:bidi="es-419"/>
              </w:rPr>
              <w:t>6</w:t>
            </w:r>
          </w:p>
        </w:tc>
        <w:tc>
          <w:tcPr>
            <w:tcW w:w="1300" w:type="dxa"/>
            <w:vAlign w:val="center"/>
          </w:tcPr>
          <w:p w14:paraId="024EC078" w14:textId="77777777" w:rsidR="001F3CB3" w:rsidRDefault="001A148F" w:rsidP="00D01E65">
            <w:pPr>
              <w:pStyle w:val="TableParagraph"/>
              <w:spacing w:before="0"/>
              <w:ind w:left="10" w:right="3"/>
              <w:jc w:val="center"/>
              <w:rPr>
                <w:sz w:val="16"/>
              </w:rPr>
            </w:pPr>
            <w:r>
              <w:rPr>
                <w:spacing w:val="-2"/>
                <w:sz w:val="16"/>
                <w:lang w:bidi="es-419"/>
              </w:rPr>
              <w:t>$198,955</w:t>
            </w:r>
          </w:p>
        </w:tc>
        <w:tc>
          <w:tcPr>
            <w:tcW w:w="1470" w:type="dxa"/>
            <w:vAlign w:val="center"/>
          </w:tcPr>
          <w:p w14:paraId="223A61E2" w14:textId="77777777" w:rsidR="001F3CB3" w:rsidRDefault="001A148F" w:rsidP="00D01E65">
            <w:pPr>
              <w:pStyle w:val="TableParagraph"/>
              <w:spacing w:before="0"/>
              <w:ind w:left="73" w:right="21"/>
              <w:jc w:val="center"/>
              <w:rPr>
                <w:sz w:val="16"/>
              </w:rPr>
            </w:pPr>
            <w:r>
              <w:rPr>
                <w:spacing w:val="-2"/>
                <w:sz w:val="16"/>
                <w:lang w:bidi="es-419"/>
              </w:rPr>
              <w:t>$49,724</w:t>
            </w:r>
          </w:p>
        </w:tc>
        <w:tc>
          <w:tcPr>
            <w:tcW w:w="1450" w:type="dxa"/>
            <w:vAlign w:val="center"/>
          </w:tcPr>
          <w:p w14:paraId="34C9EDFA" w14:textId="77777777" w:rsidR="001F3CB3" w:rsidRDefault="001A148F" w:rsidP="00D01E65">
            <w:pPr>
              <w:pStyle w:val="TableParagraph"/>
              <w:spacing w:before="0"/>
              <w:ind w:left="55"/>
              <w:jc w:val="center"/>
              <w:rPr>
                <w:sz w:val="16"/>
              </w:rPr>
            </w:pPr>
            <w:r>
              <w:rPr>
                <w:spacing w:val="-2"/>
                <w:sz w:val="16"/>
                <w:lang w:bidi="es-419"/>
              </w:rPr>
              <w:t>$149,172</w:t>
            </w:r>
          </w:p>
        </w:tc>
        <w:tc>
          <w:tcPr>
            <w:tcW w:w="1470" w:type="dxa"/>
            <w:vAlign w:val="center"/>
          </w:tcPr>
          <w:p w14:paraId="41BB5641" w14:textId="77777777" w:rsidR="001F3CB3" w:rsidRDefault="001A148F" w:rsidP="00D01E65">
            <w:pPr>
              <w:pStyle w:val="TableParagraph"/>
              <w:spacing w:before="0"/>
              <w:ind w:left="69" w:right="21"/>
              <w:jc w:val="center"/>
              <w:rPr>
                <w:sz w:val="16"/>
              </w:rPr>
            </w:pPr>
            <w:r>
              <w:rPr>
                <w:spacing w:val="-2"/>
                <w:sz w:val="16"/>
                <w:lang w:bidi="es-419"/>
              </w:rPr>
              <w:t>$30,000</w:t>
            </w:r>
          </w:p>
        </w:tc>
        <w:tc>
          <w:tcPr>
            <w:tcW w:w="2270" w:type="dxa"/>
            <w:vAlign w:val="center"/>
          </w:tcPr>
          <w:p w14:paraId="4AE8CB90" w14:textId="77777777" w:rsidR="001F3CB3" w:rsidRDefault="001A148F" w:rsidP="00D01E65">
            <w:pPr>
              <w:pStyle w:val="TableParagraph"/>
              <w:spacing w:before="0"/>
              <w:ind w:left="45"/>
              <w:jc w:val="center"/>
              <w:rPr>
                <w:sz w:val="16"/>
              </w:rPr>
            </w:pPr>
            <w:r>
              <w:rPr>
                <w:spacing w:val="-2"/>
                <w:sz w:val="16"/>
                <w:lang w:bidi="es-419"/>
              </w:rPr>
              <w:t>$79,724</w:t>
            </w:r>
          </w:p>
        </w:tc>
      </w:tr>
      <w:tr w:rsidR="001F3CB3" w14:paraId="1A31FFA4" w14:textId="77777777" w:rsidTr="00D01E65">
        <w:trPr>
          <w:trHeight w:val="260"/>
        </w:trPr>
        <w:tc>
          <w:tcPr>
            <w:tcW w:w="1680" w:type="dxa"/>
            <w:vAlign w:val="center"/>
          </w:tcPr>
          <w:p w14:paraId="35782F63" w14:textId="77777777" w:rsidR="001F3CB3" w:rsidRDefault="001A148F" w:rsidP="00D01E65">
            <w:pPr>
              <w:pStyle w:val="TableParagraph"/>
              <w:spacing w:before="0"/>
              <w:ind w:left="15"/>
              <w:rPr>
                <w:b/>
                <w:sz w:val="16"/>
              </w:rPr>
            </w:pPr>
            <w:r>
              <w:rPr>
                <w:b/>
                <w:sz w:val="16"/>
                <w:lang w:bidi="es-419"/>
              </w:rPr>
              <w:t xml:space="preserve">F - </w:t>
            </w:r>
            <w:r>
              <w:rPr>
                <w:b/>
                <w:spacing w:val="-2"/>
                <w:sz w:val="16"/>
                <w:lang w:bidi="es-419"/>
              </w:rPr>
              <w:t>Servicios públicos</w:t>
            </w:r>
          </w:p>
        </w:tc>
        <w:tc>
          <w:tcPr>
            <w:tcW w:w="680" w:type="dxa"/>
            <w:vAlign w:val="center"/>
          </w:tcPr>
          <w:p w14:paraId="5EBEAC19" w14:textId="77777777" w:rsidR="001F3CB3" w:rsidRDefault="001A148F" w:rsidP="00D01E65">
            <w:pPr>
              <w:pStyle w:val="TableParagraph"/>
              <w:spacing w:before="0"/>
              <w:ind w:left="10" w:right="3"/>
              <w:jc w:val="center"/>
              <w:rPr>
                <w:sz w:val="16"/>
              </w:rPr>
            </w:pPr>
            <w:r>
              <w:rPr>
                <w:spacing w:val="-5"/>
                <w:sz w:val="16"/>
                <w:lang w:bidi="es-419"/>
              </w:rPr>
              <w:t>16</w:t>
            </w:r>
          </w:p>
        </w:tc>
        <w:tc>
          <w:tcPr>
            <w:tcW w:w="1300" w:type="dxa"/>
            <w:vAlign w:val="center"/>
          </w:tcPr>
          <w:p w14:paraId="53DD31B1" w14:textId="77777777" w:rsidR="001F3CB3" w:rsidRDefault="001A148F" w:rsidP="00D01E65">
            <w:pPr>
              <w:pStyle w:val="TableParagraph"/>
              <w:spacing w:before="0"/>
              <w:ind w:left="10" w:right="3"/>
              <w:jc w:val="center"/>
              <w:rPr>
                <w:sz w:val="16"/>
              </w:rPr>
            </w:pPr>
            <w:r>
              <w:rPr>
                <w:spacing w:val="-2"/>
                <w:sz w:val="16"/>
                <w:lang w:bidi="es-419"/>
              </w:rPr>
              <w:t>$13,724,498</w:t>
            </w:r>
          </w:p>
        </w:tc>
        <w:tc>
          <w:tcPr>
            <w:tcW w:w="1470" w:type="dxa"/>
            <w:vAlign w:val="center"/>
          </w:tcPr>
          <w:p w14:paraId="67C841BE" w14:textId="77777777" w:rsidR="001F3CB3" w:rsidRDefault="001A148F" w:rsidP="00D01E65">
            <w:pPr>
              <w:pStyle w:val="TableParagraph"/>
              <w:spacing w:before="0"/>
              <w:ind w:left="73" w:right="21"/>
              <w:jc w:val="center"/>
              <w:rPr>
                <w:sz w:val="16"/>
              </w:rPr>
            </w:pPr>
            <w:r>
              <w:rPr>
                <w:spacing w:val="-2"/>
                <w:sz w:val="16"/>
                <w:lang w:bidi="es-419"/>
              </w:rPr>
              <w:t>$3,431,124</w:t>
            </w:r>
          </w:p>
        </w:tc>
        <w:tc>
          <w:tcPr>
            <w:tcW w:w="1450" w:type="dxa"/>
            <w:vAlign w:val="center"/>
          </w:tcPr>
          <w:p w14:paraId="088F0C30" w14:textId="77777777" w:rsidR="001F3CB3" w:rsidRDefault="001A148F" w:rsidP="00D01E65">
            <w:pPr>
              <w:pStyle w:val="TableParagraph"/>
              <w:spacing w:before="0"/>
              <w:ind w:left="55"/>
              <w:jc w:val="center"/>
              <w:rPr>
                <w:sz w:val="16"/>
              </w:rPr>
            </w:pPr>
            <w:r>
              <w:rPr>
                <w:spacing w:val="-2"/>
                <w:sz w:val="16"/>
                <w:lang w:bidi="es-419"/>
              </w:rPr>
              <w:t>$10,293,374</w:t>
            </w:r>
          </w:p>
        </w:tc>
        <w:tc>
          <w:tcPr>
            <w:tcW w:w="1470" w:type="dxa"/>
            <w:vAlign w:val="center"/>
          </w:tcPr>
          <w:p w14:paraId="72D35212" w14:textId="77777777" w:rsidR="001F3CB3" w:rsidRDefault="001A148F" w:rsidP="00D01E65">
            <w:pPr>
              <w:pStyle w:val="TableParagraph"/>
              <w:spacing w:before="0"/>
              <w:ind w:left="69" w:right="21"/>
              <w:jc w:val="center"/>
              <w:rPr>
                <w:sz w:val="16"/>
              </w:rPr>
            </w:pPr>
            <w:r>
              <w:rPr>
                <w:spacing w:val="-2"/>
                <w:sz w:val="16"/>
                <w:lang w:bidi="es-419"/>
              </w:rPr>
              <w:t>$2,059,000</w:t>
            </w:r>
          </w:p>
        </w:tc>
        <w:tc>
          <w:tcPr>
            <w:tcW w:w="2270" w:type="dxa"/>
            <w:vAlign w:val="center"/>
          </w:tcPr>
          <w:p w14:paraId="30006511" w14:textId="77777777" w:rsidR="001F3CB3" w:rsidRDefault="001A148F" w:rsidP="00D01E65">
            <w:pPr>
              <w:pStyle w:val="TableParagraph"/>
              <w:spacing w:before="0"/>
              <w:ind w:left="45"/>
              <w:jc w:val="center"/>
              <w:rPr>
                <w:sz w:val="16"/>
              </w:rPr>
            </w:pPr>
            <w:r>
              <w:rPr>
                <w:spacing w:val="-2"/>
                <w:sz w:val="16"/>
                <w:lang w:bidi="es-419"/>
              </w:rPr>
              <w:t>$5,490,124</w:t>
            </w:r>
          </w:p>
        </w:tc>
      </w:tr>
      <w:tr w:rsidR="001F3CB3" w14:paraId="76228D04" w14:textId="77777777" w:rsidTr="00D01E65">
        <w:trPr>
          <w:trHeight w:val="260"/>
        </w:trPr>
        <w:tc>
          <w:tcPr>
            <w:tcW w:w="1680" w:type="dxa"/>
            <w:vAlign w:val="center"/>
          </w:tcPr>
          <w:p w14:paraId="0B28EE7A" w14:textId="77777777" w:rsidR="001F3CB3" w:rsidRDefault="001A148F" w:rsidP="00D01E65">
            <w:pPr>
              <w:pStyle w:val="TableParagraph"/>
              <w:spacing w:before="0"/>
              <w:ind w:left="15"/>
              <w:rPr>
                <w:b/>
                <w:sz w:val="16"/>
              </w:rPr>
            </w:pPr>
            <w:r>
              <w:rPr>
                <w:b/>
                <w:sz w:val="16"/>
                <w:lang w:bidi="es-419"/>
              </w:rPr>
              <w:t xml:space="preserve">G - </w:t>
            </w:r>
            <w:r>
              <w:rPr>
                <w:b/>
                <w:spacing w:val="-2"/>
                <w:sz w:val="16"/>
                <w:lang w:bidi="es-419"/>
              </w:rPr>
              <w:t>Otra</w:t>
            </w:r>
          </w:p>
        </w:tc>
        <w:tc>
          <w:tcPr>
            <w:tcW w:w="680" w:type="dxa"/>
            <w:vAlign w:val="center"/>
          </w:tcPr>
          <w:p w14:paraId="3C518521" w14:textId="77777777" w:rsidR="001F3CB3" w:rsidRDefault="001A148F" w:rsidP="00D01E65">
            <w:pPr>
              <w:pStyle w:val="TableParagraph"/>
              <w:spacing w:before="0"/>
              <w:ind w:left="10" w:right="3"/>
              <w:jc w:val="center"/>
              <w:rPr>
                <w:sz w:val="16"/>
              </w:rPr>
            </w:pPr>
            <w:r>
              <w:rPr>
                <w:spacing w:val="-10"/>
                <w:sz w:val="16"/>
                <w:lang w:bidi="es-419"/>
              </w:rPr>
              <w:t>0</w:t>
            </w:r>
          </w:p>
        </w:tc>
        <w:tc>
          <w:tcPr>
            <w:tcW w:w="1300" w:type="dxa"/>
            <w:vAlign w:val="center"/>
          </w:tcPr>
          <w:p w14:paraId="1E6D0F6B" w14:textId="77777777" w:rsidR="001F3CB3" w:rsidRDefault="001A148F" w:rsidP="00D01E65">
            <w:pPr>
              <w:pStyle w:val="TableParagraph"/>
              <w:spacing w:before="0"/>
              <w:ind w:left="10" w:right="3"/>
              <w:jc w:val="center"/>
              <w:rPr>
                <w:sz w:val="16"/>
              </w:rPr>
            </w:pPr>
            <w:r>
              <w:rPr>
                <w:spacing w:val="-5"/>
                <w:sz w:val="16"/>
                <w:lang w:bidi="es-419"/>
              </w:rPr>
              <w:t>$0</w:t>
            </w:r>
          </w:p>
        </w:tc>
        <w:tc>
          <w:tcPr>
            <w:tcW w:w="1470" w:type="dxa"/>
            <w:vAlign w:val="center"/>
          </w:tcPr>
          <w:p w14:paraId="58F539D6" w14:textId="77777777" w:rsidR="001F3CB3" w:rsidRDefault="001A148F" w:rsidP="00D01E65">
            <w:pPr>
              <w:pStyle w:val="TableParagraph"/>
              <w:spacing w:before="0"/>
              <w:ind w:left="33" w:right="21"/>
              <w:jc w:val="center"/>
              <w:rPr>
                <w:sz w:val="16"/>
              </w:rPr>
            </w:pPr>
            <w:r>
              <w:rPr>
                <w:spacing w:val="-5"/>
                <w:sz w:val="16"/>
                <w:lang w:bidi="es-419"/>
              </w:rPr>
              <w:t>$0</w:t>
            </w:r>
          </w:p>
        </w:tc>
        <w:tc>
          <w:tcPr>
            <w:tcW w:w="1450" w:type="dxa"/>
            <w:vAlign w:val="center"/>
          </w:tcPr>
          <w:p w14:paraId="52B8A8E6" w14:textId="77777777" w:rsidR="001F3CB3" w:rsidRDefault="001A148F" w:rsidP="00D01E65">
            <w:pPr>
              <w:pStyle w:val="TableParagraph"/>
              <w:spacing w:before="0"/>
              <w:ind w:left="55" w:right="40"/>
              <w:jc w:val="center"/>
              <w:rPr>
                <w:sz w:val="16"/>
              </w:rPr>
            </w:pPr>
            <w:r>
              <w:rPr>
                <w:spacing w:val="-5"/>
                <w:sz w:val="16"/>
                <w:lang w:bidi="es-419"/>
              </w:rPr>
              <w:t>$0</w:t>
            </w:r>
          </w:p>
        </w:tc>
        <w:tc>
          <w:tcPr>
            <w:tcW w:w="1470" w:type="dxa"/>
            <w:vAlign w:val="center"/>
          </w:tcPr>
          <w:p w14:paraId="11345773" w14:textId="77777777" w:rsidR="001F3CB3" w:rsidRDefault="001A148F" w:rsidP="00D01E65">
            <w:pPr>
              <w:pStyle w:val="TableParagraph"/>
              <w:spacing w:before="0"/>
              <w:ind w:left="31" w:right="23"/>
              <w:jc w:val="center"/>
              <w:rPr>
                <w:sz w:val="16"/>
              </w:rPr>
            </w:pPr>
            <w:r>
              <w:rPr>
                <w:spacing w:val="-5"/>
                <w:sz w:val="16"/>
                <w:lang w:bidi="es-419"/>
              </w:rPr>
              <w:t>$0</w:t>
            </w:r>
          </w:p>
        </w:tc>
        <w:tc>
          <w:tcPr>
            <w:tcW w:w="2270" w:type="dxa"/>
            <w:vAlign w:val="center"/>
          </w:tcPr>
          <w:p w14:paraId="200B8CBA" w14:textId="77777777" w:rsidR="001F3CB3" w:rsidRDefault="001A148F" w:rsidP="00D01E65">
            <w:pPr>
              <w:pStyle w:val="TableParagraph"/>
              <w:spacing w:before="0"/>
              <w:ind w:left="45" w:right="40"/>
              <w:jc w:val="center"/>
              <w:rPr>
                <w:sz w:val="16"/>
              </w:rPr>
            </w:pPr>
            <w:r>
              <w:rPr>
                <w:spacing w:val="-5"/>
                <w:sz w:val="16"/>
                <w:lang w:bidi="es-419"/>
              </w:rPr>
              <w:t>$0</w:t>
            </w:r>
          </w:p>
        </w:tc>
      </w:tr>
      <w:tr w:rsidR="001F3CB3" w14:paraId="67B7CA1A" w14:textId="77777777" w:rsidTr="00D01E65">
        <w:trPr>
          <w:trHeight w:val="260"/>
        </w:trPr>
        <w:tc>
          <w:tcPr>
            <w:tcW w:w="1680" w:type="dxa"/>
            <w:vAlign w:val="center"/>
          </w:tcPr>
          <w:p w14:paraId="2688BD4E" w14:textId="77777777" w:rsidR="001F3CB3" w:rsidRDefault="001A148F" w:rsidP="00D01E65">
            <w:pPr>
              <w:pStyle w:val="TableParagraph"/>
              <w:spacing w:before="0"/>
              <w:ind w:left="15"/>
              <w:rPr>
                <w:b/>
                <w:sz w:val="16"/>
              </w:rPr>
            </w:pPr>
            <w:r>
              <w:rPr>
                <w:b/>
                <w:spacing w:val="-2"/>
                <w:sz w:val="16"/>
                <w:lang w:bidi="es-419"/>
              </w:rPr>
              <w:t>Total</w:t>
            </w:r>
          </w:p>
        </w:tc>
        <w:tc>
          <w:tcPr>
            <w:tcW w:w="680" w:type="dxa"/>
            <w:vAlign w:val="center"/>
          </w:tcPr>
          <w:p w14:paraId="66D30D8F" w14:textId="77777777" w:rsidR="001F3CB3" w:rsidRDefault="001A148F" w:rsidP="00D01E65">
            <w:pPr>
              <w:pStyle w:val="TableParagraph"/>
              <w:spacing w:before="0"/>
              <w:ind w:left="10" w:right="3"/>
              <w:jc w:val="center"/>
              <w:rPr>
                <w:b/>
                <w:sz w:val="16"/>
              </w:rPr>
            </w:pPr>
            <w:r>
              <w:rPr>
                <w:b/>
                <w:spacing w:val="-5"/>
                <w:sz w:val="16"/>
                <w:lang w:bidi="es-419"/>
              </w:rPr>
              <w:t>95</w:t>
            </w:r>
          </w:p>
        </w:tc>
        <w:tc>
          <w:tcPr>
            <w:tcW w:w="1300" w:type="dxa"/>
            <w:vAlign w:val="center"/>
          </w:tcPr>
          <w:p w14:paraId="49BC17F1" w14:textId="77777777" w:rsidR="001F3CB3" w:rsidRDefault="001A148F" w:rsidP="00D01E65">
            <w:pPr>
              <w:pStyle w:val="TableParagraph"/>
              <w:spacing w:before="0"/>
              <w:ind w:left="10" w:right="3"/>
              <w:jc w:val="center"/>
              <w:rPr>
                <w:b/>
                <w:sz w:val="16"/>
              </w:rPr>
            </w:pPr>
            <w:r>
              <w:rPr>
                <w:b/>
                <w:spacing w:val="-2"/>
                <w:sz w:val="16"/>
                <w:lang w:bidi="es-419"/>
              </w:rPr>
              <w:t>$42,888,190</w:t>
            </w:r>
          </w:p>
        </w:tc>
        <w:tc>
          <w:tcPr>
            <w:tcW w:w="1470" w:type="dxa"/>
            <w:vAlign w:val="center"/>
          </w:tcPr>
          <w:p w14:paraId="4FEF4F18" w14:textId="77777777" w:rsidR="001F3CB3" w:rsidRDefault="001A148F" w:rsidP="00D01E65">
            <w:pPr>
              <w:pStyle w:val="TableParagraph"/>
              <w:spacing w:before="0"/>
              <w:ind w:left="73" w:right="21"/>
              <w:jc w:val="center"/>
              <w:rPr>
                <w:b/>
                <w:sz w:val="16"/>
              </w:rPr>
            </w:pPr>
            <w:r>
              <w:rPr>
                <w:b/>
                <w:spacing w:val="-2"/>
                <w:sz w:val="16"/>
                <w:lang w:bidi="es-419"/>
              </w:rPr>
              <w:t>$10,722,032</w:t>
            </w:r>
          </w:p>
        </w:tc>
        <w:tc>
          <w:tcPr>
            <w:tcW w:w="1450" w:type="dxa"/>
            <w:vAlign w:val="center"/>
          </w:tcPr>
          <w:p w14:paraId="2ABA1DB1" w14:textId="77777777" w:rsidR="001F3CB3" w:rsidRDefault="001A148F" w:rsidP="00D01E65">
            <w:pPr>
              <w:pStyle w:val="TableParagraph"/>
              <w:spacing w:before="0"/>
              <w:ind w:left="55"/>
              <w:jc w:val="center"/>
              <w:rPr>
                <w:b/>
                <w:sz w:val="16"/>
              </w:rPr>
            </w:pPr>
            <w:r>
              <w:rPr>
                <w:b/>
                <w:spacing w:val="-2"/>
                <w:sz w:val="16"/>
                <w:lang w:bidi="es-419"/>
              </w:rPr>
              <w:t>$32,166,098</w:t>
            </w:r>
          </w:p>
        </w:tc>
        <w:tc>
          <w:tcPr>
            <w:tcW w:w="1470" w:type="dxa"/>
            <w:vAlign w:val="center"/>
          </w:tcPr>
          <w:p w14:paraId="4111DE33" w14:textId="77777777" w:rsidR="001F3CB3" w:rsidRDefault="001A148F" w:rsidP="00D01E65">
            <w:pPr>
              <w:pStyle w:val="TableParagraph"/>
              <w:spacing w:before="0"/>
              <w:ind w:left="69" w:right="21"/>
              <w:jc w:val="center"/>
              <w:rPr>
                <w:b/>
                <w:sz w:val="16"/>
              </w:rPr>
            </w:pPr>
            <w:r>
              <w:rPr>
                <w:b/>
                <w:spacing w:val="-2"/>
                <w:sz w:val="16"/>
                <w:lang w:bidi="es-419"/>
              </w:rPr>
              <w:t>$6,434,000</w:t>
            </w:r>
          </w:p>
        </w:tc>
        <w:tc>
          <w:tcPr>
            <w:tcW w:w="2270" w:type="dxa"/>
            <w:vAlign w:val="center"/>
          </w:tcPr>
          <w:p w14:paraId="65862EA1" w14:textId="77777777" w:rsidR="001F3CB3" w:rsidRDefault="001A148F" w:rsidP="00D01E65">
            <w:pPr>
              <w:pStyle w:val="TableParagraph"/>
              <w:spacing w:before="0"/>
              <w:ind w:left="45"/>
              <w:jc w:val="center"/>
              <w:rPr>
                <w:b/>
                <w:sz w:val="16"/>
              </w:rPr>
            </w:pPr>
            <w:r>
              <w:rPr>
                <w:b/>
                <w:spacing w:val="-2"/>
                <w:sz w:val="16"/>
                <w:lang w:bidi="es-419"/>
              </w:rPr>
              <w:t>$17,156,032</w:t>
            </w:r>
          </w:p>
        </w:tc>
      </w:tr>
      <w:tr w:rsidR="001F3CB3" w14:paraId="3E69CA96" w14:textId="77777777" w:rsidTr="00D01E65">
        <w:trPr>
          <w:trHeight w:val="500"/>
        </w:trPr>
        <w:tc>
          <w:tcPr>
            <w:tcW w:w="1680" w:type="dxa"/>
            <w:vAlign w:val="center"/>
          </w:tcPr>
          <w:p w14:paraId="43864D37" w14:textId="4DCE3A5B" w:rsidR="001F3CB3" w:rsidRDefault="001A148F" w:rsidP="00D01E65">
            <w:pPr>
              <w:pStyle w:val="TableParagraph"/>
              <w:spacing w:before="0"/>
              <w:ind w:left="15"/>
              <w:rPr>
                <w:b/>
                <w:sz w:val="16"/>
              </w:rPr>
            </w:pPr>
            <w:r>
              <w:rPr>
                <w:b/>
                <w:sz w:val="16"/>
                <w:lang w:bidi="es-419"/>
              </w:rPr>
              <w:t>Necesidad total insatisfecha (solo</w:t>
            </w:r>
            <w:r w:rsidR="00D01E65">
              <w:rPr>
                <w:b/>
                <w:sz w:val="16"/>
                <w:lang w:bidi="es-419"/>
              </w:rPr>
              <w:t xml:space="preserve"> </w:t>
            </w:r>
            <w:r>
              <w:rPr>
                <w:b/>
                <w:sz w:val="16"/>
                <w:lang w:bidi="es-419"/>
              </w:rPr>
              <w:t>categorías C-G)</w:t>
            </w:r>
          </w:p>
        </w:tc>
        <w:tc>
          <w:tcPr>
            <w:tcW w:w="6370" w:type="dxa"/>
            <w:gridSpan w:val="5"/>
            <w:shd w:val="clear" w:color="auto" w:fill="ECF0F1"/>
            <w:vAlign w:val="center"/>
          </w:tcPr>
          <w:p w14:paraId="124D12FF" w14:textId="77777777" w:rsidR="001F3CB3" w:rsidRDefault="001F3CB3" w:rsidP="00D01E65">
            <w:pPr>
              <w:pStyle w:val="TableParagraph"/>
              <w:spacing w:before="0"/>
              <w:rPr>
                <w:sz w:val="14"/>
              </w:rPr>
            </w:pPr>
          </w:p>
        </w:tc>
        <w:tc>
          <w:tcPr>
            <w:tcW w:w="2270" w:type="dxa"/>
            <w:shd w:val="clear" w:color="auto" w:fill="2DC26A"/>
            <w:vAlign w:val="center"/>
          </w:tcPr>
          <w:p w14:paraId="31DE7636" w14:textId="77777777" w:rsidR="001F3CB3" w:rsidRDefault="001A148F" w:rsidP="00D01E65">
            <w:pPr>
              <w:pStyle w:val="TableParagraph"/>
              <w:spacing w:before="0"/>
              <w:ind w:left="45"/>
              <w:jc w:val="center"/>
              <w:rPr>
                <w:b/>
                <w:sz w:val="16"/>
              </w:rPr>
            </w:pPr>
            <w:r>
              <w:rPr>
                <w:b/>
                <w:spacing w:val="-2"/>
                <w:sz w:val="16"/>
                <w:lang w:bidi="es-419"/>
              </w:rPr>
              <w:t>$6,004,521</w:t>
            </w:r>
          </w:p>
        </w:tc>
      </w:tr>
      <w:tr w:rsidR="001F3CB3" w14:paraId="067BEDD9" w14:textId="77777777">
        <w:trPr>
          <w:trHeight w:val="260"/>
        </w:trPr>
        <w:tc>
          <w:tcPr>
            <w:tcW w:w="10320" w:type="dxa"/>
            <w:gridSpan w:val="7"/>
          </w:tcPr>
          <w:p w14:paraId="7B8DB594" w14:textId="77777777" w:rsidR="001F3CB3" w:rsidRDefault="001A148F">
            <w:pPr>
              <w:pStyle w:val="TableParagraph"/>
              <w:ind w:left="15"/>
              <w:rPr>
                <w:sz w:val="16"/>
              </w:rPr>
            </w:pPr>
            <w:r>
              <w:rPr>
                <w:sz w:val="16"/>
                <w:lang w:bidi="es-419"/>
              </w:rPr>
              <w:t xml:space="preserve">Fuente(s) de datos: </w:t>
            </w:r>
            <w:r>
              <w:rPr>
                <w:spacing w:val="-4"/>
                <w:sz w:val="16"/>
                <w:lang w:bidi="es-419"/>
              </w:rPr>
              <w:t>Datos</w:t>
            </w:r>
            <w:r>
              <w:rPr>
                <w:sz w:val="16"/>
                <w:lang w:bidi="es-419"/>
              </w:rPr>
              <w:t xml:space="preserve"> de PA de FEMA</w:t>
            </w:r>
          </w:p>
        </w:tc>
      </w:tr>
    </w:tbl>
    <w:p w14:paraId="5B6053B4" w14:textId="77777777" w:rsidR="001F3CB3" w:rsidRDefault="001F3CB3">
      <w:pPr>
        <w:pStyle w:val="Textoindependiente"/>
      </w:pPr>
    </w:p>
    <w:p w14:paraId="1978113C" w14:textId="77777777" w:rsidR="001F3CB3" w:rsidRDefault="001F3CB3">
      <w:pPr>
        <w:pStyle w:val="Textoindependiente"/>
        <w:spacing w:before="22"/>
      </w:pPr>
    </w:p>
    <w:p w14:paraId="2E39F367" w14:textId="77777777" w:rsidR="001F3CB3" w:rsidRDefault="001A148F">
      <w:pPr>
        <w:pStyle w:val="Textoindependiente"/>
        <w:ind w:left="110"/>
      </w:pPr>
      <w:r>
        <w:rPr>
          <w:u w:val="single"/>
          <w:lang w:bidi="es-419"/>
        </w:rPr>
        <w:t>Asignación de fondos para infraestructura</w:t>
      </w:r>
    </w:p>
    <w:p w14:paraId="003B90A3" w14:textId="77777777" w:rsidR="001F3CB3" w:rsidRDefault="001F3CB3">
      <w:pPr>
        <w:pStyle w:val="Textoindependiente"/>
        <w:spacing w:before="12"/>
      </w:pPr>
    </w:p>
    <w:p w14:paraId="08286501" w14:textId="77777777" w:rsidR="001F3CB3" w:rsidRDefault="001A148F">
      <w:pPr>
        <w:pStyle w:val="Textoindependiente"/>
        <w:spacing w:line="312" w:lineRule="auto"/>
        <w:ind w:left="110" w:right="763"/>
      </w:pPr>
      <w:r>
        <w:rPr>
          <w:lang w:bidi="es-419"/>
        </w:rPr>
        <w:t>Aunque se ha demostrado que hay una necesidad insatisfecha, el DCA no propone actualmente una distribución de fondos directamente orientada a infraestructura bajo esta asignación. Dados los comentarios que proporcionaron los condados afectados, la disponibilidad limitada de fondos y la evaluación del DCA de las necesidades insatisfechas, los fondos para los esfuerzos de recuperación se centrarán en el sector de la vivienda en lugar de la infraestructura. El DCA puede reconsiderar la viabilidad de abordar la infraestructura directamente siempre que surjan fondos adicionales o evidencia convincente que sugiera la necesidad de cambiar o reevaluar las prioridades dependiendo de la necesidad insatisfecha.</w:t>
      </w:r>
    </w:p>
    <w:p w14:paraId="10B79C27" w14:textId="77777777" w:rsidR="001F3CB3" w:rsidRDefault="001F3CB3">
      <w:pPr>
        <w:pStyle w:val="Textoindependiente"/>
      </w:pPr>
    </w:p>
    <w:p w14:paraId="6EEE3C47" w14:textId="77777777" w:rsidR="001F3CB3" w:rsidRDefault="001F3CB3">
      <w:pPr>
        <w:pStyle w:val="Textoindependiente"/>
      </w:pPr>
    </w:p>
    <w:p w14:paraId="448B629F" w14:textId="77777777" w:rsidR="001F3CB3" w:rsidRDefault="001F3CB3">
      <w:pPr>
        <w:pStyle w:val="Textoindependiente"/>
        <w:spacing w:before="127"/>
      </w:pPr>
    </w:p>
    <w:p w14:paraId="3253425B" w14:textId="77777777" w:rsidR="001F3CB3" w:rsidRDefault="001A148F">
      <w:pPr>
        <w:pStyle w:val="Ttulo4"/>
        <w:spacing w:before="1"/>
      </w:pPr>
      <w:r>
        <w:rPr>
          <w:color w:val="202529"/>
          <w:lang w:bidi="es-419"/>
        </w:rPr>
        <w:t xml:space="preserve">Costo total y necesidad por </w:t>
      </w:r>
      <w:r>
        <w:rPr>
          <w:color w:val="202529"/>
          <w:spacing w:val="-2"/>
          <w:lang w:bidi="es-419"/>
        </w:rPr>
        <w:t>categoría</w:t>
      </w:r>
      <w:r>
        <w:rPr>
          <w:color w:val="202529"/>
          <w:lang w:bidi="es-419"/>
        </w:rPr>
        <w:t xml:space="preserve"> de PA</w:t>
      </w:r>
    </w:p>
    <w:p w14:paraId="3F2579AC"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435"/>
        <w:gridCol w:w="850"/>
        <w:gridCol w:w="1276"/>
        <w:gridCol w:w="1559"/>
        <w:gridCol w:w="1225"/>
        <w:gridCol w:w="2988"/>
      </w:tblGrid>
      <w:tr w:rsidR="001F3CB3" w14:paraId="1E944A6C" w14:textId="77777777" w:rsidTr="00D01E65">
        <w:trPr>
          <w:trHeight w:val="420"/>
        </w:trPr>
        <w:tc>
          <w:tcPr>
            <w:tcW w:w="2435" w:type="dxa"/>
            <w:tcBorders>
              <w:top w:val="single" w:sz="4" w:space="0" w:color="DEE2E6"/>
              <w:bottom w:val="single" w:sz="8" w:space="0" w:color="999999"/>
            </w:tcBorders>
          </w:tcPr>
          <w:p w14:paraId="1BB98272"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 xml:space="preserve">Categoría de </w:t>
            </w:r>
            <w:r>
              <w:rPr>
                <w:rFonts w:ascii="Segoe UI" w:eastAsia="Segoe UI" w:hAnsi="Segoe UI" w:cs="Segoe UI"/>
                <w:b/>
                <w:color w:val="202529"/>
                <w:sz w:val="14"/>
                <w:lang w:bidi="es-419"/>
              </w:rPr>
              <w:t>PA</w:t>
            </w:r>
          </w:p>
        </w:tc>
        <w:tc>
          <w:tcPr>
            <w:tcW w:w="2126" w:type="dxa"/>
            <w:gridSpan w:val="2"/>
            <w:tcBorders>
              <w:top w:val="single" w:sz="4" w:space="0" w:color="DEE2E6"/>
              <w:bottom w:val="single" w:sz="8" w:space="0" w:color="999999"/>
            </w:tcBorders>
          </w:tcPr>
          <w:p w14:paraId="36CE036A" w14:textId="77777777" w:rsidR="001F3CB3" w:rsidRDefault="001A148F">
            <w:pPr>
              <w:pStyle w:val="TableParagraph"/>
              <w:spacing w:before="109"/>
              <w:ind w:left="604"/>
              <w:rPr>
                <w:rFonts w:ascii="Segoe UI"/>
                <w:b/>
                <w:sz w:val="14"/>
              </w:rPr>
            </w:pPr>
            <w:r>
              <w:rPr>
                <w:rFonts w:ascii="Segoe UI" w:eastAsia="Segoe UI" w:hAnsi="Segoe UI" w:cs="Segoe UI"/>
                <w:b/>
                <w:color w:val="202529"/>
                <w:spacing w:val="-4"/>
                <w:sz w:val="14"/>
                <w:lang w:bidi="es-419"/>
              </w:rPr>
              <w:t xml:space="preserve">Costo </w:t>
            </w:r>
            <w:r>
              <w:rPr>
                <w:rFonts w:ascii="Segoe UI" w:eastAsia="Segoe UI" w:hAnsi="Segoe UI" w:cs="Segoe UI"/>
                <w:b/>
                <w:color w:val="202529"/>
                <w:sz w:val="14"/>
                <w:lang w:bidi="es-419"/>
              </w:rPr>
              <w:t>estimado de PA</w:t>
            </w:r>
          </w:p>
        </w:tc>
        <w:tc>
          <w:tcPr>
            <w:tcW w:w="1559" w:type="dxa"/>
            <w:tcBorders>
              <w:top w:val="single" w:sz="4" w:space="0" w:color="DEE2E6"/>
              <w:bottom w:val="single" w:sz="8" w:space="0" w:color="999999"/>
            </w:tcBorders>
          </w:tcPr>
          <w:p w14:paraId="1865D599" w14:textId="77777777" w:rsidR="001F3CB3" w:rsidRDefault="001A148F">
            <w:pPr>
              <w:pStyle w:val="TableParagraph"/>
              <w:spacing w:before="109"/>
              <w:ind w:left="314"/>
              <w:rPr>
                <w:rFonts w:ascii="Segoe UI"/>
                <w:b/>
                <w:sz w:val="14"/>
              </w:rPr>
            </w:pPr>
            <w:r>
              <w:rPr>
                <w:rFonts w:ascii="Segoe UI" w:eastAsia="Segoe UI" w:hAnsi="Segoe UI" w:cs="Segoe UI"/>
                <w:b/>
                <w:color w:val="202529"/>
                <w:sz w:val="14"/>
                <w:lang w:bidi="es-419"/>
              </w:rPr>
              <w:t>Participación local</w:t>
            </w:r>
          </w:p>
        </w:tc>
        <w:tc>
          <w:tcPr>
            <w:tcW w:w="1225" w:type="dxa"/>
            <w:tcBorders>
              <w:top w:val="single" w:sz="4" w:space="0" w:color="DEE2E6"/>
              <w:bottom w:val="single" w:sz="8" w:space="0" w:color="999999"/>
            </w:tcBorders>
          </w:tcPr>
          <w:p w14:paraId="15C00B21" w14:textId="77777777" w:rsidR="001F3CB3" w:rsidRDefault="001A148F">
            <w:pPr>
              <w:pStyle w:val="TableParagraph"/>
              <w:spacing w:before="109"/>
              <w:ind w:left="284"/>
              <w:rPr>
                <w:rFonts w:ascii="Segoe UI"/>
                <w:b/>
                <w:sz w:val="14"/>
              </w:rPr>
            </w:pPr>
            <w:r>
              <w:rPr>
                <w:rFonts w:ascii="Segoe UI" w:eastAsia="Segoe UI" w:hAnsi="Segoe UI" w:cs="Segoe UI"/>
                <w:b/>
                <w:color w:val="202529"/>
                <w:spacing w:val="-2"/>
                <w:sz w:val="14"/>
                <w:lang w:bidi="es-419"/>
              </w:rPr>
              <w:t>Resiliencia</w:t>
            </w:r>
          </w:p>
        </w:tc>
        <w:tc>
          <w:tcPr>
            <w:tcW w:w="2988" w:type="dxa"/>
            <w:tcBorders>
              <w:top w:val="single" w:sz="4" w:space="0" w:color="DEE2E6"/>
              <w:bottom w:val="single" w:sz="8" w:space="0" w:color="999999"/>
            </w:tcBorders>
          </w:tcPr>
          <w:p w14:paraId="03779B7A" w14:textId="77777777" w:rsidR="001F3CB3" w:rsidRDefault="001A148F">
            <w:pPr>
              <w:pStyle w:val="TableParagraph"/>
              <w:spacing w:before="109"/>
              <w:ind w:left="94"/>
              <w:rPr>
                <w:rFonts w:ascii="Segoe UI"/>
                <w:b/>
                <w:sz w:val="14"/>
              </w:rPr>
            </w:pPr>
            <w:r>
              <w:rPr>
                <w:rFonts w:ascii="Segoe UI" w:eastAsia="Segoe UI" w:hAnsi="Segoe UI" w:cs="Segoe UI"/>
                <w:b/>
                <w:color w:val="202529"/>
                <w:sz w:val="14"/>
                <w:lang w:bidi="es-419"/>
              </w:rPr>
              <w:t xml:space="preserve">Necesidad total (participación + </w:t>
            </w:r>
            <w:r>
              <w:rPr>
                <w:rFonts w:ascii="Segoe UI" w:eastAsia="Segoe UI" w:hAnsi="Segoe UI" w:cs="Segoe UI"/>
                <w:b/>
                <w:color w:val="202529"/>
                <w:spacing w:val="-2"/>
                <w:sz w:val="14"/>
                <w:lang w:bidi="es-419"/>
              </w:rPr>
              <w:t>resiliencia)</w:t>
            </w:r>
          </w:p>
        </w:tc>
      </w:tr>
      <w:tr w:rsidR="001F3CB3" w14:paraId="17F19F3C" w14:textId="77777777" w:rsidTr="00D01E65">
        <w:trPr>
          <w:trHeight w:val="420"/>
        </w:trPr>
        <w:tc>
          <w:tcPr>
            <w:tcW w:w="2435" w:type="dxa"/>
            <w:tcBorders>
              <w:top w:val="single" w:sz="8" w:space="0" w:color="999999"/>
              <w:bottom w:val="single" w:sz="4" w:space="0" w:color="DEE2E6"/>
            </w:tcBorders>
          </w:tcPr>
          <w:p w14:paraId="39F7E66E" w14:textId="77777777" w:rsidR="001F3CB3" w:rsidRDefault="001A148F" w:rsidP="00D01E65">
            <w:pPr>
              <w:pStyle w:val="TableParagraph"/>
              <w:spacing w:before="109"/>
              <w:ind w:left="105"/>
              <w:rPr>
                <w:rFonts w:ascii="Segoe UI"/>
                <w:sz w:val="14"/>
              </w:rPr>
            </w:pPr>
            <w:r>
              <w:rPr>
                <w:rFonts w:ascii="Segoe UI" w:eastAsia="Segoe UI" w:hAnsi="Segoe UI" w:cs="Segoe UI"/>
                <w:color w:val="202529"/>
                <w:sz w:val="14"/>
                <w:lang w:bidi="es-419"/>
              </w:rPr>
              <w:t xml:space="preserve">A - </w:t>
            </w:r>
            <w:r>
              <w:rPr>
                <w:rFonts w:ascii="Segoe UI" w:eastAsia="Segoe UI" w:hAnsi="Segoe UI" w:cs="Segoe UI"/>
                <w:color w:val="202529"/>
                <w:spacing w:val="-2"/>
                <w:sz w:val="14"/>
                <w:lang w:bidi="es-419"/>
              </w:rPr>
              <w:t>Escombros</w:t>
            </w:r>
          </w:p>
        </w:tc>
        <w:tc>
          <w:tcPr>
            <w:tcW w:w="2126" w:type="dxa"/>
            <w:gridSpan w:val="2"/>
            <w:tcBorders>
              <w:top w:val="single" w:sz="8" w:space="0" w:color="999999"/>
              <w:bottom w:val="single" w:sz="4" w:space="0" w:color="DEE2E6"/>
            </w:tcBorders>
          </w:tcPr>
          <w:p w14:paraId="764FD197"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$17,720,532.00</w:t>
            </w:r>
          </w:p>
        </w:tc>
        <w:tc>
          <w:tcPr>
            <w:tcW w:w="1559" w:type="dxa"/>
            <w:tcBorders>
              <w:top w:val="single" w:sz="8" w:space="0" w:color="999999"/>
              <w:bottom w:val="single" w:sz="4" w:space="0" w:color="DEE2E6"/>
            </w:tcBorders>
          </w:tcPr>
          <w:p w14:paraId="6F288091"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$5,906,844.00</w:t>
            </w:r>
          </w:p>
        </w:tc>
        <w:tc>
          <w:tcPr>
            <w:tcW w:w="1225" w:type="dxa"/>
            <w:tcBorders>
              <w:top w:val="single" w:sz="8" w:space="0" w:color="999999"/>
              <w:bottom w:val="single" w:sz="4" w:space="0" w:color="DEE2E6"/>
            </w:tcBorders>
          </w:tcPr>
          <w:p w14:paraId="7FD93E79"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$3,544,000.00</w:t>
            </w:r>
          </w:p>
        </w:tc>
        <w:tc>
          <w:tcPr>
            <w:tcW w:w="2988" w:type="dxa"/>
            <w:tcBorders>
              <w:top w:val="single" w:sz="8" w:space="0" w:color="999999"/>
              <w:bottom w:val="single" w:sz="4" w:space="0" w:color="DEE2E6"/>
            </w:tcBorders>
          </w:tcPr>
          <w:p w14:paraId="4C3E9547"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$9,450,844.00</w:t>
            </w:r>
          </w:p>
        </w:tc>
      </w:tr>
      <w:tr w:rsidR="001F3CB3" w14:paraId="2E1F274E" w14:textId="77777777" w:rsidTr="00D01E65">
        <w:trPr>
          <w:trHeight w:val="420"/>
        </w:trPr>
        <w:tc>
          <w:tcPr>
            <w:tcW w:w="2435" w:type="dxa"/>
            <w:tcBorders>
              <w:top w:val="single" w:sz="4" w:space="0" w:color="DEE2E6"/>
              <w:bottom w:val="single" w:sz="4" w:space="0" w:color="DEE2E6"/>
            </w:tcBorders>
          </w:tcPr>
          <w:p w14:paraId="2B767D7E" w14:textId="77777777" w:rsidR="001F3CB3" w:rsidRDefault="001A148F" w:rsidP="00D01E65">
            <w:pPr>
              <w:pStyle w:val="TableParagraph"/>
              <w:spacing w:before="109"/>
              <w:ind w:left="105"/>
              <w:rPr>
                <w:rFonts w:ascii="Segoe UI"/>
                <w:sz w:val="14"/>
              </w:rPr>
            </w:pPr>
            <w:r>
              <w:rPr>
                <w:rFonts w:ascii="Segoe UI" w:eastAsia="Segoe UI" w:hAnsi="Segoe UI" w:cs="Segoe UI"/>
                <w:color w:val="202529"/>
                <w:sz w:val="14"/>
                <w:lang w:bidi="es-419"/>
              </w:rPr>
              <w:t xml:space="preserve">B - </w:t>
            </w:r>
            <w:r>
              <w:rPr>
                <w:rFonts w:ascii="Segoe UI" w:eastAsia="Segoe UI" w:hAnsi="Segoe UI" w:cs="Segoe UI"/>
                <w:color w:val="202529"/>
                <w:spacing w:val="-2"/>
                <w:sz w:val="14"/>
                <w:lang w:bidi="es-419"/>
              </w:rPr>
              <w:t>Medidas</w:t>
            </w:r>
            <w:r>
              <w:rPr>
                <w:rFonts w:ascii="Segoe UI" w:eastAsia="Segoe UI" w:hAnsi="Segoe UI" w:cs="Segoe UI"/>
                <w:color w:val="202529"/>
                <w:sz w:val="14"/>
                <w:lang w:bidi="es-419"/>
              </w:rPr>
              <w:t xml:space="preserve"> de emergencia</w:t>
            </w:r>
          </w:p>
        </w:tc>
        <w:tc>
          <w:tcPr>
            <w:tcW w:w="2126" w:type="dxa"/>
            <w:gridSpan w:val="2"/>
            <w:tcBorders>
              <w:top w:val="single" w:sz="4" w:space="0" w:color="DEE2E6"/>
              <w:bottom w:val="single" w:sz="4" w:space="0" w:color="DEE2E6"/>
            </w:tcBorders>
          </w:tcPr>
          <w:p w14:paraId="7BB90331"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$3,188,001.00</w:t>
            </w:r>
          </w:p>
        </w:tc>
        <w:tc>
          <w:tcPr>
            <w:tcW w:w="1559" w:type="dxa"/>
            <w:tcBorders>
              <w:top w:val="single" w:sz="4" w:space="0" w:color="DEE2E6"/>
              <w:bottom w:val="single" w:sz="4" w:space="0" w:color="DEE2E6"/>
            </w:tcBorders>
          </w:tcPr>
          <w:p w14:paraId="03BC6664"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$1,062,667.00</w:t>
            </w:r>
          </w:p>
        </w:tc>
        <w:tc>
          <w:tcPr>
            <w:tcW w:w="1225" w:type="dxa"/>
            <w:tcBorders>
              <w:top w:val="single" w:sz="4" w:space="0" w:color="DEE2E6"/>
              <w:bottom w:val="single" w:sz="4" w:space="0" w:color="DEE2E6"/>
            </w:tcBorders>
          </w:tcPr>
          <w:p w14:paraId="6DB0B9E8"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$638,000.00</w:t>
            </w:r>
          </w:p>
        </w:tc>
        <w:tc>
          <w:tcPr>
            <w:tcW w:w="2988" w:type="dxa"/>
            <w:tcBorders>
              <w:top w:val="single" w:sz="4" w:space="0" w:color="DEE2E6"/>
              <w:bottom w:val="single" w:sz="4" w:space="0" w:color="DEE2E6"/>
            </w:tcBorders>
          </w:tcPr>
          <w:p w14:paraId="2FD8E03C"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$1,700,667.00</w:t>
            </w:r>
          </w:p>
        </w:tc>
      </w:tr>
      <w:tr w:rsidR="001F3CB3" w14:paraId="096395B3" w14:textId="77777777" w:rsidTr="00D01E65">
        <w:trPr>
          <w:trHeight w:val="420"/>
        </w:trPr>
        <w:tc>
          <w:tcPr>
            <w:tcW w:w="2435" w:type="dxa"/>
            <w:tcBorders>
              <w:top w:val="single" w:sz="4" w:space="0" w:color="DEE2E6"/>
              <w:bottom w:val="single" w:sz="4" w:space="0" w:color="DEE2E6"/>
            </w:tcBorders>
          </w:tcPr>
          <w:p w14:paraId="7C339614" w14:textId="77777777" w:rsidR="001F3CB3" w:rsidRDefault="001A148F" w:rsidP="00D01E65">
            <w:pPr>
              <w:pStyle w:val="TableParagraph"/>
              <w:spacing w:before="109"/>
              <w:ind w:left="105"/>
              <w:rPr>
                <w:rFonts w:ascii="Segoe UI"/>
                <w:sz w:val="14"/>
              </w:rPr>
            </w:pPr>
            <w:r>
              <w:rPr>
                <w:rFonts w:ascii="Segoe UI" w:eastAsia="Segoe UI" w:hAnsi="Segoe UI" w:cs="Segoe UI"/>
                <w:color w:val="202529"/>
                <w:sz w:val="14"/>
                <w:lang w:bidi="es-419"/>
              </w:rPr>
              <w:t xml:space="preserve">C - Carreteras y </w:t>
            </w:r>
            <w:r>
              <w:rPr>
                <w:rFonts w:ascii="Segoe UI" w:eastAsia="Segoe UI" w:hAnsi="Segoe UI" w:cs="Segoe UI"/>
                <w:color w:val="202529"/>
                <w:spacing w:val="-2"/>
                <w:sz w:val="14"/>
                <w:lang w:bidi="es-419"/>
              </w:rPr>
              <w:t>puentes</w:t>
            </w:r>
          </w:p>
        </w:tc>
        <w:tc>
          <w:tcPr>
            <w:tcW w:w="2126" w:type="dxa"/>
            <w:gridSpan w:val="2"/>
            <w:tcBorders>
              <w:top w:val="single" w:sz="4" w:space="0" w:color="DEE2E6"/>
              <w:bottom w:val="single" w:sz="4" w:space="0" w:color="DEE2E6"/>
            </w:tcBorders>
          </w:tcPr>
          <w:p w14:paraId="621166B0"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$784,122.00</w:t>
            </w:r>
          </w:p>
        </w:tc>
        <w:tc>
          <w:tcPr>
            <w:tcW w:w="1559" w:type="dxa"/>
            <w:tcBorders>
              <w:top w:val="single" w:sz="4" w:space="0" w:color="DEE2E6"/>
              <w:bottom w:val="single" w:sz="4" w:space="0" w:color="DEE2E6"/>
            </w:tcBorders>
          </w:tcPr>
          <w:p w14:paraId="509D5DA8"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$261,374.00</w:t>
            </w:r>
          </w:p>
        </w:tc>
        <w:tc>
          <w:tcPr>
            <w:tcW w:w="1225" w:type="dxa"/>
            <w:tcBorders>
              <w:top w:val="single" w:sz="4" w:space="0" w:color="DEE2E6"/>
              <w:bottom w:val="single" w:sz="4" w:space="0" w:color="DEE2E6"/>
            </w:tcBorders>
          </w:tcPr>
          <w:p w14:paraId="401EC934"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$157,000.00</w:t>
            </w:r>
          </w:p>
        </w:tc>
        <w:tc>
          <w:tcPr>
            <w:tcW w:w="2988" w:type="dxa"/>
            <w:tcBorders>
              <w:top w:val="single" w:sz="4" w:space="0" w:color="DEE2E6"/>
              <w:bottom w:val="single" w:sz="4" w:space="0" w:color="DEE2E6"/>
            </w:tcBorders>
          </w:tcPr>
          <w:p w14:paraId="78199B31"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$418,374.00</w:t>
            </w:r>
          </w:p>
        </w:tc>
      </w:tr>
      <w:tr w:rsidR="001F3CB3" w14:paraId="0E0AC3AB" w14:textId="77777777" w:rsidTr="00D01E65">
        <w:trPr>
          <w:trHeight w:val="420"/>
        </w:trPr>
        <w:tc>
          <w:tcPr>
            <w:tcW w:w="2435" w:type="dxa"/>
            <w:tcBorders>
              <w:top w:val="single" w:sz="4" w:space="0" w:color="DEE2E6"/>
              <w:bottom w:val="single" w:sz="4" w:space="0" w:color="DEE2E6"/>
            </w:tcBorders>
          </w:tcPr>
          <w:p w14:paraId="4C72A0E9" w14:textId="77777777" w:rsidR="001F3CB3" w:rsidRDefault="001A148F" w:rsidP="00D01E65">
            <w:pPr>
              <w:pStyle w:val="TableParagraph"/>
              <w:spacing w:before="109"/>
              <w:ind w:left="105" w:right="-463"/>
              <w:rPr>
                <w:rFonts w:ascii="Segoe UI"/>
                <w:sz w:val="14"/>
              </w:rPr>
            </w:pPr>
            <w:r>
              <w:rPr>
                <w:rFonts w:ascii="Segoe UI" w:eastAsia="Segoe UI" w:hAnsi="Segoe UI" w:cs="Segoe UI"/>
                <w:color w:val="202529"/>
                <w:sz w:val="14"/>
                <w:lang w:bidi="es-419"/>
              </w:rPr>
              <w:t xml:space="preserve">D - </w:t>
            </w:r>
            <w:r>
              <w:rPr>
                <w:rFonts w:ascii="Segoe UI" w:eastAsia="Segoe UI" w:hAnsi="Segoe UI" w:cs="Segoe UI"/>
                <w:color w:val="202529"/>
                <w:spacing w:val="-2"/>
                <w:sz w:val="14"/>
                <w:lang w:bidi="es-419"/>
              </w:rPr>
              <w:t>Instalaciones</w:t>
            </w:r>
            <w:r>
              <w:rPr>
                <w:rFonts w:ascii="Segoe UI" w:eastAsia="Segoe UI" w:hAnsi="Segoe UI" w:cs="Segoe UI"/>
                <w:color w:val="202529"/>
                <w:sz w:val="14"/>
                <w:lang w:bidi="es-419"/>
              </w:rPr>
              <w:t xml:space="preserve"> de control de agua</w:t>
            </w:r>
          </w:p>
        </w:tc>
        <w:tc>
          <w:tcPr>
            <w:tcW w:w="2126" w:type="dxa"/>
            <w:gridSpan w:val="2"/>
            <w:tcBorders>
              <w:top w:val="single" w:sz="4" w:space="0" w:color="DEE2E6"/>
              <w:bottom w:val="single" w:sz="4" w:space="0" w:color="DEE2E6"/>
            </w:tcBorders>
          </w:tcPr>
          <w:p w14:paraId="6493DCEA"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$30,896.00</w:t>
            </w:r>
          </w:p>
        </w:tc>
        <w:tc>
          <w:tcPr>
            <w:tcW w:w="1559" w:type="dxa"/>
            <w:tcBorders>
              <w:top w:val="single" w:sz="4" w:space="0" w:color="DEE2E6"/>
              <w:bottom w:val="single" w:sz="4" w:space="0" w:color="DEE2E6"/>
            </w:tcBorders>
          </w:tcPr>
          <w:p w14:paraId="178EE7C9"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$10,299.00</w:t>
            </w:r>
          </w:p>
        </w:tc>
        <w:tc>
          <w:tcPr>
            <w:tcW w:w="1225" w:type="dxa"/>
            <w:tcBorders>
              <w:top w:val="single" w:sz="4" w:space="0" w:color="DEE2E6"/>
              <w:bottom w:val="single" w:sz="4" w:space="0" w:color="DEE2E6"/>
            </w:tcBorders>
          </w:tcPr>
          <w:p w14:paraId="605EB746"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$6,000.00</w:t>
            </w:r>
          </w:p>
        </w:tc>
        <w:tc>
          <w:tcPr>
            <w:tcW w:w="2988" w:type="dxa"/>
            <w:tcBorders>
              <w:top w:val="single" w:sz="4" w:space="0" w:color="DEE2E6"/>
              <w:bottom w:val="single" w:sz="4" w:space="0" w:color="DEE2E6"/>
            </w:tcBorders>
          </w:tcPr>
          <w:p w14:paraId="2CA9ED8B"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$16,299.00</w:t>
            </w:r>
          </w:p>
        </w:tc>
      </w:tr>
      <w:tr w:rsidR="001F3CB3" w14:paraId="558B9813" w14:textId="77777777" w:rsidTr="00D01E65">
        <w:trPr>
          <w:trHeight w:val="420"/>
        </w:trPr>
        <w:tc>
          <w:tcPr>
            <w:tcW w:w="2435" w:type="dxa"/>
            <w:tcBorders>
              <w:top w:val="single" w:sz="4" w:space="0" w:color="DEE2E6"/>
              <w:bottom w:val="single" w:sz="4" w:space="0" w:color="DEE2E6"/>
            </w:tcBorders>
          </w:tcPr>
          <w:p w14:paraId="4E012640" w14:textId="77777777" w:rsidR="001F3CB3" w:rsidRDefault="001A148F" w:rsidP="00D01E65">
            <w:pPr>
              <w:pStyle w:val="TableParagraph"/>
              <w:spacing w:before="109"/>
              <w:ind w:left="105" w:right="174"/>
              <w:rPr>
                <w:rFonts w:ascii="Segoe UI"/>
                <w:sz w:val="14"/>
              </w:rPr>
            </w:pPr>
            <w:r>
              <w:rPr>
                <w:rFonts w:ascii="Segoe UI" w:eastAsia="Segoe UI" w:hAnsi="Segoe UI" w:cs="Segoe UI"/>
                <w:color w:val="202529"/>
                <w:sz w:val="14"/>
                <w:lang w:bidi="es-419"/>
              </w:rPr>
              <w:t xml:space="preserve">E - Edificios y </w:t>
            </w:r>
            <w:r>
              <w:rPr>
                <w:rFonts w:ascii="Segoe UI" w:eastAsia="Segoe UI" w:hAnsi="Segoe UI" w:cs="Segoe UI"/>
                <w:color w:val="202529"/>
                <w:spacing w:val="-2"/>
                <w:sz w:val="14"/>
                <w:lang w:bidi="es-419"/>
              </w:rPr>
              <w:t>equipo</w:t>
            </w:r>
          </w:p>
        </w:tc>
        <w:tc>
          <w:tcPr>
            <w:tcW w:w="2126" w:type="dxa"/>
            <w:gridSpan w:val="2"/>
            <w:tcBorders>
              <w:top w:val="single" w:sz="4" w:space="0" w:color="DEE2E6"/>
              <w:bottom w:val="single" w:sz="4" w:space="0" w:color="DEE2E6"/>
            </w:tcBorders>
          </w:tcPr>
          <w:p w14:paraId="1D2548C2"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$149,172.00</w:t>
            </w:r>
          </w:p>
        </w:tc>
        <w:tc>
          <w:tcPr>
            <w:tcW w:w="1559" w:type="dxa"/>
            <w:tcBorders>
              <w:top w:val="single" w:sz="4" w:space="0" w:color="DEE2E6"/>
              <w:bottom w:val="single" w:sz="4" w:space="0" w:color="DEE2E6"/>
            </w:tcBorders>
          </w:tcPr>
          <w:p w14:paraId="3A64F658"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$49,724.00</w:t>
            </w:r>
          </w:p>
        </w:tc>
        <w:tc>
          <w:tcPr>
            <w:tcW w:w="1225" w:type="dxa"/>
            <w:tcBorders>
              <w:top w:val="single" w:sz="4" w:space="0" w:color="DEE2E6"/>
              <w:bottom w:val="single" w:sz="4" w:space="0" w:color="DEE2E6"/>
            </w:tcBorders>
          </w:tcPr>
          <w:p w14:paraId="4E4B6CD4"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$30,000.00</w:t>
            </w:r>
          </w:p>
        </w:tc>
        <w:tc>
          <w:tcPr>
            <w:tcW w:w="2988" w:type="dxa"/>
            <w:tcBorders>
              <w:top w:val="single" w:sz="4" w:space="0" w:color="DEE2E6"/>
              <w:bottom w:val="single" w:sz="4" w:space="0" w:color="DEE2E6"/>
            </w:tcBorders>
          </w:tcPr>
          <w:p w14:paraId="3E9AD935"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$79,724.00</w:t>
            </w:r>
          </w:p>
        </w:tc>
      </w:tr>
      <w:tr w:rsidR="001F3CB3" w14:paraId="5354DA10" w14:textId="77777777" w:rsidTr="00D01E65">
        <w:trPr>
          <w:trHeight w:val="420"/>
        </w:trPr>
        <w:tc>
          <w:tcPr>
            <w:tcW w:w="2435" w:type="dxa"/>
            <w:tcBorders>
              <w:top w:val="single" w:sz="4" w:space="0" w:color="DEE2E6"/>
              <w:bottom w:val="single" w:sz="4" w:space="0" w:color="DEE2E6"/>
            </w:tcBorders>
          </w:tcPr>
          <w:p w14:paraId="6755F83A" w14:textId="77777777" w:rsidR="001F3CB3" w:rsidRDefault="001A148F" w:rsidP="00D01E65">
            <w:pPr>
              <w:pStyle w:val="TableParagraph"/>
              <w:spacing w:before="109"/>
              <w:ind w:left="105"/>
              <w:rPr>
                <w:rFonts w:ascii="Segoe UI"/>
                <w:sz w:val="14"/>
              </w:rPr>
            </w:pPr>
            <w:r>
              <w:rPr>
                <w:rFonts w:ascii="Segoe UI" w:eastAsia="Segoe UI" w:hAnsi="Segoe UI" w:cs="Segoe UI"/>
                <w:color w:val="202529"/>
                <w:sz w:val="14"/>
                <w:lang w:bidi="es-419"/>
              </w:rPr>
              <w:t xml:space="preserve">F - </w:t>
            </w:r>
            <w:r>
              <w:rPr>
                <w:rFonts w:ascii="Segoe UI" w:eastAsia="Segoe UI" w:hAnsi="Segoe UI" w:cs="Segoe UI"/>
                <w:color w:val="202529"/>
                <w:spacing w:val="-2"/>
                <w:sz w:val="14"/>
                <w:lang w:bidi="es-419"/>
              </w:rPr>
              <w:t>Servicios públicos</w:t>
            </w:r>
          </w:p>
        </w:tc>
        <w:tc>
          <w:tcPr>
            <w:tcW w:w="2126" w:type="dxa"/>
            <w:gridSpan w:val="2"/>
            <w:tcBorders>
              <w:top w:val="single" w:sz="4" w:space="0" w:color="DEE2E6"/>
              <w:bottom w:val="single" w:sz="4" w:space="0" w:color="DEE2E6"/>
            </w:tcBorders>
          </w:tcPr>
          <w:p w14:paraId="6820B56A"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$10,293,374.00</w:t>
            </w:r>
          </w:p>
        </w:tc>
        <w:tc>
          <w:tcPr>
            <w:tcW w:w="1559" w:type="dxa"/>
            <w:tcBorders>
              <w:top w:val="single" w:sz="4" w:space="0" w:color="DEE2E6"/>
              <w:bottom w:val="single" w:sz="4" w:space="0" w:color="DEE2E6"/>
            </w:tcBorders>
          </w:tcPr>
          <w:p w14:paraId="49DC965F"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$3,431,124.00</w:t>
            </w:r>
          </w:p>
        </w:tc>
        <w:tc>
          <w:tcPr>
            <w:tcW w:w="1225" w:type="dxa"/>
            <w:tcBorders>
              <w:top w:val="single" w:sz="4" w:space="0" w:color="DEE2E6"/>
              <w:bottom w:val="single" w:sz="4" w:space="0" w:color="DEE2E6"/>
            </w:tcBorders>
          </w:tcPr>
          <w:p w14:paraId="2E81A5CF"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$2,059,000.00</w:t>
            </w:r>
          </w:p>
        </w:tc>
        <w:tc>
          <w:tcPr>
            <w:tcW w:w="2988" w:type="dxa"/>
            <w:tcBorders>
              <w:top w:val="single" w:sz="4" w:space="0" w:color="DEE2E6"/>
              <w:bottom w:val="single" w:sz="4" w:space="0" w:color="DEE2E6"/>
            </w:tcBorders>
          </w:tcPr>
          <w:p w14:paraId="3EC2D43C"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$5,490,124.00</w:t>
            </w:r>
          </w:p>
        </w:tc>
      </w:tr>
      <w:tr w:rsidR="001F3CB3" w14:paraId="16D291D0" w14:textId="77777777" w:rsidTr="00D01E65">
        <w:trPr>
          <w:trHeight w:val="420"/>
        </w:trPr>
        <w:tc>
          <w:tcPr>
            <w:tcW w:w="2435" w:type="dxa"/>
            <w:tcBorders>
              <w:top w:val="single" w:sz="4" w:space="0" w:color="DEE2E6"/>
              <w:bottom w:val="single" w:sz="4" w:space="0" w:color="DEE2E6"/>
            </w:tcBorders>
          </w:tcPr>
          <w:p w14:paraId="793E7099" w14:textId="77777777" w:rsidR="001F3CB3" w:rsidRDefault="001A148F" w:rsidP="00D01E65">
            <w:pPr>
              <w:pStyle w:val="TableParagraph"/>
              <w:spacing w:before="109"/>
              <w:ind w:left="105"/>
              <w:rPr>
                <w:rFonts w:ascii="Segoe UI"/>
                <w:sz w:val="14"/>
              </w:rPr>
            </w:pPr>
            <w:r>
              <w:rPr>
                <w:rFonts w:ascii="Segoe UI" w:eastAsia="Segoe UI" w:hAnsi="Segoe UI" w:cs="Segoe UI"/>
                <w:color w:val="202529"/>
                <w:sz w:val="14"/>
                <w:lang w:bidi="es-419"/>
              </w:rPr>
              <w:t xml:space="preserve">G - </w:t>
            </w:r>
            <w:r>
              <w:rPr>
                <w:rFonts w:ascii="Segoe UI" w:eastAsia="Segoe UI" w:hAnsi="Segoe UI" w:cs="Segoe UI"/>
                <w:color w:val="202529"/>
                <w:spacing w:val="-2"/>
                <w:sz w:val="14"/>
                <w:lang w:bidi="es-419"/>
              </w:rPr>
              <w:t>Otra</w:t>
            </w:r>
          </w:p>
        </w:tc>
        <w:tc>
          <w:tcPr>
            <w:tcW w:w="2126" w:type="dxa"/>
            <w:gridSpan w:val="2"/>
            <w:tcBorders>
              <w:top w:val="single" w:sz="4" w:space="0" w:color="DEE2E6"/>
              <w:bottom w:val="single" w:sz="4" w:space="0" w:color="DEE2E6"/>
            </w:tcBorders>
          </w:tcPr>
          <w:p w14:paraId="6B72A726" w14:textId="77777777" w:rsidR="001F3CB3" w:rsidRDefault="001A148F">
            <w:pPr>
              <w:pStyle w:val="TableParagraph"/>
              <w:spacing w:before="109"/>
              <w:ind w:left="604"/>
              <w:rPr>
                <w:rFonts w:ascii="Segoe UI"/>
                <w:sz w:val="14"/>
              </w:rPr>
            </w:pPr>
            <w:r>
              <w:rPr>
                <w:rFonts w:ascii="Segoe UI" w:eastAsia="Segoe UI" w:hAnsi="Segoe UI" w:cs="Segoe UI"/>
                <w:color w:val="202529"/>
                <w:spacing w:val="-2"/>
                <w:sz w:val="14"/>
                <w:lang w:bidi="es-419"/>
              </w:rPr>
              <w:t>$0.00</w:t>
            </w:r>
          </w:p>
        </w:tc>
        <w:tc>
          <w:tcPr>
            <w:tcW w:w="1559" w:type="dxa"/>
            <w:tcBorders>
              <w:top w:val="single" w:sz="4" w:space="0" w:color="DEE2E6"/>
              <w:bottom w:val="single" w:sz="4" w:space="0" w:color="DEE2E6"/>
            </w:tcBorders>
          </w:tcPr>
          <w:p w14:paraId="28834987" w14:textId="77777777" w:rsidR="001F3CB3" w:rsidRDefault="001A148F">
            <w:pPr>
              <w:pStyle w:val="TableParagraph"/>
              <w:spacing w:before="109"/>
              <w:ind w:left="314"/>
              <w:rPr>
                <w:rFonts w:ascii="Segoe UI"/>
                <w:sz w:val="14"/>
              </w:rPr>
            </w:pPr>
            <w:r>
              <w:rPr>
                <w:rFonts w:ascii="Segoe UI" w:eastAsia="Segoe UI" w:hAnsi="Segoe UI" w:cs="Segoe UI"/>
                <w:color w:val="202529"/>
                <w:spacing w:val="-2"/>
                <w:sz w:val="14"/>
                <w:lang w:bidi="es-419"/>
              </w:rPr>
              <w:t>$0.00</w:t>
            </w:r>
          </w:p>
        </w:tc>
        <w:tc>
          <w:tcPr>
            <w:tcW w:w="1225" w:type="dxa"/>
            <w:tcBorders>
              <w:top w:val="single" w:sz="4" w:space="0" w:color="DEE2E6"/>
              <w:bottom w:val="single" w:sz="4" w:space="0" w:color="DEE2E6"/>
            </w:tcBorders>
          </w:tcPr>
          <w:p w14:paraId="4FA88919" w14:textId="77777777" w:rsidR="001F3CB3" w:rsidRDefault="001A148F">
            <w:pPr>
              <w:pStyle w:val="TableParagraph"/>
              <w:spacing w:before="109"/>
              <w:ind w:left="284"/>
              <w:rPr>
                <w:rFonts w:ascii="Segoe UI"/>
                <w:sz w:val="14"/>
              </w:rPr>
            </w:pPr>
            <w:r>
              <w:rPr>
                <w:rFonts w:ascii="Segoe UI" w:eastAsia="Segoe UI" w:hAnsi="Segoe UI" w:cs="Segoe UI"/>
                <w:color w:val="202529"/>
                <w:spacing w:val="-2"/>
                <w:sz w:val="14"/>
                <w:lang w:bidi="es-419"/>
              </w:rPr>
              <w:t>$0.00</w:t>
            </w:r>
          </w:p>
        </w:tc>
        <w:tc>
          <w:tcPr>
            <w:tcW w:w="2988" w:type="dxa"/>
            <w:tcBorders>
              <w:top w:val="single" w:sz="4" w:space="0" w:color="DEE2E6"/>
              <w:bottom w:val="single" w:sz="4" w:space="0" w:color="DEE2E6"/>
            </w:tcBorders>
          </w:tcPr>
          <w:p w14:paraId="0FA061BF" w14:textId="77777777" w:rsidR="001F3CB3" w:rsidRDefault="001A148F">
            <w:pPr>
              <w:pStyle w:val="TableParagraph"/>
              <w:spacing w:before="109"/>
              <w:ind w:left="94"/>
              <w:rPr>
                <w:rFonts w:ascii="Segoe UI"/>
                <w:sz w:val="14"/>
              </w:rPr>
            </w:pPr>
            <w:r>
              <w:rPr>
                <w:rFonts w:ascii="Segoe UI" w:eastAsia="Segoe UI" w:hAnsi="Segoe UI" w:cs="Segoe UI"/>
                <w:color w:val="202529"/>
                <w:spacing w:val="-2"/>
                <w:sz w:val="14"/>
                <w:lang w:bidi="es-419"/>
              </w:rPr>
              <w:t>$0.00</w:t>
            </w:r>
          </w:p>
        </w:tc>
      </w:tr>
      <w:tr w:rsidR="001F3CB3" w14:paraId="553328D8" w14:textId="77777777" w:rsidTr="00D01E65">
        <w:trPr>
          <w:trHeight w:val="295"/>
        </w:trPr>
        <w:tc>
          <w:tcPr>
            <w:tcW w:w="2435" w:type="dxa"/>
            <w:tcBorders>
              <w:top w:val="single" w:sz="4" w:space="0" w:color="DEE2E6"/>
            </w:tcBorders>
          </w:tcPr>
          <w:p w14:paraId="27309F99" w14:textId="77777777" w:rsidR="001F3CB3" w:rsidRDefault="001A148F">
            <w:pPr>
              <w:pStyle w:val="TableParagraph"/>
              <w:spacing w:before="109" w:line="166" w:lineRule="exact"/>
              <w:ind w:left="105"/>
              <w:rPr>
                <w:rFonts w:ascii="Segoe UI"/>
                <w:b/>
                <w:sz w:val="14"/>
              </w:rPr>
            </w:pPr>
            <w:r>
              <w:rPr>
                <w:rFonts w:ascii="Segoe UI" w:eastAsia="Segoe UI" w:hAnsi="Segoe UI" w:cs="Segoe UI"/>
                <w:b/>
                <w:color w:val="202529"/>
                <w:spacing w:val="-2"/>
                <w:sz w:val="14"/>
                <w:lang w:bidi="es-419"/>
              </w:rPr>
              <w:t>Total</w:t>
            </w:r>
          </w:p>
        </w:tc>
        <w:tc>
          <w:tcPr>
            <w:tcW w:w="2126" w:type="dxa"/>
            <w:gridSpan w:val="2"/>
            <w:tcBorders>
              <w:top w:val="single" w:sz="4" w:space="0" w:color="DEE2E6"/>
            </w:tcBorders>
          </w:tcPr>
          <w:p w14:paraId="0F676B8E" w14:textId="77777777" w:rsidR="001F3CB3" w:rsidRDefault="001A148F">
            <w:pPr>
              <w:pStyle w:val="TableParagraph"/>
              <w:spacing w:before="109" w:line="166" w:lineRule="exact"/>
              <w:ind w:left="604"/>
              <w:rPr>
                <w:rFonts w:ascii="Segoe UI"/>
                <w:b/>
                <w:sz w:val="14"/>
              </w:rPr>
            </w:pPr>
            <w:r>
              <w:rPr>
                <w:rFonts w:ascii="Segoe UI" w:eastAsia="Segoe UI" w:hAnsi="Segoe UI" w:cs="Segoe UI"/>
                <w:b/>
                <w:color w:val="202529"/>
                <w:spacing w:val="-2"/>
                <w:sz w:val="14"/>
                <w:lang w:bidi="es-419"/>
              </w:rPr>
              <w:t>$32,166,097.00</w:t>
            </w:r>
          </w:p>
        </w:tc>
        <w:tc>
          <w:tcPr>
            <w:tcW w:w="1559" w:type="dxa"/>
            <w:tcBorders>
              <w:top w:val="single" w:sz="4" w:space="0" w:color="DEE2E6"/>
            </w:tcBorders>
          </w:tcPr>
          <w:p w14:paraId="0D95D831" w14:textId="77777777" w:rsidR="001F3CB3" w:rsidRDefault="001A148F">
            <w:pPr>
              <w:pStyle w:val="TableParagraph"/>
              <w:spacing w:before="109" w:line="166" w:lineRule="exact"/>
              <w:ind w:left="314"/>
              <w:rPr>
                <w:rFonts w:ascii="Segoe UI"/>
                <w:b/>
                <w:sz w:val="14"/>
              </w:rPr>
            </w:pPr>
            <w:r>
              <w:rPr>
                <w:rFonts w:ascii="Segoe UI" w:eastAsia="Segoe UI" w:hAnsi="Segoe UI" w:cs="Segoe UI"/>
                <w:b/>
                <w:color w:val="202529"/>
                <w:spacing w:val="-2"/>
                <w:sz w:val="14"/>
                <w:lang w:bidi="es-419"/>
              </w:rPr>
              <w:t>$10,722,032.00</w:t>
            </w:r>
          </w:p>
        </w:tc>
        <w:tc>
          <w:tcPr>
            <w:tcW w:w="1225" w:type="dxa"/>
            <w:tcBorders>
              <w:top w:val="single" w:sz="4" w:space="0" w:color="DEE2E6"/>
            </w:tcBorders>
          </w:tcPr>
          <w:p w14:paraId="48938CB8" w14:textId="77777777" w:rsidR="001F3CB3" w:rsidRDefault="001A148F">
            <w:pPr>
              <w:pStyle w:val="TableParagraph"/>
              <w:spacing w:before="109" w:line="166" w:lineRule="exact"/>
              <w:ind w:left="284"/>
              <w:rPr>
                <w:rFonts w:ascii="Segoe UI"/>
                <w:b/>
                <w:sz w:val="14"/>
              </w:rPr>
            </w:pPr>
            <w:r>
              <w:rPr>
                <w:rFonts w:ascii="Segoe UI" w:eastAsia="Segoe UI" w:hAnsi="Segoe UI" w:cs="Segoe UI"/>
                <w:b/>
                <w:color w:val="202529"/>
                <w:spacing w:val="-2"/>
                <w:sz w:val="14"/>
                <w:lang w:bidi="es-419"/>
              </w:rPr>
              <w:t>$6,434,000.00</w:t>
            </w:r>
          </w:p>
        </w:tc>
        <w:tc>
          <w:tcPr>
            <w:tcW w:w="2988" w:type="dxa"/>
            <w:tcBorders>
              <w:top w:val="single" w:sz="4" w:space="0" w:color="DEE2E6"/>
            </w:tcBorders>
          </w:tcPr>
          <w:p w14:paraId="5F8A3C2B" w14:textId="77777777" w:rsidR="001F3CB3" w:rsidRDefault="001A148F">
            <w:pPr>
              <w:pStyle w:val="TableParagraph"/>
              <w:spacing w:before="109" w:line="166" w:lineRule="exact"/>
              <w:ind w:left="94"/>
              <w:rPr>
                <w:rFonts w:ascii="Segoe UI"/>
                <w:b/>
                <w:sz w:val="14"/>
              </w:rPr>
            </w:pPr>
            <w:r>
              <w:rPr>
                <w:rFonts w:ascii="Segoe UI" w:eastAsia="Segoe UI" w:hAnsi="Segoe UI" w:cs="Segoe UI"/>
                <w:b/>
                <w:color w:val="202529"/>
                <w:spacing w:val="-2"/>
                <w:sz w:val="14"/>
                <w:lang w:bidi="es-419"/>
              </w:rPr>
              <w:t>$17,156,032.00</w:t>
            </w:r>
          </w:p>
        </w:tc>
      </w:tr>
      <w:tr w:rsidR="00D01E65" w14:paraId="43FC569A" w14:textId="77777777" w:rsidTr="001A148F">
        <w:trPr>
          <w:trHeight w:val="673"/>
        </w:trPr>
        <w:tc>
          <w:tcPr>
            <w:tcW w:w="7345" w:type="dxa"/>
            <w:gridSpan w:val="5"/>
          </w:tcPr>
          <w:p w14:paraId="609C65FA" w14:textId="77777777" w:rsidR="00D01E65" w:rsidRDefault="00D01E65">
            <w:pPr>
              <w:pStyle w:val="TableParagraph"/>
              <w:spacing w:before="87"/>
              <w:rPr>
                <w:rFonts w:ascii="Segoe UI Semibold"/>
                <w:b/>
                <w:sz w:val="14"/>
              </w:rPr>
            </w:pPr>
          </w:p>
          <w:p w14:paraId="78FE1DA3" w14:textId="6B010D32" w:rsidR="00D01E65" w:rsidRDefault="00D01E65">
            <w:pPr>
              <w:pStyle w:val="TableParagraph"/>
              <w:spacing w:before="0"/>
              <w:rPr>
                <w:sz w:val="14"/>
              </w:rPr>
            </w:pPr>
            <w:r>
              <w:rPr>
                <w:rFonts w:ascii="Segoe UI" w:eastAsia="Segoe UI" w:hAnsi="Segoe UI" w:cs="Segoe UI"/>
                <w:color w:val="202529"/>
                <w:sz w:val="14"/>
                <w:lang w:bidi="es-419"/>
              </w:rPr>
              <w:t xml:space="preserve">Fuente(s) de datos: </w:t>
            </w:r>
            <w:r>
              <w:rPr>
                <w:rFonts w:ascii="Segoe UI" w:eastAsia="Segoe UI" w:hAnsi="Segoe UI" w:cs="Segoe UI"/>
                <w:color w:val="202529"/>
                <w:spacing w:val="-4"/>
                <w:sz w:val="14"/>
                <w:lang w:bidi="es-419"/>
              </w:rPr>
              <w:t>Datos</w:t>
            </w:r>
            <w:r>
              <w:rPr>
                <w:rFonts w:ascii="Segoe UI" w:eastAsia="Segoe UI" w:hAnsi="Segoe UI" w:cs="Segoe UI"/>
                <w:color w:val="202529"/>
                <w:sz w:val="14"/>
                <w:lang w:bidi="es-419"/>
              </w:rPr>
              <w:t xml:space="preserve"> de PA de FEMA</w:t>
            </w:r>
          </w:p>
        </w:tc>
        <w:tc>
          <w:tcPr>
            <w:tcW w:w="2988" w:type="dxa"/>
          </w:tcPr>
          <w:p w14:paraId="47C3F78A" w14:textId="77777777" w:rsidR="00D01E65" w:rsidRDefault="00D01E65">
            <w:pPr>
              <w:pStyle w:val="TableParagraph"/>
              <w:spacing w:before="0"/>
              <w:rPr>
                <w:sz w:val="14"/>
              </w:rPr>
            </w:pPr>
          </w:p>
        </w:tc>
      </w:tr>
      <w:tr w:rsidR="00D01E65" w14:paraId="65FB4B16" w14:textId="77777777" w:rsidTr="001A148F">
        <w:trPr>
          <w:trHeight w:val="501"/>
        </w:trPr>
        <w:tc>
          <w:tcPr>
            <w:tcW w:w="10333" w:type="dxa"/>
            <w:gridSpan w:val="6"/>
            <w:tcBorders>
              <w:bottom w:val="single" w:sz="4" w:space="0" w:color="DEE2E6"/>
            </w:tcBorders>
          </w:tcPr>
          <w:p w14:paraId="1C7595AA" w14:textId="601DCD30" w:rsidR="00D01E65" w:rsidRDefault="00D01E65" w:rsidP="00D01E65">
            <w:pPr>
              <w:pStyle w:val="TableParagraph"/>
              <w:spacing w:before="0"/>
              <w:jc w:val="center"/>
              <w:rPr>
                <w:sz w:val="14"/>
              </w:rPr>
            </w:pPr>
            <w:r>
              <w:rPr>
                <w:rFonts w:ascii="Segoe UI Semibold" w:eastAsia="Segoe UI Semibold" w:hAnsi="Segoe UI Semibold" w:cs="Segoe UI Semibold"/>
                <w:b/>
                <w:color w:val="202529"/>
                <w:sz w:val="17"/>
                <w:lang w:bidi="es-419"/>
              </w:rPr>
              <w:t>Necesidades de mitigación de riesgos por condado o proyecto conocido</w:t>
            </w:r>
          </w:p>
        </w:tc>
      </w:tr>
      <w:tr w:rsidR="001F3CB3" w14:paraId="4ABEE25F" w14:textId="77777777" w:rsidTr="00D01E65">
        <w:trPr>
          <w:trHeight w:val="420"/>
        </w:trPr>
        <w:tc>
          <w:tcPr>
            <w:tcW w:w="2435" w:type="dxa"/>
            <w:tcBorders>
              <w:top w:val="single" w:sz="4" w:space="0" w:color="DEE2E6"/>
              <w:bottom w:val="single" w:sz="8" w:space="0" w:color="999999"/>
            </w:tcBorders>
          </w:tcPr>
          <w:p w14:paraId="747C6AE6" w14:textId="77777777" w:rsidR="001F3CB3" w:rsidRDefault="001A148F">
            <w:pPr>
              <w:pStyle w:val="TableParagraph"/>
              <w:spacing w:before="109"/>
              <w:ind w:left="105"/>
              <w:rPr>
                <w:rFonts w:ascii="Segoe UI"/>
                <w:b/>
                <w:sz w:val="14"/>
              </w:rPr>
            </w:pPr>
            <w:r>
              <w:rPr>
                <w:rFonts w:ascii="Segoe UI" w:eastAsia="Segoe UI" w:hAnsi="Segoe UI" w:cs="Segoe UI"/>
                <w:b/>
                <w:color w:val="202529"/>
                <w:spacing w:val="-2"/>
                <w:sz w:val="14"/>
                <w:lang w:bidi="es-419"/>
              </w:rPr>
              <w:t>Proyecto</w:t>
            </w:r>
          </w:p>
        </w:tc>
        <w:tc>
          <w:tcPr>
            <w:tcW w:w="850" w:type="dxa"/>
            <w:tcBorders>
              <w:top w:val="single" w:sz="4" w:space="0" w:color="DEE2E6"/>
              <w:bottom w:val="single" w:sz="8" w:space="0" w:color="999999"/>
            </w:tcBorders>
          </w:tcPr>
          <w:p w14:paraId="641DE693" w14:textId="77777777" w:rsidR="001F3CB3" w:rsidRDefault="001A148F">
            <w:pPr>
              <w:pStyle w:val="TableParagraph"/>
              <w:spacing w:before="109"/>
              <w:ind w:left="55" w:right="43"/>
              <w:jc w:val="center"/>
              <w:rPr>
                <w:rFonts w:ascii="Segoe UI"/>
                <w:b/>
                <w:sz w:val="14"/>
              </w:rPr>
            </w:pPr>
            <w:r>
              <w:rPr>
                <w:rFonts w:ascii="Segoe UI" w:eastAsia="Segoe UI" w:hAnsi="Segoe UI" w:cs="Segoe UI"/>
                <w:b/>
                <w:color w:val="202529"/>
                <w:spacing w:val="-4"/>
                <w:sz w:val="14"/>
                <w:lang w:bidi="es-419"/>
              </w:rPr>
              <w:t>Costo</w:t>
            </w:r>
          </w:p>
        </w:tc>
        <w:tc>
          <w:tcPr>
            <w:tcW w:w="4060" w:type="dxa"/>
            <w:gridSpan w:val="3"/>
            <w:tcBorders>
              <w:top w:val="single" w:sz="4" w:space="0" w:color="DEE2E6"/>
              <w:bottom w:val="single" w:sz="8" w:space="0" w:color="999999"/>
            </w:tcBorders>
          </w:tcPr>
          <w:p w14:paraId="6A237A54" w14:textId="77777777" w:rsidR="001F3CB3" w:rsidRDefault="001A148F">
            <w:pPr>
              <w:pStyle w:val="TableParagraph"/>
              <w:spacing w:before="109"/>
              <w:ind w:left="1198"/>
              <w:rPr>
                <w:rFonts w:ascii="Segoe UI"/>
                <w:b/>
                <w:sz w:val="14"/>
              </w:rPr>
            </w:pPr>
            <w:r>
              <w:rPr>
                <w:rFonts w:ascii="Segoe UI" w:eastAsia="Segoe UI" w:hAnsi="Segoe UI" w:cs="Segoe UI"/>
                <w:b/>
                <w:color w:val="202529"/>
                <w:spacing w:val="-2"/>
                <w:sz w:val="14"/>
                <w:lang w:bidi="es-419"/>
              </w:rPr>
              <w:t xml:space="preserve">Fuente </w:t>
            </w:r>
            <w:r>
              <w:rPr>
                <w:rFonts w:ascii="Segoe UI" w:eastAsia="Segoe UI" w:hAnsi="Segoe UI" w:cs="Segoe UI"/>
                <w:b/>
                <w:color w:val="202529"/>
                <w:sz w:val="14"/>
                <w:lang w:bidi="es-419"/>
              </w:rPr>
              <w:t>de financiamiento</w:t>
            </w:r>
          </w:p>
        </w:tc>
        <w:tc>
          <w:tcPr>
            <w:tcW w:w="2988" w:type="dxa"/>
            <w:tcBorders>
              <w:top w:val="single" w:sz="4" w:space="0" w:color="DEE2E6"/>
              <w:bottom w:val="single" w:sz="8" w:space="0" w:color="999999"/>
            </w:tcBorders>
          </w:tcPr>
          <w:p w14:paraId="6E18DC0D" w14:textId="77777777" w:rsidR="001F3CB3" w:rsidRDefault="001A148F">
            <w:pPr>
              <w:pStyle w:val="TableParagraph"/>
              <w:spacing w:before="109"/>
              <w:ind w:left="9"/>
              <w:rPr>
                <w:rFonts w:ascii="Segoe UI"/>
                <w:b/>
                <w:sz w:val="14"/>
              </w:rPr>
            </w:pPr>
            <w:r>
              <w:rPr>
                <w:rFonts w:ascii="Segoe UI" w:eastAsia="Segoe UI" w:hAnsi="Segoe UI" w:cs="Segoe UI"/>
                <w:b/>
                <w:color w:val="202529"/>
                <w:spacing w:val="-4"/>
                <w:sz w:val="14"/>
                <w:lang w:bidi="es-419"/>
              </w:rPr>
              <w:t xml:space="preserve">Necesidad </w:t>
            </w:r>
            <w:r>
              <w:rPr>
                <w:rFonts w:ascii="Segoe UI" w:eastAsia="Segoe UI" w:hAnsi="Segoe UI" w:cs="Segoe UI"/>
                <w:b/>
                <w:color w:val="202529"/>
                <w:sz w:val="14"/>
                <w:lang w:bidi="es-419"/>
              </w:rPr>
              <w:t>insatisfecha</w:t>
            </w:r>
          </w:p>
        </w:tc>
      </w:tr>
      <w:tr w:rsidR="001F3CB3" w14:paraId="76DD3F7A" w14:textId="77777777" w:rsidTr="00D01E65">
        <w:trPr>
          <w:trHeight w:val="420"/>
        </w:trPr>
        <w:tc>
          <w:tcPr>
            <w:tcW w:w="2435" w:type="dxa"/>
            <w:tcBorders>
              <w:top w:val="single" w:sz="8" w:space="0" w:color="999999"/>
              <w:bottom w:val="single" w:sz="4" w:space="0" w:color="DEE2E6"/>
            </w:tcBorders>
          </w:tcPr>
          <w:p w14:paraId="17FF35E6" w14:textId="77777777" w:rsidR="001F3CB3" w:rsidRDefault="001A148F">
            <w:pPr>
              <w:pStyle w:val="TableParagraph"/>
              <w:spacing w:before="109"/>
              <w:ind w:left="105"/>
              <w:rPr>
                <w:rFonts w:ascii="Segoe UI"/>
                <w:sz w:val="14"/>
              </w:rPr>
            </w:pPr>
            <w:r>
              <w:rPr>
                <w:rFonts w:ascii="Segoe UI" w:eastAsia="Segoe UI" w:hAnsi="Segoe UI" w:cs="Segoe UI"/>
                <w:color w:val="202529"/>
                <w:spacing w:val="-4"/>
                <w:sz w:val="14"/>
                <w:lang w:bidi="es-419"/>
              </w:rPr>
              <w:t>Ninguno</w:t>
            </w:r>
          </w:p>
        </w:tc>
        <w:tc>
          <w:tcPr>
            <w:tcW w:w="850" w:type="dxa"/>
            <w:tcBorders>
              <w:top w:val="single" w:sz="8" w:space="0" w:color="999999"/>
              <w:bottom w:val="single" w:sz="4" w:space="0" w:color="DEE2E6"/>
            </w:tcBorders>
          </w:tcPr>
          <w:p w14:paraId="34C374CC" w14:textId="77777777" w:rsidR="001F3CB3" w:rsidRDefault="001A148F">
            <w:pPr>
              <w:pStyle w:val="TableParagraph"/>
              <w:spacing w:before="109"/>
              <w:ind w:left="55"/>
              <w:jc w:val="center"/>
              <w:rPr>
                <w:rFonts w:ascii="Segoe UI"/>
                <w:sz w:val="14"/>
              </w:rPr>
            </w:pPr>
            <w:r>
              <w:rPr>
                <w:rFonts w:ascii="Segoe UI" w:eastAsia="Segoe UI" w:hAnsi="Segoe UI" w:cs="Segoe UI"/>
                <w:color w:val="202529"/>
                <w:spacing w:val="-2"/>
                <w:sz w:val="14"/>
                <w:lang w:bidi="es-419"/>
              </w:rPr>
              <w:t>$0.00</w:t>
            </w:r>
          </w:p>
        </w:tc>
        <w:tc>
          <w:tcPr>
            <w:tcW w:w="4060" w:type="dxa"/>
            <w:gridSpan w:val="3"/>
            <w:tcBorders>
              <w:top w:val="single" w:sz="8" w:space="0" w:color="999999"/>
              <w:bottom w:val="single" w:sz="4" w:space="0" w:color="DEE2E6"/>
            </w:tcBorders>
          </w:tcPr>
          <w:p w14:paraId="49649172" w14:textId="77777777" w:rsidR="001F3CB3" w:rsidRDefault="001A148F">
            <w:pPr>
              <w:pStyle w:val="TableParagraph"/>
              <w:spacing w:before="109"/>
              <w:ind w:left="1198"/>
              <w:rPr>
                <w:rFonts w:ascii="Segoe UI"/>
                <w:sz w:val="14"/>
              </w:rPr>
            </w:pPr>
            <w:r>
              <w:rPr>
                <w:rFonts w:ascii="Segoe UI" w:eastAsia="Segoe UI" w:hAnsi="Segoe UI" w:cs="Segoe UI"/>
                <w:color w:val="202529"/>
                <w:spacing w:val="-5"/>
                <w:sz w:val="14"/>
                <w:lang w:bidi="es-419"/>
              </w:rPr>
              <w:t>N/A</w:t>
            </w:r>
          </w:p>
        </w:tc>
        <w:tc>
          <w:tcPr>
            <w:tcW w:w="2988" w:type="dxa"/>
            <w:tcBorders>
              <w:top w:val="single" w:sz="8" w:space="0" w:color="999999"/>
              <w:bottom w:val="single" w:sz="4" w:space="0" w:color="DEE2E6"/>
            </w:tcBorders>
          </w:tcPr>
          <w:p w14:paraId="322CAC5D" w14:textId="77777777" w:rsidR="001F3CB3" w:rsidRDefault="001A148F">
            <w:pPr>
              <w:pStyle w:val="TableParagraph"/>
              <w:spacing w:before="109"/>
              <w:ind w:left="9"/>
              <w:rPr>
                <w:rFonts w:ascii="Segoe UI"/>
                <w:sz w:val="14"/>
              </w:rPr>
            </w:pPr>
            <w:r>
              <w:rPr>
                <w:rFonts w:ascii="Segoe UI" w:eastAsia="Segoe UI" w:hAnsi="Segoe UI" w:cs="Segoe UI"/>
                <w:color w:val="202529"/>
                <w:spacing w:val="-2"/>
                <w:sz w:val="14"/>
                <w:lang w:bidi="es-419"/>
              </w:rPr>
              <w:t>$0.00</w:t>
            </w:r>
          </w:p>
        </w:tc>
      </w:tr>
      <w:tr w:rsidR="001F3CB3" w14:paraId="29557BCE" w14:textId="77777777" w:rsidTr="00D01E65">
        <w:trPr>
          <w:trHeight w:val="295"/>
        </w:trPr>
        <w:tc>
          <w:tcPr>
            <w:tcW w:w="2435" w:type="dxa"/>
            <w:tcBorders>
              <w:top w:val="single" w:sz="4" w:space="0" w:color="DEE2E6"/>
            </w:tcBorders>
          </w:tcPr>
          <w:p w14:paraId="20D92767" w14:textId="77777777" w:rsidR="001F3CB3" w:rsidRDefault="001A148F">
            <w:pPr>
              <w:pStyle w:val="TableParagraph"/>
              <w:spacing w:before="109" w:line="166" w:lineRule="exact"/>
              <w:ind w:left="105"/>
              <w:rPr>
                <w:rFonts w:ascii="Segoe UI"/>
                <w:b/>
                <w:sz w:val="14"/>
              </w:rPr>
            </w:pPr>
            <w:r>
              <w:rPr>
                <w:rFonts w:ascii="Segoe UI" w:eastAsia="Segoe UI" w:hAnsi="Segoe UI" w:cs="Segoe UI"/>
                <w:b/>
                <w:color w:val="202529"/>
                <w:spacing w:val="-2"/>
                <w:sz w:val="14"/>
                <w:lang w:bidi="es-419"/>
              </w:rPr>
              <w:t>Total</w:t>
            </w:r>
          </w:p>
        </w:tc>
        <w:tc>
          <w:tcPr>
            <w:tcW w:w="850" w:type="dxa"/>
            <w:tcBorders>
              <w:top w:val="single" w:sz="4" w:space="0" w:color="DEE2E6"/>
            </w:tcBorders>
          </w:tcPr>
          <w:p w14:paraId="45C96C77" w14:textId="77777777" w:rsidR="001F3CB3" w:rsidRDefault="001F3CB3">
            <w:pPr>
              <w:pStyle w:val="TableParagraph"/>
              <w:spacing w:before="0"/>
              <w:rPr>
                <w:sz w:val="14"/>
              </w:rPr>
            </w:pPr>
          </w:p>
        </w:tc>
        <w:tc>
          <w:tcPr>
            <w:tcW w:w="4060" w:type="dxa"/>
            <w:gridSpan w:val="3"/>
            <w:tcBorders>
              <w:top w:val="single" w:sz="4" w:space="0" w:color="DEE2E6"/>
            </w:tcBorders>
          </w:tcPr>
          <w:p w14:paraId="5B52E719" w14:textId="77777777" w:rsidR="001F3CB3" w:rsidRDefault="001F3CB3">
            <w:pPr>
              <w:pStyle w:val="TableParagraph"/>
              <w:spacing w:before="0"/>
              <w:rPr>
                <w:sz w:val="14"/>
              </w:rPr>
            </w:pPr>
          </w:p>
        </w:tc>
        <w:tc>
          <w:tcPr>
            <w:tcW w:w="2988" w:type="dxa"/>
            <w:tcBorders>
              <w:top w:val="single" w:sz="4" w:space="0" w:color="DEE2E6"/>
            </w:tcBorders>
          </w:tcPr>
          <w:p w14:paraId="16788A11" w14:textId="77777777" w:rsidR="001F3CB3" w:rsidRDefault="001F3CB3">
            <w:pPr>
              <w:pStyle w:val="TableParagraph"/>
              <w:spacing w:before="0"/>
              <w:rPr>
                <w:sz w:val="14"/>
              </w:rPr>
            </w:pPr>
          </w:p>
        </w:tc>
      </w:tr>
    </w:tbl>
    <w:p w14:paraId="478DDFD6" w14:textId="77777777" w:rsidR="001F3CB3" w:rsidRDefault="001A148F" w:rsidP="00D01E65">
      <w:pPr>
        <w:spacing w:before="1"/>
        <w:ind w:left="110" w:right="670"/>
        <w:rPr>
          <w:rFonts w:ascii="Segoe UI"/>
          <w:sz w:val="14"/>
        </w:rPr>
      </w:pPr>
      <w:r>
        <w:rPr>
          <w:rFonts w:ascii="Segoe UI" w:eastAsia="Segoe UI" w:hAnsi="Segoe UI" w:cs="Segoe UI"/>
          <w:color w:val="202529"/>
          <w:sz w:val="14"/>
          <w:lang w:bidi="es-419"/>
        </w:rPr>
        <w:t xml:space="preserve">Fuente(s) de datos: FEMA. El periodo de solicitud para proyectos de mitigación de riesgos aún está abierto. No había información disponible sobre proyectos específicos al momento de </w:t>
      </w:r>
      <w:r>
        <w:rPr>
          <w:rFonts w:ascii="Segoe UI" w:eastAsia="Segoe UI" w:hAnsi="Segoe UI" w:cs="Segoe UI"/>
          <w:color w:val="202529"/>
          <w:spacing w:val="-2"/>
          <w:sz w:val="14"/>
          <w:lang w:bidi="es-419"/>
        </w:rPr>
        <w:t>la publicación.</w:t>
      </w:r>
    </w:p>
    <w:p w14:paraId="28D0F2A1" w14:textId="77777777" w:rsidR="001F3CB3" w:rsidRPr="00D01E65" w:rsidRDefault="001F3CB3">
      <w:pPr>
        <w:pStyle w:val="Textoindependiente"/>
        <w:spacing w:before="59"/>
        <w:rPr>
          <w:rFonts w:ascii="Segoe UI"/>
          <w:sz w:val="2"/>
          <w:szCs w:val="4"/>
        </w:rPr>
      </w:pPr>
    </w:p>
    <w:p w14:paraId="72F8D4D0" w14:textId="77777777" w:rsidR="001F3CB3" w:rsidRDefault="001A148F">
      <w:pPr>
        <w:pStyle w:val="Ttulo5"/>
        <w:numPr>
          <w:ilvl w:val="1"/>
          <w:numId w:val="2"/>
        </w:numPr>
        <w:tabs>
          <w:tab w:val="left" w:pos="541"/>
        </w:tabs>
        <w:ind w:left="541" w:hanging="151"/>
        <w:rPr>
          <w:color w:val="202529"/>
        </w:rPr>
      </w:pPr>
      <w:r>
        <w:rPr>
          <w:color w:val="202529"/>
          <w:spacing w:val="-2"/>
          <w:lang w:bidi="es-419"/>
        </w:rPr>
        <w:t>Necesidad insatisfecha de reactivación económica.</w:t>
      </w:r>
    </w:p>
    <w:p w14:paraId="481CC7C9" w14:textId="77777777" w:rsidR="001F3CB3" w:rsidRDefault="001A148F" w:rsidP="00D01E65">
      <w:pPr>
        <w:spacing w:before="120"/>
        <w:ind w:left="110"/>
        <w:rPr>
          <w:b/>
          <w:sz w:val="14"/>
        </w:rPr>
      </w:pPr>
      <w:r>
        <w:rPr>
          <w:b/>
          <w:color w:val="202529"/>
          <w:sz w:val="14"/>
          <w:lang w:bidi="es-419"/>
        </w:rPr>
        <w:t>Daños e impactos de los desastres: reactivación económica</w:t>
      </w:r>
      <w:r>
        <w:rPr>
          <w:b/>
          <w:color w:val="202529"/>
          <w:spacing w:val="-2"/>
          <w:sz w:val="14"/>
          <w:lang w:bidi="es-419"/>
        </w:rPr>
        <w:t>.</w:t>
      </w:r>
    </w:p>
    <w:p w14:paraId="13293D6B" w14:textId="77777777" w:rsidR="001F3CB3" w:rsidRDefault="001F3CB3" w:rsidP="00D01E65">
      <w:pPr>
        <w:spacing w:before="120"/>
        <w:rPr>
          <w:sz w:val="14"/>
        </w:rPr>
        <w:sectPr w:rsidR="001F3CB3" w:rsidSect="00A87A4D">
          <w:type w:val="continuous"/>
          <w:pgSz w:w="12240" w:h="15840"/>
          <w:pgMar w:top="540" w:right="240" w:bottom="280" w:left="840" w:header="720" w:footer="720" w:gutter="0"/>
          <w:cols w:space="720"/>
        </w:sectPr>
      </w:pPr>
    </w:p>
    <w:p w14:paraId="3025EBB8" w14:textId="77777777" w:rsidR="001F3CB3" w:rsidRDefault="001A148F">
      <w:pPr>
        <w:pStyle w:val="Textoindependiente"/>
        <w:spacing w:before="80" w:line="312" w:lineRule="auto"/>
        <w:ind w:left="110" w:right="763"/>
      </w:pPr>
      <w:r>
        <w:rPr>
          <w:lang w:bidi="es-419"/>
        </w:rPr>
        <w:lastRenderedPageBreak/>
        <w:t>El impacto económico de los tornados de enero de 2023 fue significativo tanto a escala local gubernamental como individual. El Servicio de Investigación del Congreso analizó los efectos fiscales de los desastres en los gobiernos a nivel local y describió la disminución de los ingresos por impuestos a la propiedad y a la renta como una posible consecuencia. Como lo ha ilustrado la historia, los daños relacionados con desastres pueden reducir las evaluaciones de la propiedad y, a su vez, los ingresos por impuestos a la propiedad, mientras que el cierre de empresas podría generar una reducción de los ingresos por impuestos sobre la renta debido a la pérdida de empleos. Otros sectores también podrían estar en peligro ya que los presupuestos ajustados que buscan compensar pérdidas potenciales en los ingresos fiscales de los gobiernos locales reducen la financiación para otros sistemas operativos críticos, como las escuelas.</w:t>
      </w:r>
    </w:p>
    <w:p w14:paraId="39D0AE03" w14:textId="77777777" w:rsidR="001F3CB3" w:rsidRPr="00D01E65" w:rsidRDefault="001A148F">
      <w:pPr>
        <w:pStyle w:val="Textoindependiente"/>
        <w:spacing w:before="144" w:line="312" w:lineRule="auto"/>
        <w:ind w:left="110" w:right="763"/>
        <w:rPr>
          <w:spacing w:val="-2"/>
        </w:rPr>
      </w:pPr>
      <w:r w:rsidRPr="00D01E65">
        <w:rPr>
          <w:spacing w:val="-2"/>
          <w:lang w:bidi="es-419"/>
        </w:rPr>
        <w:t>Un enfoque más cercano resalta los inconvenientes económicos de los desastres que impactan directamente a las personas en una escala más palpable en términos de pérdida de empleos a medida que se ven afectadas las operaciones comerciales. Esto implica inseguridad alimentaria y de vivienda, ya que los ingresos de los hogares también alcanzan un nuevo nivel de vulnerabilidad. Como consecuencia del desastre, los cortes de energía provocaron el deterioro de los alimentos y algunas familias afectadas tuvieron que depender del apoyo comunitario de voluntarios que proporcionaron comida y tarjetas de regalo para comprar alimentos.</w:t>
      </w:r>
    </w:p>
    <w:p w14:paraId="15B07D76" w14:textId="77777777" w:rsidR="001F3CB3" w:rsidRDefault="001A148F">
      <w:pPr>
        <w:pStyle w:val="Textoindependiente"/>
        <w:spacing w:before="144"/>
        <w:ind w:left="110"/>
      </w:pPr>
      <w:r>
        <w:rPr>
          <w:u w:val="single"/>
          <w:lang w:bidi="es-419"/>
        </w:rPr>
        <w:t>Condiciones previas al desastre</w:t>
      </w:r>
    </w:p>
    <w:p w14:paraId="2EC9DF93" w14:textId="77777777" w:rsidR="001F3CB3" w:rsidRDefault="001F3CB3">
      <w:pPr>
        <w:pStyle w:val="Textoindependiente"/>
        <w:spacing w:before="12"/>
      </w:pPr>
    </w:p>
    <w:p w14:paraId="1192DDBA" w14:textId="77777777" w:rsidR="001F3CB3" w:rsidRDefault="001A148F">
      <w:pPr>
        <w:pStyle w:val="Textoindependiente"/>
        <w:spacing w:line="312" w:lineRule="auto"/>
        <w:ind w:left="110" w:right="763"/>
      </w:pPr>
      <w:r>
        <w:rPr>
          <w:lang w:bidi="es-419"/>
        </w:rPr>
        <w:t>Todos los condados, con excepción de los condados de Henry y Newton, tienen un porcentaje más alto de personas en situación de pobreza y un porcentaje más bajo de ciudadanos que forman parte de la fuerza laboral en comparación con el estado de Georgia. Esto es relevante al observar la situación económica de estos condados antes del desastre. Según la Oficina de Responsabilidad Gubernamental, las investigaciones han demostrado cómo la pobreza puede afectar negativamente el crecimiento económico en términos de capital humano que considera la educación, experiencia laboral, capacitación y salud de la fuerza laboral. La pobreza aumenta los riesgos de mala salud, delincuencia y descontento social, lo que puede conducir a una menor participación en el mercado laboral. Esto incluso se puede ver en la siguiente tabla, ya que los condados con un mayor porcentaje de pobreza también se asociaron con un porcentaje más bajo en la fuerza laboral en comparación con las estadísticas demostradas a nivel estatal.</w:t>
      </w:r>
    </w:p>
    <w:p w14:paraId="4A50DB72" w14:textId="77777777" w:rsidR="001F3CB3" w:rsidRDefault="001F3CB3">
      <w:pPr>
        <w:pStyle w:val="Textoindependiente"/>
        <w:rPr>
          <w:sz w:val="20"/>
        </w:rPr>
      </w:pPr>
    </w:p>
    <w:p w14:paraId="1AFF8B12" w14:textId="77777777" w:rsidR="001F3CB3" w:rsidRDefault="001F3CB3">
      <w:pPr>
        <w:pStyle w:val="Textoindependiente"/>
        <w:spacing w:before="14"/>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70"/>
        <w:gridCol w:w="2060"/>
        <w:gridCol w:w="2070"/>
        <w:gridCol w:w="2060"/>
        <w:gridCol w:w="2060"/>
      </w:tblGrid>
      <w:tr w:rsidR="001F3CB3" w14:paraId="492C6636" w14:textId="77777777">
        <w:trPr>
          <w:trHeight w:val="540"/>
        </w:trPr>
        <w:tc>
          <w:tcPr>
            <w:tcW w:w="10320" w:type="dxa"/>
            <w:gridSpan w:val="5"/>
          </w:tcPr>
          <w:p w14:paraId="5886DF2B" w14:textId="77777777" w:rsidR="001F3CB3" w:rsidRDefault="001A148F">
            <w:pPr>
              <w:pStyle w:val="TableParagraph"/>
              <w:spacing w:before="100"/>
              <w:ind w:left="49" w:right="40"/>
              <w:jc w:val="center"/>
              <w:rPr>
                <w:b/>
                <w:sz w:val="16"/>
              </w:rPr>
            </w:pPr>
            <w:r>
              <w:rPr>
                <w:b/>
                <w:color w:val="202529"/>
                <w:sz w:val="16"/>
                <w:lang w:bidi="es-419"/>
              </w:rPr>
              <w:t>Figura 34: Tendencias empresariales y económicas antes del</w:t>
            </w:r>
            <w:r>
              <w:rPr>
                <w:b/>
                <w:color w:val="202529"/>
                <w:spacing w:val="-2"/>
                <w:sz w:val="16"/>
                <w:lang w:bidi="es-419"/>
              </w:rPr>
              <w:t xml:space="preserve"> desastre</w:t>
            </w:r>
          </w:p>
        </w:tc>
      </w:tr>
      <w:tr w:rsidR="001F3CB3" w14:paraId="1F613734" w14:textId="77777777" w:rsidTr="00D01E65">
        <w:trPr>
          <w:trHeight w:val="880"/>
        </w:trPr>
        <w:tc>
          <w:tcPr>
            <w:tcW w:w="2070" w:type="dxa"/>
            <w:vAlign w:val="center"/>
          </w:tcPr>
          <w:p w14:paraId="64C664DC" w14:textId="77777777" w:rsidR="001F3CB3" w:rsidRDefault="001A148F" w:rsidP="00D01E65">
            <w:pPr>
              <w:pStyle w:val="TableParagraph"/>
              <w:spacing w:before="0"/>
              <w:jc w:val="center"/>
              <w:rPr>
                <w:b/>
                <w:sz w:val="16"/>
              </w:rPr>
            </w:pPr>
            <w:r>
              <w:rPr>
                <w:b/>
                <w:color w:val="202529"/>
                <w:spacing w:val="-2"/>
                <w:sz w:val="16"/>
                <w:lang w:bidi="es-419"/>
              </w:rPr>
              <w:t>Condado</w:t>
            </w:r>
          </w:p>
        </w:tc>
        <w:tc>
          <w:tcPr>
            <w:tcW w:w="2060" w:type="dxa"/>
            <w:vAlign w:val="center"/>
          </w:tcPr>
          <w:p w14:paraId="2A18442F" w14:textId="42E594FB" w:rsidR="001F3CB3" w:rsidRDefault="001A148F" w:rsidP="00D01E65">
            <w:pPr>
              <w:pStyle w:val="TableParagraph"/>
              <w:spacing w:before="150" w:line="312" w:lineRule="auto"/>
              <w:jc w:val="center"/>
              <w:rPr>
                <w:b/>
                <w:sz w:val="16"/>
              </w:rPr>
            </w:pPr>
            <w:r>
              <w:rPr>
                <w:b/>
                <w:color w:val="202529"/>
                <w:sz w:val="16"/>
                <w:lang w:bidi="es-419"/>
              </w:rPr>
              <w:t xml:space="preserve">Total de establecimientos </w:t>
            </w:r>
            <w:r w:rsidR="00D01E65">
              <w:rPr>
                <w:b/>
                <w:color w:val="202529"/>
                <w:sz w:val="16"/>
                <w:lang w:bidi="es-419"/>
              </w:rPr>
              <w:br/>
            </w:r>
            <w:r>
              <w:rPr>
                <w:b/>
                <w:color w:val="202529"/>
                <w:sz w:val="16"/>
                <w:lang w:bidi="es-419"/>
              </w:rPr>
              <w:t>que dan trabajo, 2021</w:t>
            </w:r>
            <w:r>
              <w:rPr>
                <w:b/>
                <w:color w:val="202529"/>
                <w:sz w:val="16"/>
                <w:vertAlign w:val="superscript"/>
                <w:lang w:bidi="es-419"/>
              </w:rPr>
              <w:t>1</w:t>
            </w:r>
          </w:p>
        </w:tc>
        <w:tc>
          <w:tcPr>
            <w:tcW w:w="2070" w:type="dxa"/>
            <w:vAlign w:val="center"/>
          </w:tcPr>
          <w:p w14:paraId="15D41997" w14:textId="77777777" w:rsidR="001F3CB3" w:rsidRDefault="001A148F" w:rsidP="00D01E65">
            <w:pPr>
              <w:pStyle w:val="TableParagraph"/>
              <w:spacing w:before="0"/>
              <w:jc w:val="center"/>
              <w:rPr>
                <w:b/>
                <w:sz w:val="16"/>
              </w:rPr>
            </w:pPr>
            <w:r>
              <w:rPr>
                <w:b/>
                <w:color w:val="202529"/>
                <w:sz w:val="16"/>
                <w:lang w:bidi="es-419"/>
              </w:rPr>
              <w:t xml:space="preserve">Empleo total, </w:t>
            </w:r>
            <w:r>
              <w:rPr>
                <w:b/>
                <w:color w:val="202529"/>
                <w:spacing w:val="-2"/>
                <w:sz w:val="16"/>
                <w:lang w:bidi="es-419"/>
              </w:rPr>
              <w:t>2021</w:t>
            </w:r>
            <w:r>
              <w:rPr>
                <w:b/>
                <w:color w:val="202529"/>
                <w:spacing w:val="-2"/>
                <w:sz w:val="16"/>
                <w:vertAlign w:val="superscript"/>
                <w:lang w:bidi="es-419"/>
              </w:rPr>
              <w:t>1</w:t>
            </w:r>
          </w:p>
        </w:tc>
        <w:tc>
          <w:tcPr>
            <w:tcW w:w="2060" w:type="dxa"/>
            <w:vAlign w:val="center"/>
          </w:tcPr>
          <w:p w14:paraId="04E682D0" w14:textId="77777777" w:rsidR="001F3CB3" w:rsidRDefault="001A148F" w:rsidP="00D01E65">
            <w:pPr>
              <w:pStyle w:val="TableParagraph"/>
              <w:spacing w:line="312" w:lineRule="auto"/>
              <w:jc w:val="center"/>
              <w:rPr>
                <w:b/>
                <w:sz w:val="16"/>
              </w:rPr>
            </w:pPr>
            <w:r>
              <w:rPr>
                <w:b/>
                <w:color w:val="202529"/>
                <w:sz w:val="16"/>
                <w:lang w:bidi="es-419"/>
              </w:rPr>
              <w:t>En fuerza laboral civil, total, porcentaje de la población de 16 años (2018-2022)</w:t>
            </w:r>
            <w:r>
              <w:rPr>
                <w:b/>
                <w:color w:val="202529"/>
                <w:sz w:val="16"/>
                <w:vertAlign w:val="superscript"/>
                <w:lang w:bidi="es-419"/>
              </w:rPr>
              <w:t>2</w:t>
            </w:r>
          </w:p>
        </w:tc>
        <w:tc>
          <w:tcPr>
            <w:tcW w:w="2060" w:type="dxa"/>
            <w:vAlign w:val="center"/>
          </w:tcPr>
          <w:p w14:paraId="7F70A46F" w14:textId="4257F1D7" w:rsidR="001F3CB3" w:rsidRDefault="001A148F" w:rsidP="00D01E65">
            <w:pPr>
              <w:pStyle w:val="TableParagraph"/>
              <w:spacing w:before="0"/>
              <w:jc w:val="center"/>
              <w:rPr>
                <w:b/>
                <w:sz w:val="16"/>
              </w:rPr>
            </w:pPr>
            <w:r>
              <w:rPr>
                <w:b/>
                <w:color w:val="202529"/>
                <w:sz w:val="16"/>
                <w:lang w:bidi="es-419"/>
              </w:rPr>
              <w:t xml:space="preserve">Personas en situación </w:t>
            </w:r>
            <w:r w:rsidR="00D01E65">
              <w:rPr>
                <w:b/>
                <w:color w:val="202529"/>
                <w:sz w:val="16"/>
                <w:lang w:bidi="es-419"/>
              </w:rPr>
              <w:br/>
            </w:r>
            <w:r>
              <w:rPr>
                <w:b/>
                <w:color w:val="202529"/>
                <w:sz w:val="16"/>
                <w:lang w:bidi="es-419"/>
              </w:rPr>
              <w:t xml:space="preserve">de </w:t>
            </w:r>
            <w:r>
              <w:rPr>
                <w:b/>
                <w:color w:val="202529"/>
                <w:spacing w:val="-2"/>
                <w:sz w:val="16"/>
                <w:lang w:bidi="es-419"/>
              </w:rPr>
              <w:t>pobreza</w:t>
            </w:r>
            <w:r>
              <w:rPr>
                <w:b/>
                <w:color w:val="202529"/>
                <w:spacing w:val="-2"/>
                <w:sz w:val="16"/>
                <w:vertAlign w:val="superscript"/>
                <w:lang w:bidi="es-419"/>
              </w:rPr>
              <w:t>3</w:t>
            </w:r>
          </w:p>
        </w:tc>
      </w:tr>
      <w:tr w:rsidR="001F3CB3" w14:paraId="62C336B5" w14:textId="77777777">
        <w:trPr>
          <w:trHeight w:val="540"/>
        </w:trPr>
        <w:tc>
          <w:tcPr>
            <w:tcW w:w="2070" w:type="dxa"/>
          </w:tcPr>
          <w:p w14:paraId="6F8F898C"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de Butts</w:t>
            </w:r>
          </w:p>
        </w:tc>
        <w:tc>
          <w:tcPr>
            <w:tcW w:w="2060" w:type="dxa"/>
          </w:tcPr>
          <w:p w14:paraId="709CC0E2" w14:textId="77777777" w:rsidR="001F3CB3" w:rsidRDefault="001A148F">
            <w:pPr>
              <w:pStyle w:val="TableParagraph"/>
              <w:spacing w:before="100"/>
              <w:ind w:left="7"/>
              <w:jc w:val="center"/>
              <w:rPr>
                <w:sz w:val="16"/>
              </w:rPr>
            </w:pPr>
            <w:r>
              <w:rPr>
                <w:spacing w:val="-5"/>
                <w:sz w:val="16"/>
                <w:lang w:bidi="es-419"/>
              </w:rPr>
              <w:t>410</w:t>
            </w:r>
          </w:p>
        </w:tc>
        <w:tc>
          <w:tcPr>
            <w:tcW w:w="2070" w:type="dxa"/>
          </w:tcPr>
          <w:p w14:paraId="48A09610" w14:textId="77777777" w:rsidR="001F3CB3" w:rsidRDefault="001A148F">
            <w:pPr>
              <w:pStyle w:val="TableParagraph"/>
              <w:spacing w:before="100"/>
              <w:ind w:left="32" w:right="24"/>
              <w:jc w:val="center"/>
              <w:rPr>
                <w:sz w:val="16"/>
              </w:rPr>
            </w:pPr>
            <w:r>
              <w:rPr>
                <w:spacing w:val="-2"/>
                <w:sz w:val="16"/>
                <w:lang w:bidi="es-419"/>
              </w:rPr>
              <w:t>5,681</w:t>
            </w:r>
          </w:p>
        </w:tc>
        <w:tc>
          <w:tcPr>
            <w:tcW w:w="2060" w:type="dxa"/>
          </w:tcPr>
          <w:p w14:paraId="53A9B64F" w14:textId="77777777" w:rsidR="001F3CB3" w:rsidRDefault="001A148F">
            <w:pPr>
              <w:pStyle w:val="TableParagraph"/>
              <w:spacing w:before="100"/>
              <w:ind w:left="10"/>
              <w:jc w:val="center"/>
              <w:rPr>
                <w:sz w:val="16"/>
              </w:rPr>
            </w:pPr>
            <w:r>
              <w:rPr>
                <w:spacing w:val="-2"/>
                <w:sz w:val="16"/>
                <w:lang w:bidi="es-419"/>
              </w:rPr>
              <w:t>51.4 %</w:t>
            </w:r>
          </w:p>
        </w:tc>
        <w:tc>
          <w:tcPr>
            <w:tcW w:w="2060" w:type="dxa"/>
          </w:tcPr>
          <w:p w14:paraId="30C3CE04" w14:textId="77777777" w:rsidR="001F3CB3" w:rsidRDefault="001A148F">
            <w:pPr>
              <w:pStyle w:val="TableParagraph"/>
              <w:spacing w:before="100"/>
              <w:ind w:left="12"/>
              <w:jc w:val="center"/>
              <w:rPr>
                <w:sz w:val="16"/>
              </w:rPr>
            </w:pPr>
            <w:r>
              <w:rPr>
                <w:spacing w:val="-2"/>
                <w:sz w:val="16"/>
                <w:lang w:bidi="es-419"/>
              </w:rPr>
              <w:t>13.2 %</w:t>
            </w:r>
          </w:p>
        </w:tc>
      </w:tr>
      <w:tr w:rsidR="001F3CB3" w14:paraId="1B9B4A78" w14:textId="77777777">
        <w:trPr>
          <w:trHeight w:val="540"/>
        </w:trPr>
        <w:tc>
          <w:tcPr>
            <w:tcW w:w="2070" w:type="dxa"/>
          </w:tcPr>
          <w:p w14:paraId="7616B3FD"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de Henry</w:t>
            </w:r>
          </w:p>
        </w:tc>
        <w:tc>
          <w:tcPr>
            <w:tcW w:w="2060" w:type="dxa"/>
          </w:tcPr>
          <w:p w14:paraId="6003E2E0" w14:textId="77777777" w:rsidR="001F3CB3" w:rsidRDefault="001A148F">
            <w:pPr>
              <w:pStyle w:val="TableParagraph"/>
              <w:spacing w:before="100"/>
              <w:ind w:left="7"/>
              <w:jc w:val="center"/>
              <w:rPr>
                <w:sz w:val="16"/>
              </w:rPr>
            </w:pPr>
            <w:r>
              <w:rPr>
                <w:spacing w:val="-2"/>
                <w:sz w:val="16"/>
                <w:lang w:bidi="es-419"/>
              </w:rPr>
              <w:t>4,489</w:t>
            </w:r>
          </w:p>
        </w:tc>
        <w:tc>
          <w:tcPr>
            <w:tcW w:w="2070" w:type="dxa"/>
          </w:tcPr>
          <w:p w14:paraId="10238FDB" w14:textId="77777777" w:rsidR="001F3CB3" w:rsidRDefault="001A148F">
            <w:pPr>
              <w:pStyle w:val="TableParagraph"/>
              <w:spacing w:before="100"/>
              <w:ind w:left="32" w:right="24"/>
              <w:jc w:val="center"/>
              <w:rPr>
                <w:sz w:val="16"/>
              </w:rPr>
            </w:pPr>
            <w:r>
              <w:rPr>
                <w:spacing w:val="-2"/>
                <w:sz w:val="16"/>
                <w:lang w:bidi="es-419"/>
              </w:rPr>
              <w:t>58,577</w:t>
            </w:r>
          </w:p>
        </w:tc>
        <w:tc>
          <w:tcPr>
            <w:tcW w:w="2060" w:type="dxa"/>
          </w:tcPr>
          <w:p w14:paraId="3F528E4A" w14:textId="77777777" w:rsidR="001F3CB3" w:rsidRDefault="001A148F">
            <w:pPr>
              <w:pStyle w:val="TableParagraph"/>
              <w:spacing w:before="100"/>
              <w:ind w:left="10"/>
              <w:jc w:val="center"/>
              <w:rPr>
                <w:sz w:val="16"/>
              </w:rPr>
            </w:pPr>
            <w:r>
              <w:rPr>
                <w:spacing w:val="-2"/>
                <w:sz w:val="16"/>
                <w:lang w:bidi="es-419"/>
              </w:rPr>
              <w:t>66.2 %</w:t>
            </w:r>
          </w:p>
        </w:tc>
        <w:tc>
          <w:tcPr>
            <w:tcW w:w="2060" w:type="dxa"/>
          </w:tcPr>
          <w:p w14:paraId="5D297C88" w14:textId="77777777" w:rsidR="001F3CB3" w:rsidRDefault="001A148F">
            <w:pPr>
              <w:pStyle w:val="TableParagraph"/>
              <w:spacing w:before="100"/>
              <w:ind w:left="12"/>
              <w:jc w:val="center"/>
              <w:rPr>
                <w:sz w:val="16"/>
              </w:rPr>
            </w:pPr>
            <w:r>
              <w:rPr>
                <w:spacing w:val="-5"/>
                <w:sz w:val="16"/>
                <w:lang w:bidi="es-419"/>
              </w:rPr>
              <w:t>8 %</w:t>
            </w:r>
          </w:p>
        </w:tc>
      </w:tr>
      <w:tr w:rsidR="001F3CB3" w14:paraId="6C17740A" w14:textId="77777777">
        <w:trPr>
          <w:trHeight w:val="540"/>
        </w:trPr>
        <w:tc>
          <w:tcPr>
            <w:tcW w:w="2070" w:type="dxa"/>
          </w:tcPr>
          <w:p w14:paraId="2F84A800"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de Jasper</w:t>
            </w:r>
          </w:p>
        </w:tc>
        <w:tc>
          <w:tcPr>
            <w:tcW w:w="2060" w:type="dxa"/>
          </w:tcPr>
          <w:p w14:paraId="0F2DC9A4" w14:textId="77777777" w:rsidR="001F3CB3" w:rsidRDefault="001A148F">
            <w:pPr>
              <w:pStyle w:val="TableParagraph"/>
              <w:spacing w:before="100"/>
              <w:ind w:left="7"/>
              <w:jc w:val="center"/>
              <w:rPr>
                <w:sz w:val="16"/>
              </w:rPr>
            </w:pPr>
            <w:r>
              <w:rPr>
                <w:spacing w:val="-5"/>
                <w:sz w:val="16"/>
                <w:lang w:bidi="es-419"/>
              </w:rPr>
              <w:t>202</w:t>
            </w:r>
          </w:p>
        </w:tc>
        <w:tc>
          <w:tcPr>
            <w:tcW w:w="2070" w:type="dxa"/>
          </w:tcPr>
          <w:p w14:paraId="6A9D508C" w14:textId="77777777" w:rsidR="001F3CB3" w:rsidRDefault="001A148F">
            <w:pPr>
              <w:pStyle w:val="TableParagraph"/>
              <w:spacing w:before="100"/>
              <w:ind w:left="32" w:right="24"/>
              <w:jc w:val="center"/>
              <w:rPr>
                <w:sz w:val="16"/>
              </w:rPr>
            </w:pPr>
            <w:r>
              <w:rPr>
                <w:spacing w:val="-2"/>
                <w:sz w:val="16"/>
                <w:lang w:bidi="es-419"/>
              </w:rPr>
              <w:t>1,691</w:t>
            </w:r>
          </w:p>
        </w:tc>
        <w:tc>
          <w:tcPr>
            <w:tcW w:w="2060" w:type="dxa"/>
          </w:tcPr>
          <w:p w14:paraId="3027FF00" w14:textId="77777777" w:rsidR="001F3CB3" w:rsidRDefault="001A148F">
            <w:pPr>
              <w:pStyle w:val="TableParagraph"/>
              <w:spacing w:before="100"/>
              <w:ind w:left="10"/>
              <w:jc w:val="center"/>
              <w:rPr>
                <w:sz w:val="16"/>
              </w:rPr>
            </w:pPr>
            <w:r>
              <w:rPr>
                <w:spacing w:val="-2"/>
                <w:sz w:val="16"/>
                <w:lang w:bidi="es-419"/>
              </w:rPr>
              <w:t>58.3 %</w:t>
            </w:r>
          </w:p>
        </w:tc>
        <w:tc>
          <w:tcPr>
            <w:tcW w:w="2060" w:type="dxa"/>
          </w:tcPr>
          <w:p w14:paraId="096E6B4F" w14:textId="77777777" w:rsidR="001F3CB3" w:rsidRDefault="001A148F">
            <w:pPr>
              <w:pStyle w:val="TableParagraph"/>
              <w:spacing w:before="100"/>
              <w:ind w:left="12"/>
              <w:jc w:val="center"/>
              <w:rPr>
                <w:sz w:val="16"/>
              </w:rPr>
            </w:pPr>
            <w:r>
              <w:rPr>
                <w:spacing w:val="-2"/>
                <w:sz w:val="16"/>
                <w:lang w:bidi="es-419"/>
              </w:rPr>
              <w:t>12.9 %</w:t>
            </w:r>
          </w:p>
        </w:tc>
      </w:tr>
      <w:tr w:rsidR="001F3CB3" w14:paraId="7D538B67" w14:textId="77777777">
        <w:trPr>
          <w:trHeight w:val="540"/>
        </w:trPr>
        <w:tc>
          <w:tcPr>
            <w:tcW w:w="2070" w:type="dxa"/>
          </w:tcPr>
          <w:p w14:paraId="5ACB8244"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de Meriwether</w:t>
            </w:r>
          </w:p>
        </w:tc>
        <w:tc>
          <w:tcPr>
            <w:tcW w:w="2060" w:type="dxa"/>
          </w:tcPr>
          <w:p w14:paraId="4C51546D" w14:textId="77777777" w:rsidR="001F3CB3" w:rsidRDefault="001A148F">
            <w:pPr>
              <w:pStyle w:val="TableParagraph"/>
              <w:spacing w:before="100"/>
              <w:ind w:left="7"/>
              <w:jc w:val="center"/>
              <w:rPr>
                <w:sz w:val="16"/>
              </w:rPr>
            </w:pPr>
            <w:r>
              <w:rPr>
                <w:spacing w:val="-5"/>
                <w:sz w:val="16"/>
                <w:lang w:bidi="es-419"/>
              </w:rPr>
              <w:t>319</w:t>
            </w:r>
          </w:p>
        </w:tc>
        <w:tc>
          <w:tcPr>
            <w:tcW w:w="2070" w:type="dxa"/>
          </w:tcPr>
          <w:p w14:paraId="6720BEC0" w14:textId="77777777" w:rsidR="001F3CB3" w:rsidRDefault="001A148F">
            <w:pPr>
              <w:pStyle w:val="TableParagraph"/>
              <w:spacing w:before="100"/>
              <w:ind w:left="32" w:right="24"/>
              <w:jc w:val="center"/>
              <w:rPr>
                <w:sz w:val="16"/>
              </w:rPr>
            </w:pPr>
            <w:r>
              <w:rPr>
                <w:spacing w:val="-2"/>
                <w:sz w:val="16"/>
                <w:lang w:bidi="es-419"/>
              </w:rPr>
              <w:t>3,008</w:t>
            </w:r>
          </w:p>
        </w:tc>
        <w:tc>
          <w:tcPr>
            <w:tcW w:w="2060" w:type="dxa"/>
          </w:tcPr>
          <w:p w14:paraId="6E42ADD4" w14:textId="77777777" w:rsidR="001F3CB3" w:rsidRDefault="001A148F">
            <w:pPr>
              <w:pStyle w:val="TableParagraph"/>
              <w:spacing w:before="100"/>
              <w:ind w:left="10"/>
              <w:jc w:val="center"/>
              <w:rPr>
                <w:sz w:val="16"/>
              </w:rPr>
            </w:pPr>
            <w:r>
              <w:rPr>
                <w:spacing w:val="-2"/>
                <w:sz w:val="16"/>
                <w:lang w:bidi="es-419"/>
              </w:rPr>
              <w:t>51.2 %</w:t>
            </w:r>
          </w:p>
        </w:tc>
        <w:tc>
          <w:tcPr>
            <w:tcW w:w="2060" w:type="dxa"/>
          </w:tcPr>
          <w:p w14:paraId="0F13954E" w14:textId="77777777" w:rsidR="001F3CB3" w:rsidRDefault="001A148F">
            <w:pPr>
              <w:pStyle w:val="TableParagraph"/>
              <w:spacing w:before="100"/>
              <w:ind w:left="12"/>
              <w:jc w:val="center"/>
              <w:rPr>
                <w:sz w:val="16"/>
              </w:rPr>
            </w:pPr>
            <w:r>
              <w:rPr>
                <w:spacing w:val="-2"/>
                <w:sz w:val="16"/>
                <w:lang w:bidi="es-419"/>
              </w:rPr>
              <w:t>16.6 %</w:t>
            </w:r>
          </w:p>
        </w:tc>
      </w:tr>
      <w:tr w:rsidR="001F3CB3" w14:paraId="54160E26" w14:textId="77777777">
        <w:trPr>
          <w:trHeight w:val="540"/>
        </w:trPr>
        <w:tc>
          <w:tcPr>
            <w:tcW w:w="2070" w:type="dxa"/>
          </w:tcPr>
          <w:p w14:paraId="0917E5DB"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 xml:space="preserve">de Newton </w:t>
            </w:r>
          </w:p>
        </w:tc>
        <w:tc>
          <w:tcPr>
            <w:tcW w:w="2060" w:type="dxa"/>
          </w:tcPr>
          <w:p w14:paraId="74D9CA90" w14:textId="77777777" w:rsidR="001F3CB3" w:rsidRDefault="001A148F">
            <w:pPr>
              <w:pStyle w:val="TableParagraph"/>
              <w:spacing w:before="100"/>
              <w:ind w:left="7"/>
              <w:jc w:val="center"/>
              <w:rPr>
                <w:sz w:val="16"/>
              </w:rPr>
            </w:pPr>
            <w:r>
              <w:rPr>
                <w:spacing w:val="-2"/>
                <w:sz w:val="16"/>
                <w:lang w:bidi="es-419"/>
              </w:rPr>
              <w:t>1,600</w:t>
            </w:r>
          </w:p>
        </w:tc>
        <w:tc>
          <w:tcPr>
            <w:tcW w:w="2070" w:type="dxa"/>
          </w:tcPr>
          <w:p w14:paraId="623CE581" w14:textId="77777777" w:rsidR="001F3CB3" w:rsidRDefault="001A148F">
            <w:pPr>
              <w:pStyle w:val="TableParagraph"/>
              <w:spacing w:before="100"/>
              <w:ind w:left="32" w:right="24"/>
              <w:jc w:val="center"/>
              <w:rPr>
                <w:sz w:val="16"/>
              </w:rPr>
            </w:pPr>
            <w:r>
              <w:rPr>
                <w:spacing w:val="-2"/>
                <w:sz w:val="16"/>
                <w:lang w:bidi="es-419"/>
              </w:rPr>
              <w:t>20,564</w:t>
            </w:r>
          </w:p>
        </w:tc>
        <w:tc>
          <w:tcPr>
            <w:tcW w:w="2060" w:type="dxa"/>
          </w:tcPr>
          <w:p w14:paraId="553D74FB" w14:textId="77777777" w:rsidR="001F3CB3" w:rsidRDefault="001A148F">
            <w:pPr>
              <w:pStyle w:val="TableParagraph"/>
              <w:spacing w:before="100"/>
              <w:ind w:left="10"/>
              <w:jc w:val="center"/>
              <w:rPr>
                <w:sz w:val="16"/>
              </w:rPr>
            </w:pPr>
            <w:r>
              <w:rPr>
                <w:spacing w:val="-2"/>
                <w:sz w:val="16"/>
                <w:lang w:bidi="es-419"/>
              </w:rPr>
              <w:t>64.5 %</w:t>
            </w:r>
          </w:p>
        </w:tc>
        <w:tc>
          <w:tcPr>
            <w:tcW w:w="2060" w:type="dxa"/>
          </w:tcPr>
          <w:p w14:paraId="31BDA956" w14:textId="77777777" w:rsidR="001F3CB3" w:rsidRDefault="001A148F">
            <w:pPr>
              <w:pStyle w:val="TableParagraph"/>
              <w:spacing w:before="100"/>
              <w:ind w:left="12"/>
              <w:jc w:val="center"/>
              <w:rPr>
                <w:sz w:val="16"/>
              </w:rPr>
            </w:pPr>
            <w:r>
              <w:rPr>
                <w:spacing w:val="-2"/>
                <w:sz w:val="16"/>
                <w:lang w:bidi="es-419"/>
              </w:rPr>
              <w:t>12.3 %</w:t>
            </w:r>
          </w:p>
        </w:tc>
      </w:tr>
      <w:tr w:rsidR="001F3CB3" w14:paraId="5C9C5D2C" w14:textId="77777777">
        <w:trPr>
          <w:trHeight w:val="540"/>
        </w:trPr>
        <w:tc>
          <w:tcPr>
            <w:tcW w:w="2070" w:type="dxa"/>
          </w:tcPr>
          <w:p w14:paraId="6D29B3B3" w14:textId="77777777" w:rsidR="001F3CB3" w:rsidRDefault="001A148F">
            <w:pPr>
              <w:pStyle w:val="TableParagraph"/>
              <w:spacing w:before="100"/>
              <w:ind w:left="32" w:right="27"/>
              <w:jc w:val="center"/>
              <w:rPr>
                <w:b/>
                <w:sz w:val="16"/>
              </w:rPr>
            </w:pPr>
            <w:r>
              <w:rPr>
                <w:b/>
                <w:color w:val="202529"/>
                <w:spacing w:val="-2"/>
                <w:sz w:val="16"/>
                <w:lang w:bidi="es-419"/>
              </w:rPr>
              <w:t xml:space="preserve">Condado </w:t>
            </w:r>
            <w:r>
              <w:rPr>
                <w:b/>
                <w:color w:val="202529"/>
                <w:sz w:val="16"/>
                <w:lang w:bidi="es-419"/>
              </w:rPr>
              <w:t>de Spalding</w:t>
            </w:r>
          </w:p>
        </w:tc>
        <w:tc>
          <w:tcPr>
            <w:tcW w:w="2060" w:type="dxa"/>
          </w:tcPr>
          <w:p w14:paraId="73DFC971" w14:textId="77777777" w:rsidR="001F3CB3" w:rsidRDefault="001A148F">
            <w:pPr>
              <w:pStyle w:val="TableParagraph"/>
              <w:spacing w:before="100"/>
              <w:ind w:left="7"/>
              <w:jc w:val="center"/>
              <w:rPr>
                <w:sz w:val="16"/>
              </w:rPr>
            </w:pPr>
            <w:r>
              <w:rPr>
                <w:spacing w:val="-2"/>
                <w:sz w:val="16"/>
                <w:lang w:bidi="es-419"/>
              </w:rPr>
              <w:t>1,221</w:t>
            </w:r>
          </w:p>
        </w:tc>
        <w:tc>
          <w:tcPr>
            <w:tcW w:w="2070" w:type="dxa"/>
          </w:tcPr>
          <w:p w14:paraId="6B3FF826" w14:textId="77777777" w:rsidR="001F3CB3" w:rsidRDefault="001A148F">
            <w:pPr>
              <w:pStyle w:val="TableParagraph"/>
              <w:spacing w:before="100"/>
              <w:ind w:left="32" w:right="24"/>
              <w:jc w:val="center"/>
              <w:rPr>
                <w:sz w:val="16"/>
              </w:rPr>
            </w:pPr>
            <w:r>
              <w:rPr>
                <w:spacing w:val="-2"/>
                <w:sz w:val="16"/>
                <w:lang w:bidi="es-419"/>
              </w:rPr>
              <w:t>17,043</w:t>
            </w:r>
          </w:p>
        </w:tc>
        <w:tc>
          <w:tcPr>
            <w:tcW w:w="2060" w:type="dxa"/>
          </w:tcPr>
          <w:p w14:paraId="101FACA3" w14:textId="77777777" w:rsidR="001F3CB3" w:rsidRDefault="001A148F">
            <w:pPr>
              <w:pStyle w:val="TableParagraph"/>
              <w:spacing w:before="100"/>
              <w:ind w:left="10"/>
              <w:jc w:val="center"/>
              <w:rPr>
                <w:sz w:val="16"/>
              </w:rPr>
            </w:pPr>
            <w:r>
              <w:rPr>
                <w:spacing w:val="-2"/>
                <w:sz w:val="16"/>
                <w:lang w:bidi="es-419"/>
              </w:rPr>
              <w:t>56.5 %</w:t>
            </w:r>
          </w:p>
        </w:tc>
        <w:tc>
          <w:tcPr>
            <w:tcW w:w="2060" w:type="dxa"/>
          </w:tcPr>
          <w:p w14:paraId="2A2EB32C" w14:textId="77777777" w:rsidR="001F3CB3" w:rsidRDefault="001A148F">
            <w:pPr>
              <w:pStyle w:val="TableParagraph"/>
              <w:spacing w:before="100"/>
              <w:ind w:left="12"/>
              <w:jc w:val="center"/>
              <w:rPr>
                <w:sz w:val="16"/>
              </w:rPr>
            </w:pPr>
            <w:r>
              <w:rPr>
                <w:spacing w:val="-2"/>
                <w:sz w:val="16"/>
                <w:lang w:bidi="es-419"/>
              </w:rPr>
              <w:t>19.3 %</w:t>
            </w:r>
          </w:p>
        </w:tc>
      </w:tr>
      <w:tr w:rsidR="001F3CB3" w14:paraId="59FC4BEE" w14:textId="77777777">
        <w:trPr>
          <w:trHeight w:val="540"/>
        </w:trPr>
        <w:tc>
          <w:tcPr>
            <w:tcW w:w="2070" w:type="dxa"/>
          </w:tcPr>
          <w:p w14:paraId="75AF580B" w14:textId="77777777" w:rsidR="001F3CB3" w:rsidRDefault="001A148F">
            <w:pPr>
              <w:pStyle w:val="TableParagraph"/>
              <w:spacing w:before="100"/>
              <w:ind w:left="32" w:right="27"/>
              <w:jc w:val="center"/>
              <w:rPr>
                <w:b/>
                <w:sz w:val="16"/>
              </w:rPr>
            </w:pPr>
            <w:r>
              <w:rPr>
                <w:b/>
                <w:color w:val="202529"/>
                <w:spacing w:val="-2"/>
                <w:sz w:val="16"/>
                <w:lang w:bidi="es-419"/>
              </w:rPr>
              <w:t>Condado de Troup</w:t>
            </w:r>
          </w:p>
        </w:tc>
        <w:tc>
          <w:tcPr>
            <w:tcW w:w="2060" w:type="dxa"/>
          </w:tcPr>
          <w:p w14:paraId="62D18FE3" w14:textId="77777777" w:rsidR="001F3CB3" w:rsidRDefault="001A148F">
            <w:pPr>
              <w:pStyle w:val="TableParagraph"/>
              <w:spacing w:before="100"/>
              <w:ind w:left="7"/>
              <w:jc w:val="center"/>
              <w:rPr>
                <w:sz w:val="16"/>
              </w:rPr>
            </w:pPr>
            <w:r>
              <w:rPr>
                <w:spacing w:val="-2"/>
                <w:sz w:val="16"/>
                <w:lang w:bidi="es-419"/>
              </w:rPr>
              <w:t>1.676</w:t>
            </w:r>
          </w:p>
        </w:tc>
        <w:tc>
          <w:tcPr>
            <w:tcW w:w="2070" w:type="dxa"/>
          </w:tcPr>
          <w:p w14:paraId="1C89D4E7" w14:textId="77777777" w:rsidR="001F3CB3" w:rsidRDefault="001A148F">
            <w:pPr>
              <w:pStyle w:val="TableParagraph"/>
              <w:spacing w:before="100"/>
              <w:ind w:left="32" w:right="24"/>
              <w:jc w:val="center"/>
              <w:rPr>
                <w:sz w:val="16"/>
              </w:rPr>
            </w:pPr>
            <w:r>
              <w:rPr>
                <w:spacing w:val="-2"/>
                <w:sz w:val="16"/>
                <w:lang w:bidi="es-419"/>
              </w:rPr>
              <w:t>33,289</w:t>
            </w:r>
          </w:p>
        </w:tc>
        <w:tc>
          <w:tcPr>
            <w:tcW w:w="2060" w:type="dxa"/>
          </w:tcPr>
          <w:p w14:paraId="6EB968CC" w14:textId="77777777" w:rsidR="001F3CB3" w:rsidRDefault="001A148F">
            <w:pPr>
              <w:pStyle w:val="TableParagraph"/>
              <w:spacing w:before="100"/>
              <w:ind w:left="10"/>
              <w:jc w:val="center"/>
              <w:rPr>
                <w:sz w:val="16"/>
              </w:rPr>
            </w:pPr>
            <w:r>
              <w:rPr>
                <w:spacing w:val="-2"/>
                <w:sz w:val="16"/>
                <w:lang w:bidi="es-419"/>
              </w:rPr>
              <w:t>60.0 %</w:t>
            </w:r>
          </w:p>
        </w:tc>
        <w:tc>
          <w:tcPr>
            <w:tcW w:w="2060" w:type="dxa"/>
          </w:tcPr>
          <w:p w14:paraId="59F653DE" w14:textId="77777777" w:rsidR="001F3CB3" w:rsidRDefault="001A148F">
            <w:pPr>
              <w:pStyle w:val="TableParagraph"/>
              <w:spacing w:before="100"/>
              <w:ind w:left="12"/>
              <w:jc w:val="center"/>
              <w:rPr>
                <w:sz w:val="16"/>
              </w:rPr>
            </w:pPr>
            <w:r>
              <w:rPr>
                <w:spacing w:val="-2"/>
                <w:sz w:val="16"/>
                <w:lang w:bidi="es-419"/>
              </w:rPr>
              <w:t>17.8 %</w:t>
            </w:r>
          </w:p>
        </w:tc>
      </w:tr>
      <w:tr w:rsidR="001F3CB3" w14:paraId="7CD7CEAE" w14:textId="77777777">
        <w:trPr>
          <w:trHeight w:val="540"/>
        </w:trPr>
        <w:tc>
          <w:tcPr>
            <w:tcW w:w="2070" w:type="dxa"/>
          </w:tcPr>
          <w:p w14:paraId="3EF9D2F6" w14:textId="77777777" w:rsidR="001F3CB3" w:rsidRDefault="001A148F">
            <w:pPr>
              <w:pStyle w:val="TableParagraph"/>
              <w:spacing w:before="100"/>
              <w:ind w:left="32" w:right="27"/>
              <w:jc w:val="center"/>
              <w:rPr>
                <w:b/>
                <w:sz w:val="16"/>
              </w:rPr>
            </w:pPr>
            <w:r>
              <w:rPr>
                <w:b/>
                <w:color w:val="202529"/>
                <w:spacing w:val="-4"/>
                <w:sz w:val="16"/>
                <w:lang w:bidi="es-419"/>
              </w:rPr>
              <w:t xml:space="preserve">Todo </w:t>
            </w:r>
            <w:r>
              <w:rPr>
                <w:b/>
                <w:color w:val="202529"/>
                <w:sz w:val="16"/>
                <w:lang w:bidi="es-419"/>
              </w:rPr>
              <w:t>el estado</w:t>
            </w:r>
          </w:p>
        </w:tc>
        <w:tc>
          <w:tcPr>
            <w:tcW w:w="2060" w:type="dxa"/>
          </w:tcPr>
          <w:p w14:paraId="111EF79E" w14:textId="77777777" w:rsidR="001F3CB3" w:rsidRDefault="001A148F">
            <w:pPr>
              <w:pStyle w:val="TableParagraph"/>
              <w:spacing w:before="100"/>
              <w:ind w:left="7"/>
              <w:jc w:val="center"/>
              <w:rPr>
                <w:sz w:val="16"/>
              </w:rPr>
            </w:pPr>
            <w:r>
              <w:rPr>
                <w:spacing w:val="-2"/>
                <w:sz w:val="16"/>
                <w:lang w:bidi="es-419"/>
              </w:rPr>
              <w:t>253,729</w:t>
            </w:r>
          </w:p>
        </w:tc>
        <w:tc>
          <w:tcPr>
            <w:tcW w:w="2070" w:type="dxa"/>
          </w:tcPr>
          <w:p w14:paraId="6C0E307A" w14:textId="77777777" w:rsidR="001F3CB3" w:rsidRDefault="001A148F">
            <w:pPr>
              <w:pStyle w:val="TableParagraph"/>
              <w:spacing w:before="100"/>
              <w:ind w:left="32" w:right="24"/>
              <w:jc w:val="center"/>
              <w:rPr>
                <w:sz w:val="16"/>
              </w:rPr>
            </w:pPr>
            <w:r>
              <w:rPr>
                <w:spacing w:val="-2"/>
                <w:sz w:val="16"/>
                <w:lang w:bidi="es-419"/>
              </w:rPr>
              <w:t>4,034,309</w:t>
            </w:r>
          </w:p>
        </w:tc>
        <w:tc>
          <w:tcPr>
            <w:tcW w:w="2060" w:type="dxa"/>
          </w:tcPr>
          <w:p w14:paraId="7766AE7B" w14:textId="77777777" w:rsidR="001F3CB3" w:rsidRDefault="001A148F">
            <w:pPr>
              <w:pStyle w:val="TableParagraph"/>
              <w:spacing w:before="100"/>
              <w:ind w:left="10"/>
              <w:jc w:val="center"/>
              <w:rPr>
                <w:sz w:val="16"/>
              </w:rPr>
            </w:pPr>
            <w:r>
              <w:rPr>
                <w:spacing w:val="-2"/>
                <w:sz w:val="16"/>
                <w:lang w:bidi="es-419"/>
              </w:rPr>
              <w:t>62.9 %</w:t>
            </w:r>
          </w:p>
        </w:tc>
        <w:tc>
          <w:tcPr>
            <w:tcW w:w="2060" w:type="dxa"/>
          </w:tcPr>
          <w:p w14:paraId="39408FC2" w14:textId="77777777" w:rsidR="001F3CB3" w:rsidRDefault="001A148F">
            <w:pPr>
              <w:pStyle w:val="TableParagraph"/>
              <w:spacing w:before="100"/>
              <w:ind w:left="12"/>
              <w:jc w:val="center"/>
              <w:rPr>
                <w:sz w:val="16"/>
              </w:rPr>
            </w:pPr>
            <w:r>
              <w:rPr>
                <w:spacing w:val="-2"/>
                <w:sz w:val="16"/>
                <w:lang w:bidi="es-419"/>
              </w:rPr>
              <w:t>12.7 %</w:t>
            </w:r>
          </w:p>
        </w:tc>
      </w:tr>
      <w:tr w:rsidR="001F3CB3" w14:paraId="4C90DCBE" w14:textId="77777777">
        <w:trPr>
          <w:trHeight w:val="2080"/>
        </w:trPr>
        <w:tc>
          <w:tcPr>
            <w:tcW w:w="10320" w:type="dxa"/>
            <w:gridSpan w:val="5"/>
          </w:tcPr>
          <w:p w14:paraId="7E20D4CE" w14:textId="10EC563B" w:rsidR="001F3CB3" w:rsidRPr="00D01E65" w:rsidRDefault="001A148F">
            <w:pPr>
              <w:pStyle w:val="TableParagraph"/>
              <w:spacing w:line="312" w:lineRule="auto"/>
              <w:ind w:left="15" w:right="135"/>
              <w:rPr>
                <w:spacing w:val="-4"/>
                <w:sz w:val="16"/>
              </w:rPr>
            </w:pPr>
            <w:r w:rsidRPr="00D01E65">
              <w:rPr>
                <w:spacing w:val="-4"/>
                <w:sz w:val="16"/>
                <w:lang w:bidi="es-419"/>
              </w:rPr>
              <w:t xml:space="preserve">Fuentes de datos: </w:t>
            </w:r>
            <w:r w:rsidRPr="00D01E65">
              <w:rPr>
                <w:spacing w:val="-4"/>
                <w:sz w:val="16"/>
                <w:vertAlign w:val="superscript"/>
                <w:lang w:bidi="es-419"/>
              </w:rPr>
              <w:t>1</w:t>
            </w:r>
            <w:r w:rsidRPr="00D01E65">
              <w:rPr>
                <w:spacing w:val="-4"/>
                <w:sz w:val="16"/>
                <w:lang w:bidi="es-419"/>
              </w:rPr>
              <w:t xml:space="preserve"> Oficina de Censos de EE. UU., patrones empresariales del condado. Se actualiza anualmente. </w:t>
            </w:r>
            <w:hyperlink r:id="rId32">
              <w:r w:rsidRPr="00D01E65">
                <w:rPr>
                  <w:color w:val="007BFF"/>
                  <w:spacing w:val="-4"/>
                  <w:sz w:val="16"/>
                  <w:u w:val="single"/>
                  <w:lang w:bidi="es-419"/>
                </w:rPr>
                <w:t>Patrones Empresariales del Condado (CBP, en inglés)</w:t>
              </w:r>
            </w:hyperlink>
            <w:r w:rsidRPr="00D01E65">
              <w:rPr>
                <w:spacing w:val="-4"/>
                <w:sz w:val="16"/>
                <w:lang w:bidi="es-419"/>
              </w:rPr>
              <w:t xml:space="preserve"> Incluye a EE. UU., estados y condados; incluye a Puerto Rico y municipios (equivalentes a condado). </w:t>
            </w:r>
            <w:r w:rsidRPr="00D01E65">
              <w:rPr>
                <w:spacing w:val="-4"/>
                <w:sz w:val="16"/>
                <w:vertAlign w:val="superscript"/>
                <w:lang w:bidi="es-419"/>
              </w:rPr>
              <w:t>2</w:t>
            </w:r>
            <w:r w:rsidRPr="00D01E65">
              <w:rPr>
                <w:spacing w:val="-4"/>
                <w:sz w:val="16"/>
                <w:lang w:bidi="es-419"/>
              </w:rPr>
              <w:t xml:space="preserve"> Oficina de Censos de EE. UU., Encuesta sobre la comunidad estadounidense (ACS) y Encuesta sobre la comunidad puertorriqueña (PRCS, en inglés), estimaciones de 5 años. La PRCS es parte de la ACS de la Oficina de Censos, </w:t>
            </w:r>
            <w:hyperlink r:id="rId33">
              <w:r w:rsidRPr="00D01E65">
                <w:rPr>
                  <w:color w:val="007BFF"/>
                  <w:spacing w:val="-4"/>
                  <w:sz w:val="16"/>
                  <w:u w:val="single" w:color="007BFF"/>
                  <w:lang w:bidi="es-419"/>
                </w:rPr>
                <w:t>personalizada para Puerto Rico.</w:t>
              </w:r>
            </w:hyperlink>
            <w:r w:rsidRPr="00D01E65">
              <w:rPr>
                <w:spacing w:val="-4"/>
                <w:sz w:val="16"/>
                <w:lang w:bidi="es-419"/>
              </w:rPr>
              <w:t xml:space="preserve"> Ambas encuestas se actualizan cada año. </w:t>
            </w:r>
            <w:r w:rsidRPr="00D01E65">
              <w:rPr>
                <w:spacing w:val="-4"/>
                <w:sz w:val="16"/>
                <w:vertAlign w:val="superscript"/>
                <w:lang w:bidi="es-419"/>
              </w:rPr>
              <w:t>3</w:t>
            </w:r>
            <w:r w:rsidRPr="00D01E65">
              <w:rPr>
                <w:spacing w:val="-4"/>
                <w:sz w:val="16"/>
                <w:lang w:bidi="es-419"/>
              </w:rPr>
              <w:t xml:space="preserve">QuickFacts utiliza datos de las siguientes fuentes: A nivel nacional - Encuesta de población actual, Suplemento Social y Económico Anual (CPS ASEC, en inglés); a nivel estatal en Puerto Rico - Encuesta sobre la comunidad estadounidense (ACS) y </w:t>
            </w:r>
            <w:hyperlink r:id="rId34">
              <w:r w:rsidRPr="00D01E65">
                <w:rPr>
                  <w:color w:val="007BFF"/>
                  <w:spacing w:val="-4"/>
                  <w:sz w:val="16"/>
                  <w:u w:val="single"/>
                  <w:lang w:bidi="es-419"/>
                </w:rPr>
                <w:t>Encuesta de la comunidad puertorriqueña</w:t>
              </w:r>
            </w:hyperlink>
            <w:r w:rsidRPr="00D01E65">
              <w:rPr>
                <w:spacing w:val="-4"/>
                <w:sz w:val="16"/>
                <w:u w:val="single"/>
                <w:lang w:bidi="es-419"/>
              </w:rPr>
              <w:t xml:space="preserve"> </w:t>
            </w:r>
            <w:r w:rsidRPr="00D01E65">
              <w:rPr>
                <w:spacing w:val="-4"/>
                <w:sz w:val="16"/>
                <w:lang w:bidi="es-419"/>
              </w:rPr>
              <w:t xml:space="preserve">(PRCS), estimaciones de 1 año; a nivel de condado (EE. UU.) - estimaciones de ingresos para áreas pequeñas y seguro de pobreza (SAIPE, en inglés), estimaciones de 1 año; equivalentes de condados (municipios) para Puerto Rico - </w:t>
            </w:r>
            <w:hyperlink r:id="rId35">
              <w:r w:rsidRPr="00D01E65">
                <w:rPr>
                  <w:color w:val="007BFF"/>
                  <w:spacing w:val="-4"/>
                  <w:sz w:val="16"/>
                  <w:lang w:bidi="es-419"/>
                </w:rPr>
                <w:t>Encuesta</w:t>
              </w:r>
              <w:r w:rsidRPr="00D01E65">
                <w:rPr>
                  <w:color w:val="007BFF"/>
                  <w:spacing w:val="-4"/>
                  <w:sz w:val="16"/>
                  <w:u w:val="single" w:color="007BFF"/>
                  <w:lang w:bidi="es-419"/>
                </w:rPr>
                <w:t xml:space="preserve"> sobre la comunidad puertorriqueña</w:t>
              </w:r>
            </w:hyperlink>
            <w:r w:rsidRPr="00D01E65">
              <w:rPr>
                <w:spacing w:val="-4"/>
                <w:sz w:val="16"/>
                <w:lang w:bidi="es-419"/>
              </w:rPr>
              <w:t xml:space="preserve"> (PRCS), estimaciones de 5 años; a nivel de subcondado: Ciudades, pueblos y lugares designados por el censo (EE. UU.) - ACS, estimaciones de 5 años; subcondados de Puerto Rico (zonas urbanas y comunidades) </w:t>
            </w:r>
            <w:r w:rsidR="004F082B">
              <w:rPr>
                <w:spacing w:val="-4"/>
                <w:sz w:val="16"/>
                <w:lang w:bidi="es-419"/>
              </w:rPr>
              <w:t>–</w:t>
            </w:r>
            <w:r w:rsidRPr="00D01E65">
              <w:rPr>
                <w:spacing w:val="-4"/>
                <w:sz w:val="16"/>
                <w:lang w:bidi="es-419"/>
              </w:rPr>
              <w:t xml:space="preserve"> </w:t>
            </w:r>
            <w:hyperlink r:id="rId36">
              <w:r w:rsidRPr="004F082B">
                <w:rPr>
                  <w:color w:val="007BFF"/>
                  <w:spacing w:val="-4"/>
                  <w:sz w:val="16"/>
                  <w:u w:val="single" w:color="007BFF"/>
                  <w:lang w:bidi="es-419"/>
                </w:rPr>
                <w:t>Encuesta</w:t>
              </w:r>
              <w:r w:rsidR="004F082B">
                <w:rPr>
                  <w:color w:val="007BFF"/>
                  <w:spacing w:val="-4"/>
                  <w:sz w:val="16"/>
                  <w:lang w:bidi="es-419"/>
                </w:rPr>
                <w:t xml:space="preserve"> </w:t>
              </w:r>
              <w:r w:rsidRPr="00D01E65">
                <w:rPr>
                  <w:color w:val="007BFF"/>
                  <w:spacing w:val="-4"/>
                  <w:sz w:val="16"/>
                  <w:u w:val="single" w:color="007BFF"/>
                  <w:lang w:bidi="es-419"/>
                </w:rPr>
                <w:t>sobre la comunidad puertorriqueña</w:t>
              </w:r>
            </w:hyperlink>
            <w:r w:rsidRPr="00D01E65">
              <w:rPr>
                <w:spacing w:val="-4"/>
                <w:sz w:val="16"/>
                <w:lang w:bidi="es-419"/>
              </w:rPr>
              <w:t xml:space="preserve"> (PRCS), estimaciones de 5 años.</w:t>
            </w:r>
          </w:p>
        </w:tc>
      </w:tr>
    </w:tbl>
    <w:p w14:paraId="6C71533E" w14:textId="77777777" w:rsidR="001F3CB3" w:rsidRDefault="001F3CB3">
      <w:pPr>
        <w:pStyle w:val="Textoindependiente"/>
      </w:pPr>
    </w:p>
    <w:p w14:paraId="529352C8" w14:textId="77777777" w:rsidR="001F3CB3" w:rsidRDefault="001F3CB3">
      <w:pPr>
        <w:pStyle w:val="Textoindependiente"/>
        <w:spacing w:before="2"/>
      </w:pPr>
    </w:p>
    <w:p w14:paraId="78DB93A7" w14:textId="77777777" w:rsidR="001F3CB3" w:rsidRDefault="001A148F">
      <w:pPr>
        <w:pStyle w:val="Ttulo5"/>
      </w:pPr>
      <w:r>
        <w:rPr>
          <w:spacing w:val="-2"/>
          <w:lang w:bidi="es-419"/>
        </w:rPr>
        <w:t>Análisis</w:t>
      </w:r>
      <w:r>
        <w:rPr>
          <w:lang w:bidi="es-419"/>
        </w:rPr>
        <w:t xml:space="preserve"> de préstamos de la SBA</w:t>
      </w:r>
    </w:p>
    <w:p w14:paraId="1ABC5512" w14:textId="77777777" w:rsidR="001F3CB3" w:rsidRDefault="001F3CB3">
      <w:pPr>
        <w:pStyle w:val="Textoindependiente"/>
        <w:spacing w:before="12"/>
        <w:rPr>
          <w:b/>
        </w:rPr>
      </w:pPr>
    </w:p>
    <w:p w14:paraId="4618607E" w14:textId="77777777" w:rsidR="001F3CB3" w:rsidRDefault="001A148F">
      <w:pPr>
        <w:pStyle w:val="Textoindependiente"/>
        <w:spacing w:line="312" w:lineRule="auto"/>
        <w:ind w:left="110" w:right="763"/>
      </w:pPr>
      <w:r>
        <w:rPr>
          <w:lang w:bidi="es-419"/>
        </w:rPr>
        <w:t>Muchas empresas se vieron afectadas por los tornados que hubo en enero de 2023. Algunos daños incluyeron daños a edificios y la pérdida de inventario o equipos. Después de los tornados, la Administración de Pequeñas Empresas (SBA) puso a disposición préstamos con bajo interés a través del programa de Préstamos para Empresas por Desastres Físicos y el programa de Préstamos por Desastres para Daños Económicos (EIDL, en inglés).</w:t>
      </w:r>
    </w:p>
    <w:p w14:paraId="303A8A28" w14:textId="77777777" w:rsidR="001F3CB3" w:rsidRDefault="001F3CB3">
      <w:pPr>
        <w:spacing w:line="312" w:lineRule="auto"/>
        <w:sectPr w:rsidR="001F3CB3" w:rsidSect="00A87A4D">
          <w:pgSz w:w="12240" w:h="15840"/>
          <w:pgMar w:top="500" w:right="240" w:bottom="280" w:left="840" w:header="720" w:footer="720" w:gutter="0"/>
          <w:cols w:space="720"/>
        </w:sectPr>
      </w:pPr>
    </w:p>
    <w:p w14:paraId="50D2E5D7" w14:textId="77777777" w:rsidR="001F3CB3" w:rsidRDefault="001A148F">
      <w:pPr>
        <w:pStyle w:val="Textoindependiente"/>
        <w:spacing w:before="80" w:line="312" w:lineRule="auto"/>
        <w:ind w:left="110" w:right="763"/>
      </w:pPr>
      <w:r>
        <w:rPr>
          <w:lang w:bidi="es-419"/>
        </w:rPr>
        <w:lastRenderedPageBreak/>
        <w:t>El programa de Préstamos para Empresas por Desastres Físicos está disponible para empresas de cualquier tamaño y para la mayoría de las organizaciones sin fines de lucro. El EIDL está disponible para pequeñas empresas cuando la SBA decide que la empresa no podría obtener crédito en otro lugar. Estos préstamos proporcionan el capital de trabajo necesario para ayudar a estas empresas a cumplir con sus obligaciones y pagar los gastos operativos ordinarios y razonables. Las empresas pueden calificar para ambos préstamos con un monto de préstamo combinado de hasta $2,000,000.</w:t>
      </w:r>
    </w:p>
    <w:p w14:paraId="45C8439E" w14:textId="77777777" w:rsidR="001F3CB3" w:rsidRDefault="001A148F">
      <w:pPr>
        <w:pStyle w:val="Textoindependiente"/>
        <w:spacing w:before="143" w:line="312" w:lineRule="auto"/>
        <w:ind w:left="110" w:right="763"/>
      </w:pPr>
      <w:r>
        <w:rPr>
          <w:lang w:bidi="es-419"/>
        </w:rPr>
        <w:t xml:space="preserve">Las siguientes tablas muestran un resumen de los préstamos recibidos y aprobados por la SBA. La aprobación de un préstamo no indica aceptación ni exige que una empresa acepte el préstamo. Como se muestra a continuación, el condado de Spalding tuvo la mayor cantidad de solicitudes de préstamos presentadas y aprobadas, y recibió la mayor cantidad de </w:t>
      </w:r>
      <w:r>
        <w:rPr>
          <w:spacing w:val="-2"/>
          <w:lang w:bidi="es-419"/>
        </w:rPr>
        <w:t>fondos.</w:t>
      </w:r>
    </w:p>
    <w:p w14:paraId="2ED6EE6C" w14:textId="77777777" w:rsidR="001F3CB3" w:rsidRDefault="001F3CB3">
      <w:pPr>
        <w:pStyle w:val="Textoindependiente"/>
        <w:spacing w:before="6"/>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14:paraId="4A886C27" w14:textId="77777777">
        <w:trPr>
          <w:trHeight w:val="260"/>
        </w:trPr>
        <w:tc>
          <w:tcPr>
            <w:tcW w:w="10320" w:type="dxa"/>
            <w:gridSpan w:val="5"/>
          </w:tcPr>
          <w:p w14:paraId="06857FE7" w14:textId="77777777" w:rsidR="001F3CB3" w:rsidRDefault="001A148F">
            <w:pPr>
              <w:pStyle w:val="TableParagraph"/>
              <w:ind w:left="49" w:right="39"/>
              <w:jc w:val="center"/>
              <w:rPr>
                <w:b/>
                <w:sz w:val="16"/>
              </w:rPr>
            </w:pPr>
            <w:r>
              <w:rPr>
                <w:b/>
                <w:sz w:val="16"/>
                <w:lang w:bidi="es-419"/>
              </w:rPr>
              <w:t xml:space="preserve">Figura 35: </w:t>
            </w:r>
            <w:r>
              <w:rPr>
                <w:b/>
                <w:spacing w:val="-2"/>
                <w:sz w:val="16"/>
                <w:lang w:bidi="es-419"/>
              </w:rPr>
              <w:t xml:space="preserve">Solicitudes </w:t>
            </w:r>
            <w:r>
              <w:rPr>
                <w:b/>
                <w:sz w:val="16"/>
                <w:lang w:bidi="es-419"/>
              </w:rPr>
              <w:t>de préstamos de la SBA</w:t>
            </w:r>
          </w:p>
        </w:tc>
      </w:tr>
      <w:tr w:rsidR="001F3CB3" w14:paraId="739505D9" w14:textId="77777777">
        <w:trPr>
          <w:trHeight w:val="740"/>
        </w:trPr>
        <w:tc>
          <w:tcPr>
            <w:tcW w:w="2060" w:type="dxa"/>
          </w:tcPr>
          <w:p w14:paraId="6EA9E696" w14:textId="77777777" w:rsidR="001F3CB3" w:rsidRDefault="001F3CB3" w:rsidP="00D01E65">
            <w:pPr>
              <w:pStyle w:val="TableParagraph"/>
              <w:spacing w:before="86"/>
              <w:jc w:val="center"/>
              <w:rPr>
                <w:sz w:val="16"/>
              </w:rPr>
            </w:pPr>
          </w:p>
          <w:p w14:paraId="07000135" w14:textId="77777777" w:rsidR="001F3CB3" w:rsidRDefault="001A148F" w:rsidP="00D01E65">
            <w:pPr>
              <w:pStyle w:val="TableParagraph"/>
              <w:spacing w:before="0"/>
              <w:jc w:val="center"/>
              <w:rPr>
                <w:b/>
                <w:sz w:val="16"/>
              </w:rPr>
            </w:pPr>
            <w:r>
              <w:rPr>
                <w:b/>
                <w:spacing w:val="-2"/>
                <w:sz w:val="16"/>
                <w:lang w:bidi="es-419"/>
              </w:rPr>
              <w:t>Condado</w:t>
            </w:r>
          </w:p>
        </w:tc>
        <w:tc>
          <w:tcPr>
            <w:tcW w:w="2070" w:type="dxa"/>
          </w:tcPr>
          <w:p w14:paraId="3E964D70" w14:textId="09ED4010" w:rsidR="001F3CB3" w:rsidRDefault="001A148F" w:rsidP="00D01E65">
            <w:pPr>
              <w:pStyle w:val="TableParagraph"/>
              <w:spacing w:line="312" w:lineRule="auto"/>
              <w:jc w:val="center"/>
              <w:rPr>
                <w:b/>
                <w:sz w:val="16"/>
              </w:rPr>
            </w:pPr>
            <w:r>
              <w:rPr>
                <w:b/>
                <w:sz w:val="16"/>
                <w:lang w:bidi="es-419"/>
              </w:rPr>
              <w:t>Cantidad de solicitudes presentadas para préstamos para empresas por desastres</w:t>
            </w:r>
            <w:r w:rsidR="00D01E65">
              <w:rPr>
                <w:b/>
                <w:sz w:val="16"/>
                <w:lang w:bidi="es-419"/>
              </w:rPr>
              <w:t xml:space="preserve"> </w:t>
            </w:r>
            <w:r>
              <w:rPr>
                <w:b/>
                <w:spacing w:val="-2"/>
                <w:sz w:val="16"/>
                <w:lang w:bidi="es-419"/>
              </w:rPr>
              <w:t>físicos</w:t>
            </w:r>
          </w:p>
        </w:tc>
        <w:tc>
          <w:tcPr>
            <w:tcW w:w="2060" w:type="dxa"/>
          </w:tcPr>
          <w:p w14:paraId="66933552" w14:textId="2F12F462" w:rsidR="001F3CB3" w:rsidRDefault="001A148F" w:rsidP="00D01E65">
            <w:pPr>
              <w:pStyle w:val="TableParagraph"/>
              <w:spacing w:line="312" w:lineRule="auto"/>
              <w:jc w:val="center"/>
              <w:rPr>
                <w:b/>
                <w:sz w:val="16"/>
              </w:rPr>
            </w:pPr>
            <w:r>
              <w:rPr>
                <w:b/>
                <w:sz w:val="16"/>
                <w:lang w:bidi="es-419"/>
              </w:rPr>
              <w:t>Cantidad de solicitudes aprobadas para préstamos para empresas por desastres</w:t>
            </w:r>
            <w:r w:rsidR="00D01E65">
              <w:rPr>
                <w:b/>
                <w:sz w:val="16"/>
                <w:lang w:bidi="es-419"/>
              </w:rPr>
              <w:t xml:space="preserve"> </w:t>
            </w:r>
            <w:r>
              <w:rPr>
                <w:b/>
                <w:spacing w:val="-2"/>
                <w:sz w:val="16"/>
                <w:lang w:bidi="es-419"/>
              </w:rPr>
              <w:t>físicos</w:t>
            </w:r>
          </w:p>
        </w:tc>
        <w:tc>
          <w:tcPr>
            <w:tcW w:w="2070" w:type="dxa"/>
          </w:tcPr>
          <w:p w14:paraId="38716E85" w14:textId="77777777" w:rsidR="001F3CB3" w:rsidRDefault="001A148F" w:rsidP="00D01E65">
            <w:pPr>
              <w:pStyle w:val="TableParagraph"/>
              <w:spacing w:before="150" w:line="312" w:lineRule="auto"/>
              <w:jc w:val="center"/>
              <w:rPr>
                <w:b/>
                <w:sz w:val="16"/>
              </w:rPr>
            </w:pPr>
            <w:r>
              <w:rPr>
                <w:b/>
                <w:sz w:val="16"/>
                <w:lang w:bidi="es-419"/>
              </w:rPr>
              <w:t>Cantidad de solicitudes presentadas para EIDL</w:t>
            </w:r>
          </w:p>
        </w:tc>
        <w:tc>
          <w:tcPr>
            <w:tcW w:w="2060" w:type="dxa"/>
          </w:tcPr>
          <w:p w14:paraId="72A9B516" w14:textId="77777777" w:rsidR="001F3CB3" w:rsidRDefault="001A148F" w:rsidP="00D01E65">
            <w:pPr>
              <w:pStyle w:val="TableParagraph"/>
              <w:spacing w:before="150" w:line="312" w:lineRule="auto"/>
              <w:jc w:val="center"/>
              <w:rPr>
                <w:b/>
                <w:sz w:val="16"/>
              </w:rPr>
            </w:pPr>
            <w:r>
              <w:rPr>
                <w:b/>
                <w:sz w:val="16"/>
                <w:lang w:bidi="es-419"/>
              </w:rPr>
              <w:t>Cantidad de solicitudes aprobadas para EIDL</w:t>
            </w:r>
          </w:p>
        </w:tc>
      </w:tr>
      <w:tr w:rsidR="001F3CB3" w14:paraId="742C5D23" w14:textId="77777777">
        <w:trPr>
          <w:trHeight w:val="260"/>
        </w:trPr>
        <w:tc>
          <w:tcPr>
            <w:tcW w:w="2060" w:type="dxa"/>
          </w:tcPr>
          <w:p w14:paraId="370E5596" w14:textId="77777777" w:rsidR="001F3CB3" w:rsidRDefault="001A148F">
            <w:pPr>
              <w:pStyle w:val="TableParagraph"/>
              <w:ind w:left="13"/>
              <w:jc w:val="center"/>
              <w:rPr>
                <w:sz w:val="16"/>
              </w:rPr>
            </w:pPr>
            <w:r>
              <w:rPr>
                <w:spacing w:val="-2"/>
                <w:sz w:val="16"/>
                <w:lang w:bidi="es-419"/>
              </w:rPr>
              <w:t>Condado</w:t>
            </w:r>
            <w:r>
              <w:rPr>
                <w:sz w:val="16"/>
                <w:lang w:bidi="es-419"/>
              </w:rPr>
              <w:t xml:space="preserve"> de Butts</w:t>
            </w:r>
          </w:p>
        </w:tc>
        <w:tc>
          <w:tcPr>
            <w:tcW w:w="2070" w:type="dxa"/>
          </w:tcPr>
          <w:p w14:paraId="3BF629CB" w14:textId="77777777" w:rsidR="001F3CB3" w:rsidRDefault="001A148F">
            <w:pPr>
              <w:pStyle w:val="TableParagraph"/>
              <w:ind w:left="32" w:right="21"/>
              <w:jc w:val="center"/>
              <w:rPr>
                <w:sz w:val="16"/>
              </w:rPr>
            </w:pPr>
            <w:r>
              <w:rPr>
                <w:spacing w:val="-5"/>
                <w:sz w:val="16"/>
                <w:lang w:bidi="es-419"/>
              </w:rPr>
              <w:t>10</w:t>
            </w:r>
          </w:p>
        </w:tc>
        <w:tc>
          <w:tcPr>
            <w:tcW w:w="2060" w:type="dxa"/>
          </w:tcPr>
          <w:p w14:paraId="6DAE2377" w14:textId="77777777" w:rsidR="001F3CB3" w:rsidRDefault="001A148F">
            <w:pPr>
              <w:pStyle w:val="TableParagraph"/>
              <w:ind w:left="9"/>
              <w:jc w:val="center"/>
              <w:rPr>
                <w:sz w:val="16"/>
              </w:rPr>
            </w:pPr>
            <w:r>
              <w:rPr>
                <w:spacing w:val="-10"/>
                <w:sz w:val="16"/>
                <w:lang w:bidi="es-419"/>
              </w:rPr>
              <w:t>0</w:t>
            </w:r>
          </w:p>
        </w:tc>
        <w:tc>
          <w:tcPr>
            <w:tcW w:w="2070" w:type="dxa"/>
          </w:tcPr>
          <w:p w14:paraId="4C937A73" w14:textId="77777777" w:rsidR="001F3CB3" w:rsidRDefault="001A148F">
            <w:pPr>
              <w:pStyle w:val="TableParagraph"/>
              <w:ind w:left="32" w:right="25"/>
              <w:jc w:val="center"/>
              <w:rPr>
                <w:sz w:val="16"/>
              </w:rPr>
            </w:pPr>
            <w:r>
              <w:rPr>
                <w:spacing w:val="-10"/>
                <w:sz w:val="16"/>
                <w:lang w:bidi="es-419"/>
              </w:rPr>
              <w:t>0</w:t>
            </w:r>
          </w:p>
        </w:tc>
        <w:tc>
          <w:tcPr>
            <w:tcW w:w="2060" w:type="dxa"/>
          </w:tcPr>
          <w:p w14:paraId="50CD6F1C" w14:textId="77777777" w:rsidR="001F3CB3" w:rsidRDefault="001A148F">
            <w:pPr>
              <w:pStyle w:val="TableParagraph"/>
              <w:ind w:left="5"/>
              <w:jc w:val="center"/>
              <w:rPr>
                <w:sz w:val="16"/>
              </w:rPr>
            </w:pPr>
            <w:r>
              <w:rPr>
                <w:spacing w:val="-10"/>
                <w:sz w:val="16"/>
                <w:lang w:bidi="es-419"/>
              </w:rPr>
              <w:t>0</w:t>
            </w:r>
          </w:p>
        </w:tc>
      </w:tr>
      <w:tr w:rsidR="001F3CB3" w14:paraId="5383D30C" w14:textId="77777777">
        <w:trPr>
          <w:trHeight w:val="260"/>
        </w:trPr>
        <w:tc>
          <w:tcPr>
            <w:tcW w:w="2060" w:type="dxa"/>
          </w:tcPr>
          <w:p w14:paraId="64FDEAFE" w14:textId="77777777" w:rsidR="001F3CB3" w:rsidRDefault="001A148F">
            <w:pPr>
              <w:pStyle w:val="TableParagraph"/>
              <w:ind w:left="13"/>
              <w:jc w:val="center"/>
              <w:rPr>
                <w:sz w:val="16"/>
              </w:rPr>
            </w:pPr>
            <w:r>
              <w:rPr>
                <w:spacing w:val="-2"/>
                <w:sz w:val="16"/>
                <w:lang w:bidi="es-419"/>
              </w:rPr>
              <w:t>Condado</w:t>
            </w:r>
            <w:r>
              <w:rPr>
                <w:sz w:val="16"/>
                <w:lang w:bidi="es-419"/>
              </w:rPr>
              <w:t xml:space="preserve"> de Henry</w:t>
            </w:r>
          </w:p>
        </w:tc>
        <w:tc>
          <w:tcPr>
            <w:tcW w:w="2070" w:type="dxa"/>
          </w:tcPr>
          <w:p w14:paraId="7C2D0609" w14:textId="77777777" w:rsidR="001F3CB3" w:rsidRDefault="001A148F">
            <w:pPr>
              <w:pStyle w:val="TableParagraph"/>
              <w:ind w:left="32" w:right="21"/>
              <w:jc w:val="center"/>
              <w:rPr>
                <w:sz w:val="16"/>
              </w:rPr>
            </w:pPr>
            <w:r>
              <w:rPr>
                <w:spacing w:val="-5"/>
                <w:sz w:val="16"/>
                <w:lang w:bidi="es-419"/>
              </w:rPr>
              <w:t>31</w:t>
            </w:r>
          </w:p>
        </w:tc>
        <w:tc>
          <w:tcPr>
            <w:tcW w:w="2060" w:type="dxa"/>
          </w:tcPr>
          <w:p w14:paraId="664D7975" w14:textId="77777777" w:rsidR="001F3CB3" w:rsidRDefault="001A148F">
            <w:pPr>
              <w:pStyle w:val="TableParagraph"/>
              <w:ind w:left="9"/>
              <w:jc w:val="center"/>
              <w:rPr>
                <w:sz w:val="16"/>
              </w:rPr>
            </w:pPr>
            <w:r>
              <w:rPr>
                <w:spacing w:val="-10"/>
                <w:sz w:val="16"/>
                <w:lang w:bidi="es-419"/>
              </w:rPr>
              <w:t>2</w:t>
            </w:r>
          </w:p>
        </w:tc>
        <w:tc>
          <w:tcPr>
            <w:tcW w:w="2070" w:type="dxa"/>
          </w:tcPr>
          <w:p w14:paraId="453976D0" w14:textId="77777777" w:rsidR="001F3CB3" w:rsidRDefault="001A148F">
            <w:pPr>
              <w:pStyle w:val="TableParagraph"/>
              <w:ind w:left="32" w:right="25"/>
              <w:jc w:val="center"/>
              <w:rPr>
                <w:sz w:val="16"/>
              </w:rPr>
            </w:pPr>
            <w:r>
              <w:rPr>
                <w:spacing w:val="-5"/>
                <w:sz w:val="16"/>
                <w:lang w:bidi="es-419"/>
              </w:rPr>
              <w:t>33</w:t>
            </w:r>
          </w:p>
        </w:tc>
        <w:tc>
          <w:tcPr>
            <w:tcW w:w="2060" w:type="dxa"/>
          </w:tcPr>
          <w:p w14:paraId="488FE653" w14:textId="77777777" w:rsidR="001F3CB3" w:rsidRDefault="001A148F">
            <w:pPr>
              <w:pStyle w:val="TableParagraph"/>
              <w:ind w:left="5"/>
              <w:jc w:val="center"/>
              <w:rPr>
                <w:sz w:val="16"/>
              </w:rPr>
            </w:pPr>
            <w:r>
              <w:rPr>
                <w:spacing w:val="-10"/>
                <w:sz w:val="16"/>
                <w:lang w:bidi="es-419"/>
              </w:rPr>
              <w:t>3</w:t>
            </w:r>
          </w:p>
        </w:tc>
      </w:tr>
      <w:tr w:rsidR="001F3CB3" w14:paraId="26F88867" w14:textId="77777777">
        <w:trPr>
          <w:trHeight w:val="260"/>
        </w:trPr>
        <w:tc>
          <w:tcPr>
            <w:tcW w:w="2060" w:type="dxa"/>
          </w:tcPr>
          <w:p w14:paraId="0344457C" w14:textId="77777777" w:rsidR="001F3CB3" w:rsidRDefault="001A148F">
            <w:pPr>
              <w:pStyle w:val="TableParagraph"/>
              <w:ind w:left="13"/>
              <w:jc w:val="center"/>
              <w:rPr>
                <w:sz w:val="16"/>
              </w:rPr>
            </w:pPr>
            <w:r>
              <w:rPr>
                <w:spacing w:val="-2"/>
                <w:sz w:val="16"/>
                <w:lang w:bidi="es-419"/>
              </w:rPr>
              <w:t>Condado</w:t>
            </w:r>
            <w:r>
              <w:rPr>
                <w:sz w:val="16"/>
                <w:lang w:bidi="es-419"/>
              </w:rPr>
              <w:t xml:space="preserve"> de Jasper</w:t>
            </w:r>
          </w:p>
        </w:tc>
        <w:tc>
          <w:tcPr>
            <w:tcW w:w="2070" w:type="dxa"/>
          </w:tcPr>
          <w:p w14:paraId="6D2A5C84" w14:textId="77777777" w:rsidR="001F3CB3" w:rsidRDefault="001A148F">
            <w:pPr>
              <w:pStyle w:val="TableParagraph"/>
              <w:ind w:left="32" w:right="21"/>
              <w:jc w:val="center"/>
              <w:rPr>
                <w:sz w:val="16"/>
              </w:rPr>
            </w:pPr>
            <w:r>
              <w:rPr>
                <w:spacing w:val="-10"/>
                <w:sz w:val="16"/>
                <w:lang w:bidi="es-419"/>
              </w:rPr>
              <w:t>3</w:t>
            </w:r>
          </w:p>
        </w:tc>
        <w:tc>
          <w:tcPr>
            <w:tcW w:w="2060" w:type="dxa"/>
          </w:tcPr>
          <w:p w14:paraId="0D2C362F" w14:textId="77777777" w:rsidR="001F3CB3" w:rsidRDefault="001A148F">
            <w:pPr>
              <w:pStyle w:val="TableParagraph"/>
              <w:ind w:left="9"/>
              <w:jc w:val="center"/>
              <w:rPr>
                <w:sz w:val="16"/>
              </w:rPr>
            </w:pPr>
            <w:r>
              <w:rPr>
                <w:spacing w:val="-10"/>
                <w:sz w:val="16"/>
                <w:lang w:bidi="es-419"/>
              </w:rPr>
              <w:t>1</w:t>
            </w:r>
          </w:p>
        </w:tc>
        <w:tc>
          <w:tcPr>
            <w:tcW w:w="2070" w:type="dxa"/>
          </w:tcPr>
          <w:p w14:paraId="742767A3" w14:textId="77777777" w:rsidR="001F3CB3" w:rsidRDefault="001A148F">
            <w:pPr>
              <w:pStyle w:val="TableParagraph"/>
              <w:ind w:left="32" w:right="25"/>
              <w:jc w:val="center"/>
              <w:rPr>
                <w:sz w:val="16"/>
              </w:rPr>
            </w:pPr>
            <w:r>
              <w:rPr>
                <w:spacing w:val="-10"/>
                <w:sz w:val="16"/>
                <w:lang w:bidi="es-419"/>
              </w:rPr>
              <w:t>0</w:t>
            </w:r>
          </w:p>
        </w:tc>
        <w:tc>
          <w:tcPr>
            <w:tcW w:w="2060" w:type="dxa"/>
          </w:tcPr>
          <w:p w14:paraId="26BFCBC2" w14:textId="77777777" w:rsidR="001F3CB3" w:rsidRDefault="001A148F">
            <w:pPr>
              <w:pStyle w:val="TableParagraph"/>
              <w:ind w:left="5"/>
              <w:jc w:val="center"/>
              <w:rPr>
                <w:sz w:val="16"/>
              </w:rPr>
            </w:pPr>
            <w:r>
              <w:rPr>
                <w:spacing w:val="-10"/>
                <w:sz w:val="16"/>
                <w:lang w:bidi="es-419"/>
              </w:rPr>
              <w:t>0</w:t>
            </w:r>
          </w:p>
        </w:tc>
      </w:tr>
      <w:tr w:rsidR="001F3CB3" w14:paraId="069CCB2F" w14:textId="77777777">
        <w:trPr>
          <w:trHeight w:val="260"/>
        </w:trPr>
        <w:tc>
          <w:tcPr>
            <w:tcW w:w="2060" w:type="dxa"/>
          </w:tcPr>
          <w:p w14:paraId="2795905E" w14:textId="77777777" w:rsidR="001F3CB3" w:rsidRDefault="001A148F">
            <w:pPr>
              <w:pStyle w:val="TableParagraph"/>
              <w:ind w:left="13"/>
              <w:jc w:val="center"/>
              <w:rPr>
                <w:sz w:val="16"/>
              </w:rPr>
            </w:pPr>
            <w:r>
              <w:rPr>
                <w:spacing w:val="-2"/>
                <w:sz w:val="16"/>
                <w:lang w:bidi="es-419"/>
              </w:rPr>
              <w:t>Condado</w:t>
            </w:r>
            <w:r>
              <w:rPr>
                <w:sz w:val="16"/>
                <w:lang w:bidi="es-419"/>
              </w:rPr>
              <w:t xml:space="preserve"> de Meriwether</w:t>
            </w:r>
          </w:p>
        </w:tc>
        <w:tc>
          <w:tcPr>
            <w:tcW w:w="2070" w:type="dxa"/>
          </w:tcPr>
          <w:p w14:paraId="2FD01B6C" w14:textId="77777777" w:rsidR="001F3CB3" w:rsidRDefault="001A148F">
            <w:pPr>
              <w:pStyle w:val="TableParagraph"/>
              <w:ind w:left="32" w:right="21"/>
              <w:jc w:val="center"/>
              <w:rPr>
                <w:sz w:val="16"/>
              </w:rPr>
            </w:pPr>
            <w:r>
              <w:rPr>
                <w:spacing w:val="-10"/>
                <w:sz w:val="16"/>
                <w:lang w:bidi="es-419"/>
              </w:rPr>
              <w:t>3</w:t>
            </w:r>
          </w:p>
        </w:tc>
        <w:tc>
          <w:tcPr>
            <w:tcW w:w="2060" w:type="dxa"/>
          </w:tcPr>
          <w:p w14:paraId="5DB8DDB1" w14:textId="77777777" w:rsidR="001F3CB3" w:rsidRDefault="001A148F">
            <w:pPr>
              <w:pStyle w:val="TableParagraph"/>
              <w:ind w:left="9"/>
              <w:jc w:val="center"/>
              <w:rPr>
                <w:sz w:val="16"/>
              </w:rPr>
            </w:pPr>
            <w:r>
              <w:rPr>
                <w:spacing w:val="-10"/>
                <w:sz w:val="16"/>
                <w:lang w:bidi="es-419"/>
              </w:rPr>
              <w:t>0</w:t>
            </w:r>
          </w:p>
        </w:tc>
        <w:tc>
          <w:tcPr>
            <w:tcW w:w="2070" w:type="dxa"/>
          </w:tcPr>
          <w:p w14:paraId="181DB8E1" w14:textId="77777777" w:rsidR="001F3CB3" w:rsidRDefault="001A148F">
            <w:pPr>
              <w:pStyle w:val="TableParagraph"/>
              <w:ind w:left="32" w:right="25"/>
              <w:jc w:val="center"/>
              <w:rPr>
                <w:sz w:val="16"/>
              </w:rPr>
            </w:pPr>
            <w:r>
              <w:rPr>
                <w:spacing w:val="-10"/>
                <w:sz w:val="16"/>
                <w:lang w:bidi="es-419"/>
              </w:rPr>
              <w:t>2</w:t>
            </w:r>
          </w:p>
        </w:tc>
        <w:tc>
          <w:tcPr>
            <w:tcW w:w="2060" w:type="dxa"/>
          </w:tcPr>
          <w:p w14:paraId="474A4097" w14:textId="77777777" w:rsidR="001F3CB3" w:rsidRDefault="001A148F">
            <w:pPr>
              <w:pStyle w:val="TableParagraph"/>
              <w:ind w:left="5"/>
              <w:jc w:val="center"/>
              <w:rPr>
                <w:sz w:val="16"/>
              </w:rPr>
            </w:pPr>
            <w:r>
              <w:rPr>
                <w:spacing w:val="-10"/>
                <w:sz w:val="16"/>
                <w:lang w:bidi="es-419"/>
              </w:rPr>
              <w:t>0</w:t>
            </w:r>
          </w:p>
        </w:tc>
      </w:tr>
      <w:tr w:rsidR="001F3CB3" w14:paraId="4523E57B" w14:textId="77777777">
        <w:trPr>
          <w:trHeight w:val="260"/>
        </w:trPr>
        <w:tc>
          <w:tcPr>
            <w:tcW w:w="2060" w:type="dxa"/>
          </w:tcPr>
          <w:p w14:paraId="482B73E2" w14:textId="77777777" w:rsidR="001F3CB3" w:rsidRDefault="001A148F">
            <w:pPr>
              <w:pStyle w:val="TableParagraph"/>
              <w:ind w:left="13"/>
              <w:jc w:val="center"/>
              <w:rPr>
                <w:sz w:val="16"/>
              </w:rPr>
            </w:pPr>
            <w:r>
              <w:rPr>
                <w:spacing w:val="-2"/>
                <w:sz w:val="16"/>
                <w:lang w:bidi="es-419"/>
              </w:rPr>
              <w:t>Condado</w:t>
            </w:r>
            <w:r>
              <w:rPr>
                <w:sz w:val="16"/>
                <w:lang w:bidi="es-419"/>
              </w:rPr>
              <w:t xml:space="preserve"> de Newton</w:t>
            </w:r>
          </w:p>
        </w:tc>
        <w:tc>
          <w:tcPr>
            <w:tcW w:w="2070" w:type="dxa"/>
          </w:tcPr>
          <w:p w14:paraId="46098C94" w14:textId="77777777" w:rsidR="001F3CB3" w:rsidRDefault="001A148F">
            <w:pPr>
              <w:pStyle w:val="TableParagraph"/>
              <w:ind w:left="32" w:right="21"/>
              <w:jc w:val="center"/>
              <w:rPr>
                <w:sz w:val="16"/>
              </w:rPr>
            </w:pPr>
            <w:r>
              <w:rPr>
                <w:spacing w:val="-10"/>
                <w:sz w:val="16"/>
                <w:lang w:bidi="es-419"/>
              </w:rPr>
              <w:t>2</w:t>
            </w:r>
          </w:p>
        </w:tc>
        <w:tc>
          <w:tcPr>
            <w:tcW w:w="2060" w:type="dxa"/>
          </w:tcPr>
          <w:p w14:paraId="7762DDAF" w14:textId="77777777" w:rsidR="001F3CB3" w:rsidRDefault="001A148F">
            <w:pPr>
              <w:pStyle w:val="TableParagraph"/>
              <w:ind w:left="9"/>
              <w:jc w:val="center"/>
              <w:rPr>
                <w:sz w:val="16"/>
              </w:rPr>
            </w:pPr>
            <w:r>
              <w:rPr>
                <w:spacing w:val="-10"/>
                <w:sz w:val="16"/>
                <w:lang w:bidi="es-419"/>
              </w:rPr>
              <w:t>2</w:t>
            </w:r>
          </w:p>
        </w:tc>
        <w:tc>
          <w:tcPr>
            <w:tcW w:w="2070" w:type="dxa"/>
          </w:tcPr>
          <w:p w14:paraId="26DF6D33" w14:textId="77777777" w:rsidR="001F3CB3" w:rsidRDefault="001A148F">
            <w:pPr>
              <w:pStyle w:val="TableParagraph"/>
              <w:ind w:left="32" w:right="25"/>
              <w:jc w:val="center"/>
              <w:rPr>
                <w:sz w:val="16"/>
              </w:rPr>
            </w:pPr>
            <w:r>
              <w:rPr>
                <w:spacing w:val="-5"/>
                <w:sz w:val="16"/>
                <w:lang w:bidi="es-419"/>
              </w:rPr>
              <w:t>11</w:t>
            </w:r>
          </w:p>
        </w:tc>
        <w:tc>
          <w:tcPr>
            <w:tcW w:w="2060" w:type="dxa"/>
          </w:tcPr>
          <w:p w14:paraId="646D0349" w14:textId="77777777" w:rsidR="001F3CB3" w:rsidRDefault="001A148F">
            <w:pPr>
              <w:pStyle w:val="TableParagraph"/>
              <w:ind w:left="5"/>
              <w:jc w:val="center"/>
              <w:rPr>
                <w:sz w:val="16"/>
              </w:rPr>
            </w:pPr>
            <w:r>
              <w:rPr>
                <w:spacing w:val="-10"/>
                <w:sz w:val="16"/>
                <w:lang w:bidi="es-419"/>
              </w:rPr>
              <w:t>1</w:t>
            </w:r>
          </w:p>
        </w:tc>
      </w:tr>
      <w:tr w:rsidR="001F3CB3" w14:paraId="69B012B9" w14:textId="77777777">
        <w:trPr>
          <w:trHeight w:val="260"/>
        </w:trPr>
        <w:tc>
          <w:tcPr>
            <w:tcW w:w="2060" w:type="dxa"/>
          </w:tcPr>
          <w:p w14:paraId="0D2770FC" w14:textId="77777777" w:rsidR="001F3CB3" w:rsidRDefault="001A148F">
            <w:pPr>
              <w:pStyle w:val="TableParagraph"/>
              <w:ind w:left="13"/>
              <w:jc w:val="center"/>
              <w:rPr>
                <w:sz w:val="16"/>
              </w:rPr>
            </w:pPr>
            <w:r>
              <w:rPr>
                <w:spacing w:val="-2"/>
                <w:sz w:val="16"/>
                <w:lang w:bidi="es-419"/>
              </w:rPr>
              <w:t>Condado</w:t>
            </w:r>
            <w:r>
              <w:rPr>
                <w:sz w:val="16"/>
                <w:lang w:bidi="es-419"/>
              </w:rPr>
              <w:t xml:space="preserve"> de Spalding</w:t>
            </w:r>
          </w:p>
        </w:tc>
        <w:tc>
          <w:tcPr>
            <w:tcW w:w="2070" w:type="dxa"/>
          </w:tcPr>
          <w:p w14:paraId="3D262A18" w14:textId="77777777" w:rsidR="001F3CB3" w:rsidRDefault="001A148F">
            <w:pPr>
              <w:pStyle w:val="TableParagraph"/>
              <w:ind w:left="32" w:right="21"/>
              <w:jc w:val="center"/>
              <w:rPr>
                <w:sz w:val="16"/>
              </w:rPr>
            </w:pPr>
            <w:r>
              <w:rPr>
                <w:spacing w:val="-5"/>
                <w:sz w:val="16"/>
                <w:lang w:bidi="es-419"/>
              </w:rPr>
              <w:t>102</w:t>
            </w:r>
          </w:p>
        </w:tc>
        <w:tc>
          <w:tcPr>
            <w:tcW w:w="2060" w:type="dxa"/>
          </w:tcPr>
          <w:p w14:paraId="7C29BD8C" w14:textId="77777777" w:rsidR="001F3CB3" w:rsidRDefault="001A148F">
            <w:pPr>
              <w:pStyle w:val="TableParagraph"/>
              <w:ind w:left="9"/>
              <w:jc w:val="center"/>
              <w:rPr>
                <w:sz w:val="16"/>
              </w:rPr>
            </w:pPr>
            <w:r>
              <w:rPr>
                <w:spacing w:val="-5"/>
                <w:sz w:val="16"/>
                <w:lang w:bidi="es-419"/>
              </w:rPr>
              <w:t>12</w:t>
            </w:r>
          </w:p>
        </w:tc>
        <w:tc>
          <w:tcPr>
            <w:tcW w:w="2070" w:type="dxa"/>
          </w:tcPr>
          <w:p w14:paraId="6859941A" w14:textId="77777777" w:rsidR="001F3CB3" w:rsidRDefault="001A148F">
            <w:pPr>
              <w:pStyle w:val="TableParagraph"/>
              <w:ind w:left="32" w:right="25"/>
              <w:jc w:val="center"/>
              <w:rPr>
                <w:sz w:val="16"/>
              </w:rPr>
            </w:pPr>
            <w:r>
              <w:rPr>
                <w:spacing w:val="-5"/>
                <w:sz w:val="16"/>
                <w:lang w:bidi="es-419"/>
              </w:rPr>
              <w:t>40</w:t>
            </w:r>
          </w:p>
        </w:tc>
        <w:tc>
          <w:tcPr>
            <w:tcW w:w="2060" w:type="dxa"/>
          </w:tcPr>
          <w:p w14:paraId="4F938708" w14:textId="77777777" w:rsidR="001F3CB3" w:rsidRDefault="001A148F">
            <w:pPr>
              <w:pStyle w:val="TableParagraph"/>
              <w:ind w:left="5"/>
              <w:jc w:val="center"/>
              <w:rPr>
                <w:sz w:val="16"/>
              </w:rPr>
            </w:pPr>
            <w:r>
              <w:rPr>
                <w:spacing w:val="-10"/>
                <w:sz w:val="16"/>
                <w:lang w:bidi="es-419"/>
              </w:rPr>
              <w:t>4</w:t>
            </w:r>
          </w:p>
        </w:tc>
      </w:tr>
      <w:tr w:rsidR="001F3CB3" w14:paraId="651D3F8C" w14:textId="77777777">
        <w:trPr>
          <w:trHeight w:val="260"/>
        </w:trPr>
        <w:tc>
          <w:tcPr>
            <w:tcW w:w="2060" w:type="dxa"/>
          </w:tcPr>
          <w:p w14:paraId="22CB34BA" w14:textId="77777777" w:rsidR="001F3CB3" w:rsidRDefault="001A148F">
            <w:pPr>
              <w:pStyle w:val="TableParagraph"/>
              <w:ind w:left="13"/>
              <w:jc w:val="center"/>
              <w:rPr>
                <w:sz w:val="16"/>
              </w:rPr>
            </w:pPr>
            <w:r>
              <w:rPr>
                <w:spacing w:val="-2"/>
                <w:sz w:val="16"/>
                <w:lang w:bidi="es-419"/>
              </w:rPr>
              <w:t>Condado</w:t>
            </w:r>
            <w:r>
              <w:rPr>
                <w:sz w:val="16"/>
                <w:lang w:bidi="es-419"/>
              </w:rPr>
              <w:t xml:space="preserve"> de Troup</w:t>
            </w:r>
          </w:p>
        </w:tc>
        <w:tc>
          <w:tcPr>
            <w:tcW w:w="2070" w:type="dxa"/>
          </w:tcPr>
          <w:p w14:paraId="68B27E29" w14:textId="77777777" w:rsidR="001F3CB3" w:rsidRDefault="001A148F">
            <w:pPr>
              <w:pStyle w:val="TableParagraph"/>
              <w:ind w:left="32" w:right="21"/>
              <w:jc w:val="center"/>
              <w:rPr>
                <w:sz w:val="16"/>
              </w:rPr>
            </w:pPr>
            <w:r>
              <w:rPr>
                <w:spacing w:val="-5"/>
                <w:sz w:val="16"/>
                <w:lang w:bidi="es-419"/>
              </w:rPr>
              <w:t>19</w:t>
            </w:r>
          </w:p>
        </w:tc>
        <w:tc>
          <w:tcPr>
            <w:tcW w:w="2060" w:type="dxa"/>
          </w:tcPr>
          <w:p w14:paraId="229EECBF" w14:textId="77777777" w:rsidR="001F3CB3" w:rsidRDefault="001A148F">
            <w:pPr>
              <w:pStyle w:val="TableParagraph"/>
              <w:ind w:left="9"/>
              <w:jc w:val="center"/>
              <w:rPr>
                <w:sz w:val="16"/>
              </w:rPr>
            </w:pPr>
            <w:r>
              <w:rPr>
                <w:spacing w:val="-10"/>
                <w:sz w:val="16"/>
                <w:lang w:bidi="es-419"/>
              </w:rPr>
              <w:t>3</w:t>
            </w:r>
          </w:p>
        </w:tc>
        <w:tc>
          <w:tcPr>
            <w:tcW w:w="2070" w:type="dxa"/>
          </w:tcPr>
          <w:p w14:paraId="45ED2CE9" w14:textId="77777777" w:rsidR="001F3CB3" w:rsidRDefault="001A148F">
            <w:pPr>
              <w:pStyle w:val="TableParagraph"/>
              <w:ind w:left="32" w:right="25"/>
              <w:jc w:val="center"/>
              <w:rPr>
                <w:sz w:val="16"/>
              </w:rPr>
            </w:pPr>
            <w:r>
              <w:rPr>
                <w:spacing w:val="-10"/>
                <w:sz w:val="16"/>
                <w:lang w:bidi="es-419"/>
              </w:rPr>
              <w:t>9</w:t>
            </w:r>
          </w:p>
        </w:tc>
        <w:tc>
          <w:tcPr>
            <w:tcW w:w="2060" w:type="dxa"/>
          </w:tcPr>
          <w:p w14:paraId="36E0B219" w14:textId="77777777" w:rsidR="001F3CB3" w:rsidRDefault="001A148F">
            <w:pPr>
              <w:pStyle w:val="TableParagraph"/>
              <w:ind w:left="5"/>
              <w:jc w:val="center"/>
              <w:rPr>
                <w:sz w:val="16"/>
              </w:rPr>
            </w:pPr>
            <w:r>
              <w:rPr>
                <w:spacing w:val="-10"/>
                <w:sz w:val="16"/>
                <w:lang w:bidi="es-419"/>
              </w:rPr>
              <w:t>0</w:t>
            </w:r>
          </w:p>
        </w:tc>
      </w:tr>
      <w:tr w:rsidR="001F3CB3" w14:paraId="724AF43B" w14:textId="77777777">
        <w:trPr>
          <w:trHeight w:val="260"/>
        </w:trPr>
        <w:tc>
          <w:tcPr>
            <w:tcW w:w="2060" w:type="dxa"/>
          </w:tcPr>
          <w:p w14:paraId="2E1BCF3A" w14:textId="77777777" w:rsidR="001F3CB3" w:rsidRDefault="001A148F">
            <w:pPr>
              <w:pStyle w:val="TableParagraph"/>
              <w:ind w:left="13"/>
              <w:jc w:val="center"/>
              <w:rPr>
                <w:b/>
                <w:sz w:val="16"/>
              </w:rPr>
            </w:pPr>
            <w:r>
              <w:rPr>
                <w:b/>
                <w:spacing w:val="-2"/>
                <w:sz w:val="16"/>
                <w:lang w:bidi="es-419"/>
              </w:rPr>
              <w:t>Total</w:t>
            </w:r>
          </w:p>
        </w:tc>
        <w:tc>
          <w:tcPr>
            <w:tcW w:w="2070" w:type="dxa"/>
          </w:tcPr>
          <w:p w14:paraId="7BE9B716" w14:textId="77777777" w:rsidR="001F3CB3" w:rsidRDefault="001A148F">
            <w:pPr>
              <w:pStyle w:val="TableParagraph"/>
              <w:ind w:left="32" w:right="21"/>
              <w:jc w:val="center"/>
              <w:rPr>
                <w:b/>
                <w:sz w:val="16"/>
              </w:rPr>
            </w:pPr>
            <w:r>
              <w:rPr>
                <w:b/>
                <w:spacing w:val="-5"/>
                <w:sz w:val="16"/>
                <w:lang w:bidi="es-419"/>
              </w:rPr>
              <w:t>180</w:t>
            </w:r>
          </w:p>
        </w:tc>
        <w:tc>
          <w:tcPr>
            <w:tcW w:w="2060" w:type="dxa"/>
          </w:tcPr>
          <w:p w14:paraId="5021D116" w14:textId="77777777" w:rsidR="001F3CB3" w:rsidRDefault="001A148F">
            <w:pPr>
              <w:pStyle w:val="TableParagraph"/>
              <w:ind w:left="9"/>
              <w:jc w:val="center"/>
              <w:rPr>
                <w:b/>
                <w:sz w:val="16"/>
              </w:rPr>
            </w:pPr>
            <w:r>
              <w:rPr>
                <w:b/>
                <w:spacing w:val="-5"/>
                <w:sz w:val="16"/>
                <w:lang w:bidi="es-419"/>
              </w:rPr>
              <w:t>20</w:t>
            </w:r>
          </w:p>
        </w:tc>
        <w:tc>
          <w:tcPr>
            <w:tcW w:w="2070" w:type="dxa"/>
          </w:tcPr>
          <w:p w14:paraId="3C5F09D7" w14:textId="77777777" w:rsidR="001F3CB3" w:rsidRDefault="001A148F">
            <w:pPr>
              <w:pStyle w:val="TableParagraph"/>
              <w:ind w:left="32" w:right="25"/>
              <w:jc w:val="center"/>
              <w:rPr>
                <w:b/>
                <w:sz w:val="16"/>
              </w:rPr>
            </w:pPr>
            <w:r>
              <w:rPr>
                <w:b/>
                <w:spacing w:val="-5"/>
                <w:sz w:val="16"/>
                <w:lang w:bidi="es-419"/>
              </w:rPr>
              <w:t>95</w:t>
            </w:r>
          </w:p>
        </w:tc>
        <w:tc>
          <w:tcPr>
            <w:tcW w:w="2060" w:type="dxa"/>
          </w:tcPr>
          <w:p w14:paraId="25095692" w14:textId="77777777" w:rsidR="001F3CB3" w:rsidRDefault="001A148F">
            <w:pPr>
              <w:pStyle w:val="TableParagraph"/>
              <w:ind w:left="5"/>
              <w:jc w:val="center"/>
              <w:rPr>
                <w:b/>
                <w:sz w:val="16"/>
              </w:rPr>
            </w:pPr>
            <w:r>
              <w:rPr>
                <w:b/>
                <w:spacing w:val="-10"/>
                <w:sz w:val="16"/>
                <w:lang w:bidi="es-419"/>
              </w:rPr>
              <w:t>8</w:t>
            </w:r>
          </w:p>
        </w:tc>
      </w:tr>
    </w:tbl>
    <w:p w14:paraId="4088696E" w14:textId="77777777" w:rsidR="001F3CB3" w:rsidRDefault="001F3CB3">
      <w:pPr>
        <w:pStyle w:val="Textoindependiente"/>
        <w:spacing w:before="120"/>
        <w:rPr>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14:paraId="050B736D" w14:textId="77777777">
        <w:trPr>
          <w:trHeight w:val="260"/>
        </w:trPr>
        <w:tc>
          <w:tcPr>
            <w:tcW w:w="10320" w:type="dxa"/>
            <w:gridSpan w:val="4"/>
          </w:tcPr>
          <w:p w14:paraId="4C416D50" w14:textId="77777777" w:rsidR="001F3CB3" w:rsidRDefault="001A148F">
            <w:pPr>
              <w:pStyle w:val="TableParagraph"/>
              <w:ind w:left="49" w:right="39"/>
              <w:jc w:val="center"/>
              <w:rPr>
                <w:b/>
                <w:sz w:val="16"/>
              </w:rPr>
            </w:pPr>
            <w:r>
              <w:rPr>
                <w:b/>
                <w:sz w:val="16"/>
                <w:lang w:bidi="es-419"/>
              </w:rPr>
              <w:t xml:space="preserve">Figura 36: Montos de préstamos de la SBA (por </w:t>
            </w:r>
            <w:r>
              <w:rPr>
                <w:b/>
                <w:spacing w:val="-2"/>
                <w:sz w:val="16"/>
                <w:lang w:bidi="es-419"/>
              </w:rPr>
              <w:t>condado)</w:t>
            </w:r>
          </w:p>
        </w:tc>
      </w:tr>
      <w:tr w:rsidR="001F3CB3" w14:paraId="6FEB5A55" w14:textId="77777777">
        <w:trPr>
          <w:trHeight w:val="260"/>
        </w:trPr>
        <w:tc>
          <w:tcPr>
            <w:tcW w:w="2580" w:type="dxa"/>
          </w:tcPr>
          <w:p w14:paraId="2357DC83" w14:textId="77777777" w:rsidR="001F3CB3" w:rsidRDefault="001A148F">
            <w:pPr>
              <w:pStyle w:val="TableParagraph"/>
              <w:ind w:left="78" w:right="69"/>
              <w:jc w:val="center"/>
              <w:rPr>
                <w:b/>
                <w:sz w:val="16"/>
              </w:rPr>
            </w:pPr>
            <w:r>
              <w:rPr>
                <w:b/>
                <w:spacing w:val="-2"/>
                <w:sz w:val="16"/>
                <w:lang w:bidi="es-419"/>
              </w:rPr>
              <w:t>Condado</w:t>
            </w:r>
          </w:p>
        </w:tc>
        <w:tc>
          <w:tcPr>
            <w:tcW w:w="2580" w:type="dxa"/>
          </w:tcPr>
          <w:p w14:paraId="7CB3651A" w14:textId="77777777" w:rsidR="001F3CB3" w:rsidRDefault="001A148F">
            <w:pPr>
              <w:pStyle w:val="TableParagraph"/>
              <w:ind w:left="44" w:right="69"/>
              <w:jc w:val="center"/>
              <w:rPr>
                <w:b/>
                <w:sz w:val="16"/>
              </w:rPr>
            </w:pPr>
            <w:r>
              <w:rPr>
                <w:b/>
                <w:spacing w:val="-2"/>
                <w:sz w:val="16"/>
                <w:lang w:bidi="es-419"/>
              </w:rPr>
              <w:t xml:space="preserve">Desastre </w:t>
            </w:r>
            <w:r>
              <w:rPr>
                <w:b/>
                <w:sz w:val="16"/>
                <w:lang w:bidi="es-419"/>
              </w:rPr>
              <w:t>físico de empresas</w:t>
            </w:r>
          </w:p>
        </w:tc>
        <w:tc>
          <w:tcPr>
            <w:tcW w:w="2580" w:type="dxa"/>
          </w:tcPr>
          <w:p w14:paraId="093A9CA5" w14:textId="77777777" w:rsidR="001F3CB3" w:rsidRDefault="001A148F">
            <w:pPr>
              <w:pStyle w:val="TableParagraph"/>
              <w:ind w:left="79" w:right="69"/>
              <w:jc w:val="center"/>
              <w:rPr>
                <w:b/>
                <w:sz w:val="16"/>
              </w:rPr>
            </w:pPr>
            <w:r>
              <w:rPr>
                <w:b/>
                <w:spacing w:val="-4"/>
                <w:sz w:val="16"/>
                <w:lang w:bidi="es-419"/>
              </w:rPr>
              <w:t>EIDL</w:t>
            </w:r>
          </w:p>
        </w:tc>
        <w:tc>
          <w:tcPr>
            <w:tcW w:w="2580" w:type="dxa"/>
          </w:tcPr>
          <w:p w14:paraId="289825B5" w14:textId="77777777" w:rsidR="001F3CB3" w:rsidRDefault="001A148F">
            <w:pPr>
              <w:pStyle w:val="TableParagraph"/>
              <w:ind w:left="78" w:right="69"/>
              <w:jc w:val="center"/>
              <w:rPr>
                <w:b/>
                <w:sz w:val="16"/>
              </w:rPr>
            </w:pPr>
            <w:r>
              <w:rPr>
                <w:b/>
                <w:spacing w:val="-2"/>
                <w:sz w:val="16"/>
                <w:lang w:bidi="es-419"/>
              </w:rPr>
              <w:t>Total</w:t>
            </w:r>
          </w:p>
        </w:tc>
      </w:tr>
      <w:tr w:rsidR="001F3CB3" w14:paraId="0C82DD3B" w14:textId="77777777">
        <w:trPr>
          <w:trHeight w:val="260"/>
        </w:trPr>
        <w:tc>
          <w:tcPr>
            <w:tcW w:w="2580" w:type="dxa"/>
          </w:tcPr>
          <w:p w14:paraId="32F556F5" w14:textId="77777777" w:rsidR="001F3CB3" w:rsidRDefault="001A148F">
            <w:pPr>
              <w:pStyle w:val="TableParagraph"/>
              <w:ind w:left="865"/>
              <w:rPr>
                <w:sz w:val="16"/>
              </w:rPr>
            </w:pPr>
            <w:r>
              <w:rPr>
                <w:spacing w:val="-2"/>
                <w:sz w:val="16"/>
                <w:lang w:bidi="es-419"/>
              </w:rPr>
              <w:t>Condado</w:t>
            </w:r>
            <w:r>
              <w:rPr>
                <w:sz w:val="16"/>
                <w:lang w:bidi="es-419"/>
              </w:rPr>
              <w:t xml:space="preserve"> de Butts</w:t>
            </w:r>
          </w:p>
        </w:tc>
        <w:tc>
          <w:tcPr>
            <w:tcW w:w="2580" w:type="dxa"/>
          </w:tcPr>
          <w:p w14:paraId="0915B406" w14:textId="77777777" w:rsidR="001F3CB3" w:rsidRDefault="001A148F">
            <w:pPr>
              <w:pStyle w:val="TableParagraph"/>
              <w:ind w:left="79" w:right="69"/>
              <w:jc w:val="center"/>
              <w:rPr>
                <w:sz w:val="16"/>
              </w:rPr>
            </w:pPr>
            <w:r>
              <w:rPr>
                <w:spacing w:val="-5"/>
                <w:sz w:val="16"/>
                <w:lang w:bidi="es-419"/>
              </w:rPr>
              <w:t>$0</w:t>
            </w:r>
          </w:p>
        </w:tc>
        <w:tc>
          <w:tcPr>
            <w:tcW w:w="2580" w:type="dxa"/>
          </w:tcPr>
          <w:p w14:paraId="20A7F471" w14:textId="77777777" w:rsidR="001F3CB3" w:rsidRDefault="001A148F">
            <w:pPr>
              <w:pStyle w:val="TableParagraph"/>
              <w:ind w:left="79" w:right="69"/>
              <w:jc w:val="center"/>
              <w:rPr>
                <w:sz w:val="16"/>
              </w:rPr>
            </w:pPr>
            <w:r>
              <w:rPr>
                <w:spacing w:val="-5"/>
                <w:sz w:val="16"/>
                <w:lang w:bidi="es-419"/>
              </w:rPr>
              <w:t>$0</w:t>
            </w:r>
          </w:p>
        </w:tc>
        <w:tc>
          <w:tcPr>
            <w:tcW w:w="2580" w:type="dxa"/>
          </w:tcPr>
          <w:p w14:paraId="6659579C" w14:textId="77777777" w:rsidR="001F3CB3" w:rsidRDefault="001A148F">
            <w:pPr>
              <w:pStyle w:val="TableParagraph"/>
              <w:ind w:left="79" w:right="69"/>
              <w:jc w:val="center"/>
              <w:rPr>
                <w:sz w:val="16"/>
              </w:rPr>
            </w:pPr>
            <w:r>
              <w:rPr>
                <w:spacing w:val="-5"/>
                <w:sz w:val="16"/>
                <w:lang w:bidi="es-419"/>
              </w:rPr>
              <w:t>$0</w:t>
            </w:r>
          </w:p>
        </w:tc>
      </w:tr>
      <w:tr w:rsidR="001F3CB3" w14:paraId="0A799E85" w14:textId="77777777">
        <w:trPr>
          <w:trHeight w:val="260"/>
        </w:trPr>
        <w:tc>
          <w:tcPr>
            <w:tcW w:w="2580" w:type="dxa"/>
          </w:tcPr>
          <w:p w14:paraId="136DE6F2" w14:textId="77777777" w:rsidR="001F3CB3" w:rsidRDefault="001A148F">
            <w:pPr>
              <w:pStyle w:val="TableParagraph"/>
              <w:ind w:left="834"/>
              <w:rPr>
                <w:sz w:val="16"/>
              </w:rPr>
            </w:pPr>
            <w:r>
              <w:rPr>
                <w:spacing w:val="-2"/>
                <w:sz w:val="16"/>
                <w:lang w:bidi="es-419"/>
              </w:rPr>
              <w:t>Condado</w:t>
            </w:r>
            <w:r>
              <w:rPr>
                <w:sz w:val="16"/>
                <w:lang w:bidi="es-419"/>
              </w:rPr>
              <w:t xml:space="preserve"> de Henry</w:t>
            </w:r>
          </w:p>
        </w:tc>
        <w:tc>
          <w:tcPr>
            <w:tcW w:w="2580" w:type="dxa"/>
          </w:tcPr>
          <w:p w14:paraId="7A418277" w14:textId="77777777" w:rsidR="001F3CB3" w:rsidRDefault="001A148F">
            <w:pPr>
              <w:pStyle w:val="TableParagraph"/>
              <w:ind w:left="79" w:right="69"/>
              <w:jc w:val="center"/>
              <w:rPr>
                <w:sz w:val="16"/>
              </w:rPr>
            </w:pPr>
            <w:r>
              <w:rPr>
                <w:spacing w:val="-2"/>
                <w:sz w:val="16"/>
                <w:lang w:bidi="es-419"/>
              </w:rPr>
              <w:t>$48,100</w:t>
            </w:r>
          </w:p>
        </w:tc>
        <w:tc>
          <w:tcPr>
            <w:tcW w:w="2580" w:type="dxa"/>
          </w:tcPr>
          <w:p w14:paraId="3E37040B" w14:textId="77777777" w:rsidR="001F3CB3" w:rsidRDefault="001A148F">
            <w:pPr>
              <w:pStyle w:val="TableParagraph"/>
              <w:ind w:left="79" w:right="69"/>
              <w:jc w:val="center"/>
              <w:rPr>
                <w:sz w:val="16"/>
              </w:rPr>
            </w:pPr>
            <w:r>
              <w:rPr>
                <w:spacing w:val="-2"/>
                <w:sz w:val="16"/>
                <w:lang w:bidi="es-419"/>
              </w:rPr>
              <w:t>$546,200</w:t>
            </w:r>
          </w:p>
        </w:tc>
        <w:tc>
          <w:tcPr>
            <w:tcW w:w="2580" w:type="dxa"/>
          </w:tcPr>
          <w:p w14:paraId="5FA2FABA" w14:textId="77777777" w:rsidR="001F3CB3" w:rsidRDefault="001A148F">
            <w:pPr>
              <w:pStyle w:val="TableParagraph"/>
              <w:ind w:left="79" w:right="69"/>
              <w:jc w:val="center"/>
              <w:rPr>
                <w:sz w:val="16"/>
              </w:rPr>
            </w:pPr>
            <w:r>
              <w:rPr>
                <w:spacing w:val="-2"/>
                <w:sz w:val="16"/>
                <w:lang w:bidi="es-419"/>
              </w:rPr>
              <w:t>$594,300</w:t>
            </w:r>
          </w:p>
        </w:tc>
      </w:tr>
      <w:tr w:rsidR="001F3CB3" w14:paraId="5A7DC65A" w14:textId="77777777">
        <w:trPr>
          <w:trHeight w:val="260"/>
        </w:trPr>
        <w:tc>
          <w:tcPr>
            <w:tcW w:w="2580" w:type="dxa"/>
          </w:tcPr>
          <w:p w14:paraId="76C30BD6" w14:textId="77777777" w:rsidR="001F3CB3" w:rsidRDefault="001A148F">
            <w:pPr>
              <w:pStyle w:val="TableParagraph"/>
              <w:ind w:left="834"/>
              <w:rPr>
                <w:sz w:val="16"/>
              </w:rPr>
            </w:pPr>
            <w:r>
              <w:rPr>
                <w:spacing w:val="-2"/>
                <w:sz w:val="16"/>
                <w:lang w:bidi="es-419"/>
              </w:rPr>
              <w:t>Condado</w:t>
            </w:r>
            <w:r>
              <w:rPr>
                <w:sz w:val="16"/>
                <w:lang w:bidi="es-419"/>
              </w:rPr>
              <w:t xml:space="preserve"> de Jasper</w:t>
            </w:r>
          </w:p>
        </w:tc>
        <w:tc>
          <w:tcPr>
            <w:tcW w:w="2580" w:type="dxa"/>
          </w:tcPr>
          <w:p w14:paraId="33AA016F" w14:textId="77777777" w:rsidR="001F3CB3" w:rsidRDefault="001A148F">
            <w:pPr>
              <w:pStyle w:val="TableParagraph"/>
              <w:ind w:left="79" w:right="69"/>
              <w:jc w:val="center"/>
              <w:rPr>
                <w:sz w:val="16"/>
              </w:rPr>
            </w:pPr>
            <w:r>
              <w:rPr>
                <w:spacing w:val="-2"/>
                <w:sz w:val="16"/>
                <w:lang w:bidi="es-419"/>
              </w:rPr>
              <w:t>$5,000</w:t>
            </w:r>
          </w:p>
        </w:tc>
        <w:tc>
          <w:tcPr>
            <w:tcW w:w="2580" w:type="dxa"/>
          </w:tcPr>
          <w:p w14:paraId="1C05E05C" w14:textId="77777777" w:rsidR="001F3CB3" w:rsidRDefault="001A148F">
            <w:pPr>
              <w:pStyle w:val="TableParagraph"/>
              <w:ind w:left="79" w:right="69"/>
              <w:jc w:val="center"/>
              <w:rPr>
                <w:sz w:val="16"/>
              </w:rPr>
            </w:pPr>
            <w:r>
              <w:rPr>
                <w:spacing w:val="-5"/>
                <w:sz w:val="16"/>
                <w:lang w:bidi="es-419"/>
              </w:rPr>
              <w:t>$0</w:t>
            </w:r>
          </w:p>
        </w:tc>
        <w:tc>
          <w:tcPr>
            <w:tcW w:w="2580" w:type="dxa"/>
          </w:tcPr>
          <w:p w14:paraId="287CE584" w14:textId="77777777" w:rsidR="001F3CB3" w:rsidRDefault="001A148F">
            <w:pPr>
              <w:pStyle w:val="TableParagraph"/>
              <w:ind w:left="79" w:right="69"/>
              <w:jc w:val="center"/>
              <w:rPr>
                <w:sz w:val="16"/>
              </w:rPr>
            </w:pPr>
            <w:r>
              <w:rPr>
                <w:spacing w:val="-2"/>
                <w:sz w:val="16"/>
                <w:lang w:bidi="es-419"/>
              </w:rPr>
              <w:t>$5,000</w:t>
            </w:r>
          </w:p>
        </w:tc>
      </w:tr>
      <w:tr w:rsidR="001F3CB3" w14:paraId="694FE377" w14:textId="77777777">
        <w:trPr>
          <w:trHeight w:val="260"/>
        </w:trPr>
        <w:tc>
          <w:tcPr>
            <w:tcW w:w="2580" w:type="dxa"/>
          </w:tcPr>
          <w:p w14:paraId="262F5CE3" w14:textId="77777777" w:rsidR="001F3CB3" w:rsidRDefault="001A148F">
            <w:pPr>
              <w:pStyle w:val="TableParagraph"/>
              <w:ind w:left="661"/>
              <w:rPr>
                <w:sz w:val="16"/>
              </w:rPr>
            </w:pPr>
            <w:r>
              <w:rPr>
                <w:spacing w:val="-2"/>
                <w:sz w:val="16"/>
                <w:lang w:bidi="es-419"/>
              </w:rPr>
              <w:t>Condado</w:t>
            </w:r>
            <w:r>
              <w:rPr>
                <w:sz w:val="16"/>
                <w:lang w:bidi="es-419"/>
              </w:rPr>
              <w:t xml:space="preserve"> de Meriwether</w:t>
            </w:r>
          </w:p>
        </w:tc>
        <w:tc>
          <w:tcPr>
            <w:tcW w:w="2580" w:type="dxa"/>
          </w:tcPr>
          <w:p w14:paraId="020B436A" w14:textId="77777777" w:rsidR="001F3CB3" w:rsidRDefault="001A148F">
            <w:pPr>
              <w:pStyle w:val="TableParagraph"/>
              <w:ind w:left="79" w:right="69"/>
              <w:jc w:val="center"/>
              <w:rPr>
                <w:sz w:val="16"/>
              </w:rPr>
            </w:pPr>
            <w:r>
              <w:rPr>
                <w:spacing w:val="-5"/>
                <w:sz w:val="16"/>
                <w:lang w:bidi="es-419"/>
              </w:rPr>
              <w:t>$0</w:t>
            </w:r>
          </w:p>
        </w:tc>
        <w:tc>
          <w:tcPr>
            <w:tcW w:w="2580" w:type="dxa"/>
          </w:tcPr>
          <w:p w14:paraId="0525EFE9" w14:textId="77777777" w:rsidR="001F3CB3" w:rsidRDefault="001A148F">
            <w:pPr>
              <w:pStyle w:val="TableParagraph"/>
              <w:ind w:left="79" w:right="69"/>
              <w:jc w:val="center"/>
              <w:rPr>
                <w:sz w:val="16"/>
              </w:rPr>
            </w:pPr>
            <w:r>
              <w:rPr>
                <w:spacing w:val="-5"/>
                <w:sz w:val="16"/>
                <w:lang w:bidi="es-419"/>
              </w:rPr>
              <w:t>$0</w:t>
            </w:r>
          </w:p>
        </w:tc>
        <w:tc>
          <w:tcPr>
            <w:tcW w:w="2580" w:type="dxa"/>
          </w:tcPr>
          <w:p w14:paraId="1B716C2E" w14:textId="77777777" w:rsidR="001F3CB3" w:rsidRDefault="001A148F">
            <w:pPr>
              <w:pStyle w:val="TableParagraph"/>
              <w:ind w:left="79" w:right="69"/>
              <w:jc w:val="center"/>
              <w:rPr>
                <w:sz w:val="16"/>
              </w:rPr>
            </w:pPr>
            <w:r>
              <w:rPr>
                <w:spacing w:val="-5"/>
                <w:sz w:val="16"/>
                <w:lang w:bidi="es-419"/>
              </w:rPr>
              <w:t>$0</w:t>
            </w:r>
          </w:p>
        </w:tc>
      </w:tr>
      <w:tr w:rsidR="001F3CB3" w14:paraId="306F69CB" w14:textId="77777777">
        <w:trPr>
          <w:trHeight w:val="260"/>
        </w:trPr>
        <w:tc>
          <w:tcPr>
            <w:tcW w:w="2580" w:type="dxa"/>
          </w:tcPr>
          <w:p w14:paraId="38D63EB9" w14:textId="77777777" w:rsidR="001F3CB3" w:rsidRDefault="001A148F">
            <w:pPr>
              <w:pStyle w:val="TableParagraph"/>
              <w:ind w:left="781"/>
              <w:rPr>
                <w:sz w:val="16"/>
              </w:rPr>
            </w:pPr>
            <w:r>
              <w:rPr>
                <w:spacing w:val="-2"/>
                <w:sz w:val="16"/>
                <w:lang w:bidi="es-419"/>
              </w:rPr>
              <w:t>Condado</w:t>
            </w:r>
            <w:r>
              <w:rPr>
                <w:sz w:val="16"/>
                <w:lang w:bidi="es-419"/>
              </w:rPr>
              <w:t xml:space="preserve"> de Newton</w:t>
            </w:r>
          </w:p>
        </w:tc>
        <w:tc>
          <w:tcPr>
            <w:tcW w:w="2580" w:type="dxa"/>
          </w:tcPr>
          <w:p w14:paraId="0E3107AB" w14:textId="77777777" w:rsidR="001F3CB3" w:rsidRDefault="001A148F">
            <w:pPr>
              <w:pStyle w:val="TableParagraph"/>
              <w:ind w:left="79" w:right="69"/>
              <w:jc w:val="center"/>
              <w:rPr>
                <w:sz w:val="16"/>
              </w:rPr>
            </w:pPr>
            <w:r>
              <w:rPr>
                <w:spacing w:val="-2"/>
                <w:sz w:val="16"/>
                <w:lang w:bidi="es-419"/>
              </w:rPr>
              <w:t>$40,000</w:t>
            </w:r>
          </w:p>
        </w:tc>
        <w:tc>
          <w:tcPr>
            <w:tcW w:w="2580" w:type="dxa"/>
          </w:tcPr>
          <w:p w14:paraId="09FFD10A" w14:textId="77777777" w:rsidR="001F3CB3" w:rsidRDefault="001A148F">
            <w:pPr>
              <w:pStyle w:val="TableParagraph"/>
              <w:ind w:left="79" w:right="69"/>
              <w:jc w:val="center"/>
              <w:rPr>
                <w:sz w:val="16"/>
              </w:rPr>
            </w:pPr>
            <w:r>
              <w:rPr>
                <w:spacing w:val="-2"/>
                <w:sz w:val="16"/>
                <w:lang w:bidi="es-419"/>
              </w:rPr>
              <w:t>$2,500</w:t>
            </w:r>
          </w:p>
        </w:tc>
        <w:tc>
          <w:tcPr>
            <w:tcW w:w="2580" w:type="dxa"/>
          </w:tcPr>
          <w:p w14:paraId="36031CAA" w14:textId="77777777" w:rsidR="001F3CB3" w:rsidRDefault="001A148F">
            <w:pPr>
              <w:pStyle w:val="TableParagraph"/>
              <w:ind w:left="79" w:right="69"/>
              <w:jc w:val="center"/>
              <w:rPr>
                <w:sz w:val="16"/>
              </w:rPr>
            </w:pPr>
            <w:r>
              <w:rPr>
                <w:spacing w:val="-2"/>
                <w:sz w:val="16"/>
                <w:lang w:bidi="es-419"/>
              </w:rPr>
              <w:t>$42,500</w:t>
            </w:r>
          </w:p>
        </w:tc>
      </w:tr>
      <w:tr w:rsidR="001F3CB3" w14:paraId="5D0963E0" w14:textId="77777777">
        <w:trPr>
          <w:trHeight w:val="260"/>
        </w:trPr>
        <w:tc>
          <w:tcPr>
            <w:tcW w:w="2580" w:type="dxa"/>
          </w:tcPr>
          <w:p w14:paraId="3D3A67E3" w14:textId="77777777" w:rsidR="001F3CB3" w:rsidRDefault="001A148F">
            <w:pPr>
              <w:pStyle w:val="TableParagraph"/>
              <w:ind w:left="749"/>
              <w:rPr>
                <w:sz w:val="16"/>
              </w:rPr>
            </w:pPr>
            <w:r>
              <w:rPr>
                <w:spacing w:val="-2"/>
                <w:sz w:val="16"/>
                <w:lang w:bidi="es-419"/>
              </w:rPr>
              <w:t>Condado</w:t>
            </w:r>
            <w:r>
              <w:rPr>
                <w:sz w:val="16"/>
                <w:lang w:bidi="es-419"/>
              </w:rPr>
              <w:t xml:space="preserve"> de Spalding</w:t>
            </w:r>
          </w:p>
        </w:tc>
        <w:tc>
          <w:tcPr>
            <w:tcW w:w="2580" w:type="dxa"/>
          </w:tcPr>
          <w:p w14:paraId="04B052D3" w14:textId="77777777" w:rsidR="001F3CB3" w:rsidRDefault="001A148F">
            <w:pPr>
              <w:pStyle w:val="TableParagraph"/>
              <w:ind w:left="79" w:right="69"/>
              <w:jc w:val="center"/>
              <w:rPr>
                <w:sz w:val="16"/>
              </w:rPr>
            </w:pPr>
            <w:r>
              <w:rPr>
                <w:spacing w:val="-2"/>
                <w:sz w:val="16"/>
                <w:lang w:bidi="es-419"/>
              </w:rPr>
              <w:t>$2,479,400</w:t>
            </w:r>
          </w:p>
        </w:tc>
        <w:tc>
          <w:tcPr>
            <w:tcW w:w="2580" w:type="dxa"/>
          </w:tcPr>
          <w:p w14:paraId="7B661695" w14:textId="77777777" w:rsidR="001F3CB3" w:rsidRDefault="001A148F">
            <w:pPr>
              <w:pStyle w:val="TableParagraph"/>
              <w:ind w:left="79" w:right="69"/>
              <w:jc w:val="center"/>
              <w:rPr>
                <w:sz w:val="16"/>
              </w:rPr>
            </w:pPr>
            <w:r>
              <w:rPr>
                <w:spacing w:val="-2"/>
                <w:sz w:val="16"/>
                <w:lang w:bidi="es-419"/>
              </w:rPr>
              <w:t>$89,400</w:t>
            </w:r>
          </w:p>
        </w:tc>
        <w:tc>
          <w:tcPr>
            <w:tcW w:w="2580" w:type="dxa"/>
          </w:tcPr>
          <w:p w14:paraId="167D393C" w14:textId="77777777" w:rsidR="001F3CB3" w:rsidRDefault="001A148F">
            <w:pPr>
              <w:pStyle w:val="TableParagraph"/>
              <w:ind w:left="79" w:right="69"/>
              <w:jc w:val="center"/>
              <w:rPr>
                <w:sz w:val="16"/>
              </w:rPr>
            </w:pPr>
            <w:r>
              <w:rPr>
                <w:spacing w:val="-2"/>
                <w:sz w:val="16"/>
                <w:lang w:bidi="es-419"/>
              </w:rPr>
              <w:t>$2,568,800</w:t>
            </w:r>
          </w:p>
        </w:tc>
      </w:tr>
      <w:tr w:rsidR="001F3CB3" w14:paraId="22F6AECE" w14:textId="77777777">
        <w:trPr>
          <w:trHeight w:val="260"/>
        </w:trPr>
        <w:tc>
          <w:tcPr>
            <w:tcW w:w="2580" w:type="dxa"/>
          </w:tcPr>
          <w:p w14:paraId="4C49613D" w14:textId="77777777" w:rsidR="001F3CB3" w:rsidRDefault="001A148F">
            <w:pPr>
              <w:pStyle w:val="TableParagraph"/>
              <w:ind w:left="841"/>
              <w:rPr>
                <w:sz w:val="16"/>
              </w:rPr>
            </w:pPr>
            <w:r>
              <w:rPr>
                <w:spacing w:val="-2"/>
                <w:sz w:val="16"/>
                <w:lang w:bidi="es-419"/>
              </w:rPr>
              <w:t>Condado</w:t>
            </w:r>
            <w:r>
              <w:rPr>
                <w:sz w:val="16"/>
                <w:lang w:bidi="es-419"/>
              </w:rPr>
              <w:t xml:space="preserve"> de Troup</w:t>
            </w:r>
          </w:p>
        </w:tc>
        <w:tc>
          <w:tcPr>
            <w:tcW w:w="2580" w:type="dxa"/>
          </w:tcPr>
          <w:p w14:paraId="36244B56" w14:textId="77777777" w:rsidR="001F3CB3" w:rsidRDefault="001A148F">
            <w:pPr>
              <w:pStyle w:val="TableParagraph"/>
              <w:ind w:left="79" w:right="69"/>
              <w:jc w:val="center"/>
              <w:rPr>
                <w:sz w:val="16"/>
              </w:rPr>
            </w:pPr>
            <w:r>
              <w:rPr>
                <w:spacing w:val="-2"/>
                <w:sz w:val="16"/>
                <w:lang w:bidi="es-419"/>
              </w:rPr>
              <w:t>$234,000</w:t>
            </w:r>
          </w:p>
        </w:tc>
        <w:tc>
          <w:tcPr>
            <w:tcW w:w="2580" w:type="dxa"/>
          </w:tcPr>
          <w:p w14:paraId="296AE47B" w14:textId="77777777" w:rsidR="001F3CB3" w:rsidRDefault="001A148F">
            <w:pPr>
              <w:pStyle w:val="TableParagraph"/>
              <w:ind w:left="79" w:right="69"/>
              <w:jc w:val="center"/>
              <w:rPr>
                <w:sz w:val="16"/>
              </w:rPr>
            </w:pPr>
            <w:r>
              <w:rPr>
                <w:spacing w:val="-5"/>
                <w:sz w:val="16"/>
                <w:lang w:bidi="es-419"/>
              </w:rPr>
              <w:t>$0</w:t>
            </w:r>
          </w:p>
        </w:tc>
        <w:tc>
          <w:tcPr>
            <w:tcW w:w="2580" w:type="dxa"/>
          </w:tcPr>
          <w:p w14:paraId="04CC0C0B" w14:textId="77777777" w:rsidR="001F3CB3" w:rsidRDefault="001A148F">
            <w:pPr>
              <w:pStyle w:val="TableParagraph"/>
              <w:ind w:left="79" w:right="69"/>
              <w:jc w:val="center"/>
              <w:rPr>
                <w:sz w:val="16"/>
              </w:rPr>
            </w:pPr>
            <w:r>
              <w:rPr>
                <w:spacing w:val="-2"/>
                <w:sz w:val="16"/>
                <w:lang w:bidi="es-419"/>
              </w:rPr>
              <w:t>$234,000</w:t>
            </w:r>
          </w:p>
        </w:tc>
      </w:tr>
      <w:tr w:rsidR="001F3CB3" w14:paraId="4EB78F5A" w14:textId="77777777">
        <w:trPr>
          <w:trHeight w:val="260"/>
        </w:trPr>
        <w:tc>
          <w:tcPr>
            <w:tcW w:w="2580" w:type="dxa"/>
          </w:tcPr>
          <w:p w14:paraId="6C9CE023" w14:textId="77777777" w:rsidR="001F3CB3" w:rsidRDefault="001A148F">
            <w:pPr>
              <w:pStyle w:val="TableParagraph"/>
              <w:ind w:right="3"/>
              <w:jc w:val="right"/>
              <w:rPr>
                <w:b/>
                <w:sz w:val="16"/>
              </w:rPr>
            </w:pPr>
            <w:r>
              <w:rPr>
                <w:b/>
                <w:spacing w:val="-2"/>
                <w:sz w:val="16"/>
                <w:lang w:bidi="es-419"/>
              </w:rPr>
              <w:t>Total</w:t>
            </w:r>
          </w:p>
        </w:tc>
        <w:tc>
          <w:tcPr>
            <w:tcW w:w="2580" w:type="dxa"/>
          </w:tcPr>
          <w:p w14:paraId="594F8D9C" w14:textId="77777777" w:rsidR="001F3CB3" w:rsidRDefault="001A148F">
            <w:pPr>
              <w:pStyle w:val="TableParagraph"/>
              <w:ind w:left="79" w:right="69"/>
              <w:jc w:val="center"/>
              <w:rPr>
                <w:b/>
                <w:sz w:val="16"/>
              </w:rPr>
            </w:pPr>
            <w:r>
              <w:rPr>
                <w:b/>
                <w:spacing w:val="-2"/>
                <w:sz w:val="16"/>
                <w:lang w:bidi="es-419"/>
              </w:rPr>
              <w:t>$2,806,500</w:t>
            </w:r>
          </w:p>
        </w:tc>
        <w:tc>
          <w:tcPr>
            <w:tcW w:w="2580" w:type="dxa"/>
          </w:tcPr>
          <w:p w14:paraId="5BF86CEA" w14:textId="77777777" w:rsidR="001F3CB3" w:rsidRDefault="001A148F">
            <w:pPr>
              <w:pStyle w:val="TableParagraph"/>
              <w:ind w:left="79" w:right="69"/>
              <w:jc w:val="center"/>
              <w:rPr>
                <w:b/>
                <w:sz w:val="16"/>
              </w:rPr>
            </w:pPr>
            <w:r>
              <w:rPr>
                <w:b/>
                <w:spacing w:val="-2"/>
                <w:sz w:val="16"/>
                <w:lang w:bidi="es-419"/>
              </w:rPr>
              <w:t>$638,100</w:t>
            </w:r>
          </w:p>
        </w:tc>
        <w:tc>
          <w:tcPr>
            <w:tcW w:w="2580" w:type="dxa"/>
          </w:tcPr>
          <w:p w14:paraId="647745A4" w14:textId="77777777" w:rsidR="001F3CB3" w:rsidRDefault="001A148F">
            <w:pPr>
              <w:pStyle w:val="TableParagraph"/>
              <w:ind w:left="79" w:right="69"/>
              <w:jc w:val="center"/>
              <w:rPr>
                <w:b/>
                <w:sz w:val="16"/>
              </w:rPr>
            </w:pPr>
            <w:r>
              <w:rPr>
                <w:b/>
                <w:spacing w:val="-2"/>
                <w:sz w:val="16"/>
                <w:lang w:bidi="es-419"/>
              </w:rPr>
              <w:t>$3,444,600</w:t>
            </w:r>
          </w:p>
        </w:tc>
      </w:tr>
    </w:tbl>
    <w:p w14:paraId="5F3A492D" w14:textId="32211413" w:rsidR="001F3CB3" w:rsidRDefault="001A148F" w:rsidP="00D01E65">
      <w:pPr>
        <w:pStyle w:val="Textoindependiente"/>
        <w:spacing w:before="20"/>
        <w:ind w:left="110" w:right="528"/>
      </w:pPr>
      <w:r>
        <w:rPr>
          <w:lang w:bidi="es-419"/>
        </w:rPr>
        <w:t xml:space="preserve">El uso del número de préstamos de la SBA (desastres físicos de empresas y EIDL) denegados y retirados multiplicado por el monto promedio del préstamo proporciona una </w:t>
      </w:r>
      <w:r>
        <w:rPr>
          <w:spacing w:val="-2"/>
          <w:lang w:bidi="es-419"/>
        </w:rPr>
        <w:t>estimación</w:t>
      </w:r>
      <w:r>
        <w:rPr>
          <w:lang w:bidi="es-419"/>
        </w:rPr>
        <w:t xml:space="preserve"> de</w:t>
      </w:r>
      <w:r w:rsidR="00D01E65">
        <w:rPr>
          <w:lang w:bidi="es-419"/>
        </w:rPr>
        <w:t xml:space="preserve"> </w:t>
      </w:r>
      <w:r>
        <w:rPr>
          <w:lang w:bidi="es-419"/>
        </w:rPr>
        <w:t xml:space="preserve">$29,391,294 en necesidades de reactivación económica insatisfechas, como se muestra en la </w:t>
      </w:r>
      <w:r>
        <w:rPr>
          <w:spacing w:val="-2"/>
          <w:lang w:bidi="es-419"/>
        </w:rPr>
        <w:t>siguiente tabla:</w:t>
      </w:r>
    </w:p>
    <w:p w14:paraId="5A161997" w14:textId="77777777" w:rsidR="001F3CB3" w:rsidRDefault="001F3CB3">
      <w:pPr>
        <w:pStyle w:val="Textoindependiente"/>
        <w:spacing w:before="3"/>
        <w:rPr>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790"/>
        <w:gridCol w:w="2370"/>
        <w:gridCol w:w="2580"/>
        <w:gridCol w:w="2580"/>
      </w:tblGrid>
      <w:tr w:rsidR="001F3CB3" w14:paraId="6E5A0CCF" w14:textId="77777777">
        <w:trPr>
          <w:trHeight w:val="260"/>
        </w:trPr>
        <w:tc>
          <w:tcPr>
            <w:tcW w:w="10320" w:type="dxa"/>
            <w:gridSpan w:val="4"/>
          </w:tcPr>
          <w:p w14:paraId="1CE09252" w14:textId="77777777" w:rsidR="001F3CB3" w:rsidRDefault="001A148F">
            <w:pPr>
              <w:pStyle w:val="TableParagraph"/>
              <w:ind w:left="49" w:right="40"/>
              <w:jc w:val="center"/>
              <w:rPr>
                <w:b/>
                <w:sz w:val="16"/>
              </w:rPr>
            </w:pPr>
            <w:r>
              <w:rPr>
                <w:b/>
                <w:sz w:val="16"/>
                <w:lang w:bidi="es-419"/>
              </w:rPr>
              <w:t xml:space="preserve">Figura 37: Préstamos de la SBA denegados o </w:t>
            </w:r>
            <w:r>
              <w:rPr>
                <w:b/>
                <w:spacing w:val="-2"/>
                <w:sz w:val="16"/>
                <w:lang w:bidi="es-419"/>
              </w:rPr>
              <w:t>retirados</w:t>
            </w:r>
          </w:p>
        </w:tc>
      </w:tr>
      <w:tr w:rsidR="001F3CB3" w14:paraId="22DB6930" w14:textId="77777777">
        <w:trPr>
          <w:trHeight w:val="500"/>
        </w:trPr>
        <w:tc>
          <w:tcPr>
            <w:tcW w:w="2790" w:type="dxa"/>
          </w:tcPr>
          <w:p w14:paraId="11F8112D" w14:textId="62440CDF" w:rsidR="001F3CB3" w:rsidRDefault="001A148F" w:rsidP="00D01E65">
            <w:pPr>
              <w:pStyle w:val="TableParagraph"/>
              <w:ind w:left="126" w:right="112"/>
              <w:jc w:val="center"/>
              <w:rPr>
                <w:b/>
                <w:sz w:val="16"/>
              </w:rPr>
            </w:pPr>
            <w:r>
              <w:rPr>
                <w:b/>
                <w:sz w:val="16"/>
                <w:lang w:bidi="es-419"/>
              </w:rPr>
              <w:t xml:space="preserve">Préstamos para empresas por desastres físicos </w:t>
            </w:r>
            <w:r>
              <w:rPr>
                <w:b/>
                <w:spacing w:val="-10"/>
                <w:sz w:val="16"/>
                <w:lang w:bidi="es-419"/>
              </w:rPr>
              <w:t>-</w:t>
            </w:r>
            <w:r w:rsidR="00D01E65">
              <w:rPr>
                <w:b/>
                <w:spacing w:val="-10"/>
                <w:sz w:val="16"/>
                <w:lang w:bidi="es-419"/>
              </w:rPr>
              <w:t xml:space="preserve"> </w:t>
            </w:r>
            <w:r>
              <w:rPr>
                <w:b/>
                <w:sz w:val="16"/>
                <w:lang w:bidi="es-419"/>
              </w:rPr>
              <w:t xml:space="preserve">denegados o </w:t>
            </w:r>
            <w:r>
              <w:rPr>
                <w:b/>
                <w:spacing w:val="-2"/>
                <w:sz w:val="16"/>
                <w:lang w:bidi="es-419"/>
              </w:rPr>
              <w:t>retirados</w:t>
            </w:r>
          </w:p>
        </w:tc>
        <w:tc>
          <w:tcPr>
            <w:tcW w:w="2370" w:type="dxa"/>
          </w:tcPr>
          <w:p w14:paraId="74B7AEEE" w14:textId="77777777" w:rsidR="001F3CB3" w:rsidRDefault="001A148F">
            <w:pPr>
              <w:pStyle w:val="TableParagraph"/>
              <w:spacing w:before="150"/>
              <w:ind w:left="14" w:right="1"/>
              <w:jc w:val="center"/>
              <w:rPr>
                <w:b/>
                <w:sz w:val="16"/>
              </w:rPr>
            </w:pPr>
            <w:r>
              <w:rPr>
                <w:b/>
                <w:spacing w:val="-2"/>
                <w:sz w:val="16"/>
                <w:lang w:bidi="es-419"/>
              </w:rPr>
              <w:t>Monto promedio del préstamo</w:t>
            </w:r>
          </w:p>
        </w:tc>
        <w:tc>
          <w:tcPr>
            <w:tcW w:w="2580" w:type="dxa"/>
          </w:tcPr>
          <w:p w14:paraId="45BEDA85" w14:textId="77777777" w:rsidR="001F3CB3" w:rsidRDefault="001A148F">
            <w:pPr>
              <w:pStyle w:val="TableParagraph"/>
              <w:spacing w:before="150"/>
              <w:ind w:left="78" w:right="69"/>
              <w:jc w:val="center"/>
              <w:rPr>
                <w:b/>
                <w:sz w:val="16"/>
              </w:rPr>
            </w:pPr>
            <w:r>
              <w:rPr>
                <w:b/>
                <w:sz w:val="16"/>
                <w:lang w:bidi="es-419"/>
              </w:rPr>
              <w:t xml:space="preserve">EIDL denegados o </w:t>
            </w:r>
            <w:r>
              <w:rPr>
                <w:b/>
                <w:spacing w:val="-2"/>
                <w:sz w:val="16"/>
                <w:lang w:bidi="es-419"/>
              </w:rPr>
              <w:t>retirados</w:t>
            </w:r>
          </w:p>
        </w:tc>
        <w:tc>
          <w:tcPr>
            <w:tcW w:w="2580" w:type="dxa"/>
          </w:tcPr>
          <w:p w14:paraId="45D1F61C" w14:textId="77777777" w:rsidR="001F3CB3" w:rsidRDefault="001A148F">
            <w:pPr>
              <w:pStyle w:val="TableParagraph"/>
              <w:spacing w:before="150"/>
              <w:ind w:left="78" w:right="69"/>
              <w:jc w:val="center"/>
              <w:rPr>
                <w:b/>
                <w:sz w:val="16"/>
              </w:rPr>
            </w:pPr>
            <w:r>
              <w:rPr>
                <w:b/>
                <w:spacing w:val="-2"/>
                <w:sz w:val="16"/>
                <w:lang w:bidi="es-419"/>
              </w:rPr>
              <w:t>Monto promedio del préstamo</w:t>
            </w:r>
          </w:p>
        </w:tc>
      </w:tr>
      <w:tr w:rsidR="001F3CB3" w14:paraId="78FC6DCF" w14:textId="77777777">
        <w:trPr>
          <w:trHeight w:val="260"/>
        </w:trPr>
        <w:tc>
          <w:tcPr>
            <w:tcW w:w="2790" w:type="dxa"/>
          </w:tcPr>
          <w:p w14:paraId="565F282F" w14:textId="77777777" w:rsidR="001F3CB3" w:rsidRDefault="001A148F">
            <w:pPr>
              <w:pStyle w:val="TableParagraph"/>
              <w:ind w:left="126" w:right="112"/>
              <w:jc w:val="center"/>
              <w:rPr>
                <w:sz w:val="16"/>
              </w:rPr>
            </w:pPr>
            <w:r>
              <w:rPr>
                <w:spacing w:val="-5"/>
                <w:sz w:val="16"/>
                <w:lang w:bidi="es-419"/>
              </w:rPr>
              <w:t>160</w:t>
            </w:r>
          </w:p>
        </w:tc>
        <w:tc>
          <w:tcPr>
            <w:tcW w:w="2370" w:type="dxa"/>
          </w:tcPr>
          <w:p w14:paraId="1B95736F" w14:textId="77777777" w:rsidR="001F3CB3" w:rsidRDefault="001A148F">
            <w:pPr>
              <w:pStyle w:val="TableParagraph"/>
              <w:ind w:left="14"/>
              <w:jc w:val="center"/>
              <w:rPr>
                <w:sz w:val="16"/>
              </w:rPr>
            </w:pPr>
            <w:r>
              <w:rPr>
                <w:spacing w:val="-2"/>
                <w:sz w:val="16"/>
                <w:lang w:bidi="es-419"/>
              </w:rPr>
              <w:t>$140,325</w:t>
            </w:r>
          </w:p>
        </w:tc>
        <w:tc>
          <w:tcPr>
            <w:tcW w:w="2580" w:type="dxa"/>
          </w:tcPr>
          <w:p w14:paraId="4F7A336D" w14:textId="77777777" w:rsidR="001F3CB3" w:rsidRDefault="001A148F">
            <w:pPr>
              <w:pStyle w:val="TableParagraph"/>
              <w:ind w:left="78" w:right="69"/>
              <w:jc w:val="center"/>
              <w:rPr>
                <w:sz w:val="16"/>
              </w:rPr>
            </w:pPr>
            <w:r>
              <w:rPr>
                <w:spacing w:val="-5"/>
                <w:sz w:val="16"/>
                <w:lang w:bidi="es-419"/>
              </w:rPr>
              <w:t>87</w:t>
            </w:r>
          </w:p>
        </w:tc>
        <w:tc>
          <w:tcPr>
            <w:tcW w:w="2580" w:type="dxa"/>
          </w:tcPr>
          <w:p w14:paraId="1E13CF17" w14:textId="77777777" w:rsidR="001F3CB3" w:rsidRDefault="001A148F">
            <w:pPr>
              <w:pStyle w:val="TableParagraph"/>
              <w:ind w:left="78" w:right="69"/>
              <w:jc w:val="center"/>
              <w:rPr>
                <w:sz w:val="16"/>
              </w:rPr>
            </w:pPr>
            <w:r>
              <w:rPr>
                <w:spacing w:val="-2"/>
                <w:sz w:val="16"/>
                <w:lang w:bidi="es-419"/>
              </w:rPr>
              <w:t>$79,762</w:t>
            </w:r>
          </w:p>
        </w:tc>
      </w:tr>
      <w:tr w:rsidR="001F3CB3" w14:paraId="55D5CC00" w14:textId="77777777">
        <w:trPr>
          <w:trHeight w:val="260"/>
        </w:trPr>
        <w:tc>
          <w:tcPr>
            <w:tcW w:w="2790" w:type="dxa"/>
          </w:tcPr>
          <w:p w14:paraId="070D90D8" w14:textId="77777777" w:rsidR="001F3CB3" w:rsidRDefault="001A148F">
            <w:pPr>
              <w:pStyle w:val="TableParagraph"/>
              <w:ind w:left="125" w:right="112"/>
              <w:jc w:val="center"/>
              <w:rPr>
                <w:sz w:val="16"/>
              </w:rPr>
            </w:pPr>
            <w:r>
              <w:rPr>
                <w:sz w:val="16"/>
                <w:lang w:bidi="es-419"/>
              </w:rPr>
              <w:t>Necesidad total insatisfecha (por tipo de</w:t>
            </w:r>
            <w:r>
              <w:rPr>
                <w:spacing w:val="-2"/>
                <w:sz w:val="16"/>
                <w:lang w:bidi="es-419"/>
              </w:rPr>
              <w:t xml:space="preserve"> préstamo)</w:t>
            </w:r>
          </w:p>
        </w:tc>
        <w:tc>
          <w:tcPr>
            <w:tcW w:w="2370" w:type="dxa"/>
          </w:tcPr>
          <w:p w14:paraId="2E7A5E80" w14:textId="77777777" w:rsidR="001F3CB3" w:rsidRDefault="001A148F">
            <w:pPr>
              <w:pStyle w:val="TableParagraph"/>
              <w:ind w:left="14"/>
              <w:jc w:val="center"/>
              <w:rPr>
                <w:sz w:val="16"/>
              </w:rPr>
            </w:pPr>
            <w:r>
              <w:rPr>
                <w:spacing w:val="-2"/>
                <w:sz w:val="16"/>
                <w:lang w:bidi="es-419"/>
              </w:rPr>
              <w:t>$22,452,000</w:t>
            </w:r>
          </w:p>
        </w:tc>
        <w:tc>
          <w:tcPr>
            <w:tcW w:w="2580" w:type="dxa"/>
            <w:shd w:val="clear" w:color="auto" w:fill="ECF0F1"/>
          </w:tcPr>
          <w:p w14:paraId="27881889" w14:textId="77777777" w:rsidR="001F3CB3" w:rsidRDefault="001F3CB3">
            <w:pPr>
              <w:pStyle w:val="TableParagraph"/>
              <w:spacing w:before="0"/>
              <w:rPr>
                <w:sz w:val="16"/>
              </w:rPr>
            </w:pPr>
          </w:p>
        </w:tc>
        <w:tc>
          <w:tcPr>
            <w:tcW w:w="2580" w:type="dxa"/>
          </w:tcPr>
          <w:p w14:paraId="2B2216EA" w14:textId="77777777" w:rsidR="001F3CB3" w:rsidRDefault="001A148F">
            <w:pPr>
              <w:pStyle w:val="TableParagraph"/>
              <w:ind w:left="78" w:right="69"/>
              <w:jc w:val="center"/>
              <w:rPr>
                <w:sz w:val="16"/>
              </w:rPr>
            </w:pPr>
            <w:r>
              <w:rPr>
                <w:spacing w:val="-2"/>
                <w:sz w:val="16"/>
                <w:lang w:bidi="es-419"/>
              </w:rPr>
              <w:t>$6,939,294</w:t>
            </w:r>
          </w:p>
        </w:tc>
      </w:tr>
      <w:tr w:rsidR="001F3CB3" w14:paraId="425AB1C6" w14:textId="77777777">
        <w:trPr>
          <w:trHeight w:val="260"/>
        </w:trPr>
        <w:tc>
          <w:tcPr>
            <w:tcW w:w="2790" w:type="dxa"/>
          </w:tcPr>
          <w:p w14:paraId="05FFF04C" w14:textId="77777777" w:rsidR="001F3CB3" w:rsidRDefault="001A148F">
            <w:pPr>
              <w:pStyle w:val="TableParagraph"/>
              <w:ind w:right="112"/>
              <w:jc w:val="center"/>
              <w:rPr>
                <w:b/>
                <w:sz w:val="16"/>
              </w:rPr>
            </w:pPr>
            <w:r>
              <w:rPr>
                <w:b/>
                <w:sz w:val="16"/>
                <w:lang w:bidi="es-419"/>
              </w:rPr>
              <w:t>Total general de necesidades insatisfechas estimadas</w:t>
            </w:r>
          </w:p>
        </w:tc>
        <w:tc>
          <w:tcPr>
            <w:tcW w:w="7530" w:type="dxa"/>
            <w:gridSpan w:val="3"/>
          </w:tcPr>
          <w:p w14:paraId="46B25459" w14:textId="77777777" w:rsidR="001F3CB3" w:rsidRDefault="001A148F">
            <w:pPr>
              <w:pStyle w:val="TableParagraph"/>
              <w:ind w:left="14"/>
              <w:jc w:val="center"/>
              <w:rPr>
                <w:b/>
                <w:sz w:val="16"/>
              </w:rPr>
            </w:pPr>
            <w:r>
              <w:rPr>
                <w:b/>
                <w:spacing w:val="-2"/>
                <w:sz w:val="16"/>
                <w:lang w:bidi="es-419"/>
              </w:rPr>
              <w:t>$29,391,294</w:t>
            </w:r>
          </w:p>
        </w:tc>
      </w:tr>
    </w:tbl>
    <w:p w14:paraId="2C62D1CC" w14:textId="77777777" w:rsidR="001F3CB3" w:rsidRDefault="001F3CB3">
      <w:pPr>
        <w:pStyle w:val="Textoindependiente"/>
      </w:pPr>
    </w:p>
    <w:p w14:paraId="661742EB" w14:textId="77777777" w:rsidR="001F3CB3" w:rsidRDefault="001F3CB3">
      <w:pPr>
        <w:pStyle w:val="Textoindependiente"/>
        <w:spacing w:before="2"/>
      </w:pPr>
    </w:p>
    <w:p w14:paraId="256F19F9" w14:textId="77777777" w:rsidR="001F3CB3" w:rsidRDefault="001A148F">
      <w:pPr>
        <w:pStyle w:val="Textoindependiente"/>
        <w:ind w:left="110"/>
      </w:pPr>
      <w:r>
        <w:rPr>
          <w:u w:val="single"/>
          <w:lang w:bidi="es-419"/>
        </w:rPr>
        <w:t>Asignación de fondos para la reactivación económica</w:t>
      </w:r>
    </w:p>
    <w:p w14:paraId="32442ED0" w14:textId="77777777" w:rsidR="001F3CB3" w:rsidRDefault="001F3CB3">
      <w:pPr>
        <w:pStyle w:val="Textoindependiente"/>
        <w:spacing w:before="12"/>
      </w:pPr>
    </w:p>
    <w:p w14:paraId="7CC4B4BB" w14:textId="77777777" w:rsidR="001F3CB3" w:rsidRDefault="001A148F">
      <w:pPr>
        <w:pStyle w:val="Textoindependiente"/>
        <w:spacing w:line="312" w:lineRule="auto"/>
        <w:ind w:left="110" w:right="763"/>
      </w:pPr>
      <w:r>
        <w:rPr>
          <w:lang w:bidi="es-419"/>
        </w:rPr>
        <w:t>Aunque al DCA le gustaría abordar todas las necesidades insatisfechas identificadas en su evaluación, existe una capacidad limitada por la que pueden propagarse los fondos de CDBG-DR. Como tal, la reactivación económica no se abordará directamente en esta asignación. El DCA reevaluará esta postura según sea necesario en caso de circunstancias diferentes, como un cambio en la disponibilidad de fondos u otros acontecimientos importantes.</w:t>
      </w:r>
    </w:p>
    <w:p w14:paraId="21565B9A" w14:textId="77777777" w:rsidR="001F3CB3" w:rsidRDefault="001F3CB3">
      <w:pPr>
        <w:pStyle w:val="Textoindependiente"/>
      </w:pPr>
    </w:p>
    <w:p w14:paraId="0904EB8E" w14:textId="77777777" w:rsidR="001F3CB3" w:rsidRDefault="001F3CB3">
      <w:pPr>
        <w:pStyle w:val="Textoindependiente"/>
        <w:spacing w:before="125"/>
      </w:pPr>
    </w:p>
    <w:p w14:paraId="1CCD5A70" w14:textId="77777777" w:rsidR="001F3CB3" w:rsidRDefault="001A148F">
      <w:pPr>
        <w:pStyle w:val="Ttulo5"/>
        <w:numPr>
          <w:ilvl w:val="1"/>
          <w:numId w:val="2"/>
        </w:numPr>
        <w:tabs>
          <w:tab w:val="left" w:pos="556"/>
        </w:tabs>
        <w:ind w:left="556" w:hanging="168"/>
        <w:rPr>
          <w:color w:val="202529"/>
        </w:rPr>
      </w:pPr>
      <w:r>
        <w:rPr>
          <w:color w:val="202529"/>
          <w:spacing w:val="-2"/>
          <w:lang w:bidi="es-419"/>
        </w:rPr>
        <w:t>Actividades únicamente de mitigación.</w:t>
      </w:r>
    </w:p>
    <w:p w14:paraId="0D1348D7" w14:textId="77777777" w:rsidR="001F3CB3" w:rsidRDefault="001F3CB3">
      <w:pPr>
        <w:pStyle w:val="Textoindependiente"/>
        <w:spacing w:before="12"/>
        <w:rPr>
          <w:b/>
        </w:rPr>
      </w:pPr>
    </w:p>
    <w:p w14:paraId="37DE24E4" w14:textId="77777777" w:rsidR="001F3CB3" w:rsidRDefault="001A148F">
      <w:pPr>
        <w:pStyle w:val="Textoindependiente"/>
        <w:spacing w:line="312" w:lineRule="auto"/>
        <w:ind w:left="110" w:right="722"/>
      </w:pPr>
      <w:r>
        <w:rPr>
          <w:lang w:bidi="es-419"/>
        </w:rPr>
        <w:t>Según el Plan estratégico de mitigación de riesgos de Georgia, los tornados tienen la clasificación de vulnerabilidad más alta entre los 13 peligros naturales, con una puntuación de 34 que indica un nivel de prioridad “alto”. Los tornados también empataron con el “tiempo severo” en cuanto a impacto histórico con una puntuación de 10. Excluyendo las inundaciones costeras, sequías y deslizamientos de tierra por falta de datos disponibles, los tornados representaron el 62 por ciento del total de lesiones y muertes atribuidas a peligros, más que todos los demás peligros combinados.</w:t>
      </w:r>
    </w:p>
    <w:p w14:paraId="603A0EED" w14:textId="77777777" w:rsidR="001F3CB3" w:rsidRDefault="001F3CB3">
      <w:pPr>
        <w:spacing w:line="312" w:lineRule="auto"/>
        <w:sectPr w:rsidR="001F3CB3" w:rsidSect="00A87A4D">
          <w:pgSz w:w="12240" w:h="15840"/>
          <w:pgMar w:top="500" w:right="240" w:bottom="280" w:left="840" w:header="720" w:footer="720" w:gutter="0"/>
          <w:cols w:space="720"/>
        </w:sectPr>
      </w:pPr>
    </w:p>
    <w:p w14:paraId="2E5B7A9B" w14:textId="77777777" w:rsidR="001F3CB3" w:rsidRDefault="001A148F">
      <w:pPr>
        <w:pStyle w:val="Textoindependiente"/>
        <w:ind w:left="110"/>
        <w:rPr>
          <w:sz w:val="20"/>
        </w:rPr>
      </w:pPr>
      <w:r>
        <w:rPr>
          <w:noProof/>
          <w:sz w:val="20"/>
          <w:lang w:val="es-AR" w:eastAsia="es-AR"/>
        </w:rPr>
        <w:lastRenderedPageBreak/>
        <w:drawing>
          <wp:inline distT="0" distB="0" distL="0" distR="0" wp14:anchorId="677A3227" wp14:editId="66729024">
            <wp:extent cx="6572445" cy="353316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7">
                      <a:extLst>
                        <a:ext uri="{28A0092B-C50C-407E-A947-70E740481C1C}">
                          <a14:useLocalDpi xmlns:a14="http://schemas.microsoft.com/office/drawing/2010/main" val="0"/>
                        </a:ext>
                      </a:extLst>
                    </a:blip>
                    <a:stretch>
                      <a:fillRect/>
                    </a:stretch>
                  </pic:blipFill>
                  <pic:spPr>
                    <a:xfrm>
                      <a:off x="0" y="0"/>
                      <a:ext cx="6572445" cy="3533164"/>
                    </a:xfrm>
                    <a:prstGeom prst="rect">
                      <a:avLst/>
                    </a:prstGeom>
                  </pic:spPr>
                </pic:pic>
              </a:graphicData>
            </a:graphic>
          </wp:inline>
        </w:drawing>
      </w:r>
    </w:p>
    <w:p w14:paraId="067B645A" w14:textId="77777777" w:rsidR="001F3CB3" w:rsidRDefault="001A148F">
      <w:pPr>
        <w:pStyle w:val="Ttulo5"/>
        <w:spacing w:before="154"/>
        <w:ind w:left="39" w:right="648"/>
        <w:jc w:val="center"/>
      </w:pPr>
      <w:r>
        <w:rPr>
          <w:lang w:bidi="es-419"/>
        </w:rPr>
        <w:t xml:space="preserve">Figura </w:t>
      </w:r>
      <w:r>
        <w:rPr>
          <w:spacing w:val="-5"/>
          <w:lang w:bidi="es-419"/>
        </w:rPr>
        <w:t>38</w:t>
      </w:r>
    </w:p>
    <w:p w14:paraId="46C59495" w14:textId="77777777" w:rsidR="001F3CB3" w:rsidRDefault="001F3CB3">
      <w:pPr>
        <w:pStyle w:val="Textoindependiente"/>
        <w:spacing w:before="12"/>
        <w:rPr>
          <w:b/>
        </w:rPr>
      </w:pPr>
    </w:p>
    <w:p w14:paraId="24E1E156" w14:textId="77777777" w:rsidR="001F3CB3" w:rsidRDefault="001A148F">
      <w:pPr>
        <w:pStyle w:val="Textoindependiente"/>
        <w:spacing w:line="312" w:lineRule="auto"/>
        <w:ind w:left="110" w:right="763"/>
      </w:pPr>
      <w:r>
        <w:rPr>
          <w:lang w:bidi="es-419"/>
        </w:rPr>
        <w:t>Los tornados pueden ser, por naturaleza, impredecibles, lo que en parte aumenta su amenaza. Sin limitarse a una estación o localidad en particular, los tornados pueden ocurrir en cualquier lugar de Georgia, en cualquier momento y sin previo aviso. Su duración puede variar desde unos pocos minutos hasta unas pocas horas y muchos ocurren en serie y no como una entidad singular. Como se vio con este desastre, esto a menudo da lugar a que comience a haber tornados en un lapso con fuertes vientos que tienen el poder de aplastar árboles y estructuras y arrojar objetos a cientos de yardas.</w:t>
      </w:r>
    </w:p>
    <w:p w14:paraId="088E657B" w14:textId="77777777" w:rsidR="001F3CB3" w:rsidRDefault="001A148F">
      <w:pPr>
        <w:pStyle w:val="Textoindependiente"/>
        <w:spacing w:before="144" w:line="312" w:lineRule="auto"/>
        <w:ind w:left="110" w:right="763"/>
      </w:pPr>
      <w:r>
        <w:rPr>
          <w:lang w:bidi="es-419"/>
        </w:rPr>
        <w:t>Según el Aviso del Registro Federal, el 15 por ciento de los fondos de CDBG-DR otorgados para este desastre se reservan para actividades de mitigación, lo que asciende a $1,643,000. El DCA incorporará medidas de mitigación mientras se implementan los programas de vivienda propuestos durante las fases de construcción, reconstrucción o rehabilitación de estos proyectos. Un ejemplo de esto sería modernizar las estructuras existentes para combatir el viento. Georgia identificó las modernizaciones estructurales como uno de sus elementos de acción de mitigación en el Plan estratégico de mitigación de peligros que el DCA adoptará para mejorar la resiliencia contra los peligros relacionados con el viento. De esta manera, estas actividades de recuperación elegibles tienen una relación directa con el desastre y actúan como actividades de mitigación a los efectos de cumplir con el requisito de reserva para mitigación. El HUD define las actividades de mitigación como aquellas que “aumentan la resiliencia ante los desastres y reducen o eliminan el riesgo a largo plazo de muertes, lesiones, daños y pérdida de propiedades, y sufrimiento y penurias, al disminuir el impacto de futuros desastres”. Este es el objetivo final del DCA al crear estas estructuras de viviendas fortificadas en los condados afectados como se mencionó anteriormente.</w:t>
      </w:r>
    </w:p>
    <w:p w14:paraId="59D7CCDD" w14:textId="77777777" w:rsidR="001F3CB3" w:rsidRDefault="001F3CB3">
      <w:pPr>
        <w:pStyle w:val="Textoindependiente"/>
      </w:pPr>
    </w:p>
    <w:p w14:paraId="46DB286E" w14:textId="77777777" w:rsidR="001F3CB3" w:rsidRDefault="001F3CB3">
      <w:pPr>
        <w:pStyle w:val="Textoindependiente"/>
        <w:spacing w:before="91"/>
      </w:pPr>
    </w:p>
    <w:p w14:paraId="60AADE3F" w14:textId="77777777" w:rsidR="001F3CB3" w:rsidRDefault="001A148F">
      <w:pPr>
        <w:pStyle w:val="Ttulo3"/>
        <w:numPr>
          <w:ilvl w:val="0"/>
          <w:numId w:val="2"/>
        </w:numPr>
        <w:tabs>
          <w:tab w:val="left" w:pos="334"/>
        </w:tabs>
        <w:ind w:left="334" w:hanging="224"/>
      </w:pPr>
      <w:r>
        <w:rPr>
          <w:color w:val="202529"/>
          <w:spacing w:val="-2"/>
          <w:lang w:bidi="es-419"/>
        </w:rPr>
        <w:t>Requisitos</w:t>
      </w:r>
      <w:r>
        <w:rPr>
          <w:color w:val="202529"/>
          <w:lang w:bidi="es-419"/>
        </w:rPr>
        <w:t xml:space="preserve"> generales</w:t>
      </w:r>
    </w:p>
    <w:p w14:paraId="161D125F" w14:textId="77777777" w:rsidR="001F3CB3" w:rsidRDefault="001F3CB3">
      <w:pPr>
        <w:pStyle w:val="Textoindependiente"/>
        <w:spacing w:before="8"/>
        <w:rPr>
          <w:rFonts w:ascii="Segoe UI Semibold"/>
          <w:b/>
          <w:sz w:val="21"/>
        </w:rPr>
      </w:pPr>
    </w:p>
    <w:p w14:paraId="7456872C" w14:textId="77777777" w:rsidR="001F3CB3" w:rsidRDefault="001A148F">
      <w:pPr>
        <w:pStyle w:val="Ttulo5"/>
        <w:numPr>
          <w:ilvl w:val="1"/>
          <w:numId w:val="2"/>
        </w:numPr>
        <w:tabs>
          <w:tab w:val="left" w:pos="550"/>
        </w:tabs>
        <w:spacing w:before="1"/>
        <w:ind w:left="550" w:hanging="160"/>
        <w:rPr>
          <w:color w:val="202529"/>
        </w:rPr>
      </w:pPr>
      <w:r>
        <w:rPr>
          <w:color w:val="202529"/>
          <w:spacing w:val="-2"/>
          <w:lang w:bidi="es-419"/>
        </w:rPr>
        <w:t>Participación ciudadana.</w:t>
      </w:r>
    </w:p>
    <w:p w14:paraId="368C99D2" w14:textId="77777777" w:rsidR="001F3CB3" w:rsidRDefault="001F3CB3">
      <w:pPr>
        <w:pStyle w:val="Textoindependiente"/>
        <w:rPr>
          <w:b/>
        </w:rPr>
      </w:pPr>
    </w:p>
    <w:p w14:paraId="4AF5EA46" w14:textId="77777777" w:rsidR="001F3CB3" w:rsidRDefault="001F3CB3">
      <w:pPr>
        <w:pStyle w:val="Textoindependiente"/>
        <w:rPr>
          <w:b/>
        </w:rPr>
      </w:pPr>
    </w:p>
    <w:p w14:paraId="5729693A" w14:textId="77777777" w:rsidR="001F3CB3" w:rsidRDefault="001F3CB3">
      <w:pPr>
        <w:pStyle w:val="Textoindependiente"/>
        <w:spacing w:before="133"/>
        <w:rPr>
          <w:b/>
        </w:rPr>
      </w:pPr>
    </w:p>
    <w:p w14:paraId="6AB6C231" w14:textId="77777777" w:rsidR="001F3CB3" w:rsidRDefault="001A148F">
      <w:pPr>
        <w:spacing w:before="1"/>
        <w:ind w:left="110"/>
        <w:rPr>
          <w:b/>
          <w:sz w:val="16"/>
        </w:rPr>
      </w:pPr>
      <w:r>
        <w:rPr>
          <w:b/>
          <w:color w:val="202529"/>
          <w:sz w:val="16"/>
          <w:lang w:bidi="es-419"/>
        </w:rPr>
        <w:t>Divulgación y c</w:t>
      </w:r>
      <w:r>
        <w:rPr>
          <w:b/>
          <w:color w:val="202529"/>
          <w:spacing w:val="-2"/>
          <w:sz w:val="16"/>
          <w:lang w:bidi="es-419"/>
        </w:rPr>
        <w:t>ompromiso.</w:t>
      </w:r>
    </w:p>
    <w:p w14:paraId="0044AFC4" w14:textId="77777777" w:rsidR="001F3CB3" w:rsidRDefault="001F3CB3">
      <w:pPr>
        <w:pStyle w:val="Textoindependiente"/>
        <w:spacing w:before="11"/>
        <w:rPr>
          <w:b/>
        </w:rPr>
      </w:pPr>
    </w:p>
    <w:p w14:paraId="66179D23" w14:textId="77777777" w:rsidR="001F3CB3" w:rsidRDefault="001A148F">
      <w:pPr>
        <w:pStyle w:val="Textoindependiente"/>
        <w:spacing w:before="1" w:line="312" w:lineRule="auto"/>
        <w:ind w:left="110" w:right="763"/>
      </w:pPr>
      <w:r>
        <w:rPr>
          <w:lang w:bidi="es-419"/>
        </w:rPr>
        <w:t>En el desarrollo de este plan de acción de recuperación de desastres, el DCA consultó con ciudadanos, partes interesadas, gobiernos locales, autoridades de vivienda pública y otras partes afectadas por el desastre en el área geográfica circundante para garantizar la coherencia de los impactos del desastre identificados en el plan, y que el plan y el proceso de planificación fueran integrales e inclusivos. Inicialmente, el DCA se reunió con personal clave y funcionarios electos de gobiernos locales, autoridades de desarrollo y agencias de gestión de emergencias.</w:t>
      </w:r>
    </w:p>
    <w:p w14:paraId="32F424A1" w14:textId="77777777" w:rsidR="001F3CB3" w:rsidRDefault="001A148F">
      <w:pPr>
        <w:pStyle w:val="Textoindependiente"/>
        <w:spacing w:before="143" w:line="312" w:lineRule="auto"/>
        <w:ind w:left="110" w:right="722"/>
      </w:pPr>
      <w:r>
        <w:rPr>
          <w:lang w:bidi="es-419"/>
        </w:rPr>
        <w:t>El DCA reconoce que las partes interesadas afectadas son el centro y los socios del desarrollo y la implementación de este plan. Se brindaron oportunidades para que los ciudadanos opinaran durante todo el proceso de planificación a través de múltiples medios de comunicación, incluida una reunión comunitaria donde el DCA invitó a las siete comunidades MID identificadas por el HUD y el Estado. El personal del DCA se presentó en el ayuntamiento histórico de Griffin el 7 de febrero de 2024. Se alentó a las comunidades que participaron a compartir cualquier información o sentimiento relevante relacionado con los tornados de enero de 2023 con el DCA. También se intercambió información de contacto, incluidos correos electrónicos y números de teléfono, como medio para establecer líneas abiertas de comunicación entre el DCA y las comunidades a lo largo de este proceso. Los representantes regionales del DCA también asumieron un papel clave durante este proceso al estar en contacto con las comunidades afectadas durante enero y antes de la reunión de inicio. Gracias a estos esfuerzos de divulgación se obtuvo información pertinente que ayudó a promover el establecimiento de este plan de acción.</w:t>
      </w:r>
    </w:p>
    <w:p w14:paraId="5B2DFF57" w14:textId="77777777" w:rsidR="001F3CB3" w:rsidRDefault="001F3CB3">
      <w:pPr>
        <w:spacing w:line="312" w:lineRule="auto"/>
        <w:sectPr w:rsidR="001F3CB3" w:rsidSect="00A87A4D">
          <w:pgSz w:w="12240" w:h="15840"/>
          <w:pgMar w:top="560" w:right="240" w:bottom="280" w:left="840" w:header="720" w:footer="720" w:gutter="0"/>
          <w:cols w:space="720"/>
        </w:sectPr>
      </w:pPr>
    </w:p>
    <w:p w14:paraId="0EA9980E" w14:textId="008EE4FD" w:rsidR="001F3CB3" w:rsidRPr="00D01E65" w:rsidRDefault="001A148F" w:rsidP="00D01E65">
      <w:pPr>
        <w:pStyle w:val="Textoindependiente"/>
        <w:spacing w:before="80" w:line="312" w:lineRule="auto"/>
        <w:ind w:left="110" w:right="812"/>
        <w:rPr>
          <w:spacing w:val="-2"/>
        </w:rPr>
      </w:pPr>
      <w:r w:rsidRPr="00D01E65">
        <w:rPr>
          <w:spacing w:val="-2"/>
          <w:lang w:bidi="es-419"/>
        </w:rPr>
        <w:lastRenderedPageBreak/>
        <w:t xml:space="preserve">Además de las actividades anteriores, el DCA publicó este plan de acción en </w:t>
      </w:r>
      <w:hyperlink r:id="rId38">
        <w:r w:rsidRPr="00D01E65">
          <w:rPr>
            <w:color w:val="007BFF"/>
            <w:spacing w:val="-2"/>
            <w:u w:val="single" w:color="007BFF"/>
            <w:lang w:bidi="es-419"/>
          </w:rPr>
          <w:t>dca.</w:t>
        </w:r>
        <w:r w:rsidRPr="00D01E65">
          <w:rPr>
            <w:color w:val="007BFF"/>
            <w:spacing w:val="-2"/>
            <w:u w:val="single"/>
            <w:lang w:bidi="es-419"/>
          </w:rPr>
          <w:t>g</w:t>
        </w:r>
        <w:r w:rsidRPr="00D01E65">
          <w:rPr>
            <w:color w:val="007BFF"/>
            <w:spacing w:val="-2"/>
            <w:u w:val="single" w:color="007BFF"/>
            <w:lang w:bidi="es-419"/>
          </w:rPr>
          <w:t>a.gov/community-economic-development/funding-programs/community-</w:t>
        </w:r>
      </w:hyperlink>
      <w:r w:rsidRPr="00D01E65">
        <w:rPr>
          <w:color w:val="007BFF"/>
          <w:spacing w:val="-2"/>
          <w:u w:val="single"/>
          <w:lang w:bidi="es-419"/>
        </w:rPr>
        <w:t xml:space="preserve"> </w:t>
      </w:r>
      <w:hyperlink r:id="rId39">
        <w:r w:rsidRPr="00D01E65">
          <w:rPr>
            <w:color w:val="007BFF"/>
            <w:spacing w:val="-2"/>
            <w:u w:val="single" w:color="007BFF"/>
            <w:lang w:bidi="es-419"/>
          </w:rPr>
          <w:t>development-block-grant-disaster-recovery</w:t>
        </w:r>
      </w:hyperlink>
      <w:r w:rsidRPr="00D01E65">
        <w:rPr>
          <w:spacing w:val="-2"/>
          <w:lang w:bidi="es-419"/>
        </w:rPr>
        <w:t xml:space="preserve"> durante un periodo de 30 días para hacer comentarios públicos. Los ciudadanos fueron notificados a través del DCA o los gobiernos locales del área MID mediante correos electrónicos, comunicados de prensa en sitios web o redes sociales. El DCA garantizará que todos los ciudadanos tengan igualdad de acceso a la información, incluidas las personas con discapacidades (de visión y audición) y con dominio limitado del inglés (LEP). </w:t>
      </w:r>
      <w:r w:rsidR="00D01E65">
        <w:rPr>
          <w:spacing w:val="-2"/>
          <w:lang w:bidi="es-419"/>
        </w:rPr>
        <w:br/>
      </w:r>
      <w:r w:rsidRPr="00D01E65">
        <w:rPr>
          <w:spacing w:val="-2"/>
          <w:lang w:bidi="es-419"/>
        </w:rPr>
        <w:t xml:space="preserve">El DCA también se compromete a seguir los requisitos de comunicación efectiva como se especifica en el Código de Reglamentos Federales (CFR, en inglés), Título 24, Sección 8.6 y otros requisitos civiles y de vivienda justa. De acuerdo con los requisitos del umbral de seguridad del HUD para la traducción, se proporcionará asistencia lingüística escrita cuando la población con LEP elegible dentro del área del </w:t>
      </w:r>
      <w:r w:rsidRPr="00D01E65">
        <w:rPr>
          <w:b/>
          <w:bCs/>
          <w:spacing w:val="-2"/>
          <w:lang w:bidi="es-419"/>
        </w:rPr>
        <w:t>mercado</w:t>
      </w:r>
      <w:r w:rsidRPr="00D01E65">
        <w:rPr>
          <w:spacing w:val="-2"/>
          <w:lang w:bidi="es-419"/>
        </w:rPr>
        <w:t xml:space="preserve"> pertenezca a un grupo lingüístico que componga:</w:t>
      </w:r>
    </w:p>
    <w:p w14:paraId="1B3B16B2" w14:textId="77777777" w:rsidR="001F3CB3" w:rsidRDefault="001A148F">
      <w:pPr>
        <w:pStyle w:val="Textoindependiente"/>
        <w:spacing w:before="145"/>
        <w:ind w:left="510"/>
      </w:pPr>
      <w:r>
        <w:rPr>
          <w:noProof/>
          <w:lang w:val="es-AR" w:eastAsia="es-AR"/>
        </w:rPr>
        <mc:AlternateContent>
          <mc:Choice Requires="wps">
            <w:drawing>
              <wp:anchor distT="0" distB="0" distL="0" distR="0" simplePos="0" relativeHeight="15753728" behindDoc="0" locked="0" layoutInCell="1" allowOverlap="1" wp14:anchorId="00466F0B" wp14:editId="291EA043">
                <wp:simplePos x="0" y="0"/>
                <wp:positionH relativeFrom="page">
                  <wp:posOffset>749300</wp:posOffset>
                </wp:positionH>
                <wp:positionV relativeFrom="paragraph">
                  <wp:posOffset>136447</wp:posOffset>
                </wp:positionV>
                <wp:extent cx="31750" cy="317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A96C458" id="Graphic 89" o:spid="_x0000_s1026" style="position:absolute;margin-left:59pt;margin-top:10.75pt;width:2.5pt;height:2.5pt;z-index:157537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" path="m17980,31724r-4211,l11744,31305,,17957,,13766,13769,r4211,l31750,13766r,2109l31750,17957,20005,31305r-2025,419xe" fillcolor="#202529" stroked="f">
                <v:path arrowok="t"/>
                <w10:wrap anchorx="page"/>
              </v:shape>
            </w:pict>
          </mc:Fallback>
        </mc:AlternateContent>
      </w:r>
      <w:r>
        <w:rPr>
          <w:lang w:bidi="es-419"/>
        </w:rPr>
        <w:t xml:space="preserve">1,000 o más de la </w:t>
      </w:r>
      <w:r>
        <w:rPr>
          <w:spacing w:val="-2"/>
          <w:lang w:bidi="es-419"/>
        </w:rPr>
        <w:t>población</w:t>
      </w:r>
      <w:r>
        <w:rPr>
          <w:lang w:bidi="es-419"/>
        </w:rPr>
        <w:t xml:space="preserve"> elegible</w:t>
      </w:r>
    </w:p>
    <w:p w14:paraId="44E27AB0"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54240" behindDoc="0" locked="0" layoutInCell="1" allowOverlap="1" wp14:anchorId="16F6E4B7" wp14:editId="18B0EF17">
                <wp:simplePos x="0" y="0"/>
                <wp:positionH relativeFrom="page">
                  <wp:posOffset>749300</wp:posOffset>
                </wp:positionH>
                <wp:positionV relativeFrom="paragraph">
                  <wp:posOffset>79942</wp:posOffset>
                </wp:positionV>
                <wp:extent cx="31750" cy="317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3A84DA5" id="Graphic 90" o:spid="_x0000_s1026" style="position:absolute;margin-left:59pt;margin-top:6.3pt;width:2.5pt;height:2.5pt;z-index:157542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Pr>
          <w:lang w:bidi="es-419"/>
        </w:rPr>
        <w:t xml:space="preserve">Más del 5 % de la población elegible y más de 50 en </w:t>
      </w:r>
      <w:r>
        <w:rPr>
          <w:spacing w:val="-2"/>
          <w:lang w:bidi="es-419"/>
        </w:rPr>
        <w:t>número</w:t>
      </w:r>
    </w:p>
    <w:p w14:paraId="3F898B7A" w14:textId="77777777" w:rsidR="001F3CB3" w:rsidRDefault="001F3CB3">
      <w:pPr>
        <w:pStyle w:val="Textoindependiente"/>
        <w:spacing w:before="12"/>
      </w:pPr>
    </w:p>
    <w:p w14:paraId="1AB8A37C" w14:textId="77777777" w:rsidR="001F3CB3" w:rsidRDefault="001A148F">
      <w:pPr>
        <w:pStyle w:val="Textoindependiente"/>
        <w:spacing w:line="312" w:lineRule="auto"/>
        <w:ind w:left="110" w:right="769"/>
        <w:jc w:val="both"/>
      </w:pPr>
      <w:r>
        <w:rPr>
          <w:lang w:bidi="es-419"/>
        </w:rPr>
        <w:t xml:space="preserve">En este sentido, los condados de Butts, Henry, Newton, Spalding y Troup estuvieron entre las áreas relacionadas con desastres que entraron en al menos una de las categorías anteriores. Estos idiomas se identificaron como español, otros indoeuropeos, de las islas asiáticas del Pacífico y otros (no especificados). En representación de estos idiomas, el DCA se basará en la orientación de su plan de acceso lingüístico y traducirá el plan de acción a los siguientes idiomas de enfoque, incluidos el chino, coreano, vietnamita y </w:t>
      </w:r>
      <w:r>
        <w:rPr>
          <w:spacing w:val="-2"/>
          <w:lang w:bidi="es-419"/>
        </w:rPr>
        <w:t>español.</w:t>
      </w:r>
    </w:p>
    <w:p w14:paraId="38648F8F" w14:textId="77777777" w:rsidR="001F3CB3" w:rsidRDefault="001A148F">
      <w:pPr>
        <w:pStyle w:val="Textoindependiente"/>
        <w:spacing w:before="143" w:line="312" w:lineRule="auto"/>
        <w:ind w:left="110" w:right="763"/>
      </w:pPr>
      <w:r>
        <w:rPr>
          <w:lang w:bidi="es-419"/>
        </w:rPr>
        <w:t xml:space="preserve">Aquellos que deseen enviar comentarios públicos por escrito sobre el plan de acción de CDBG-DR inicial de 2023 o modificaciones sustanciales posteriores al plan pueden hacerlo por correo electrónico a </w:t>
      </w:r>
      <w:hyperlink r:id="rId40">
        <w:r>
          <w:rPr>
            <w:color w:val="007BFF"/>
            <w:u w:val="single" w:color="007BFF"/>
            <w:lang w:bidi="es-419"/>
          </w:rPr>
          <w:t>CDBG-DR</w:t>
        </w:r>
        <w:r>
          <w:rPr>
            <w:color w:val="007BFF"/>
            <w:lang w:bidi="es-419"/>
          </w:rPr>
          <w:t>@</w:t>
        </w:r>
        <w:r>
          <w:rPr>
            <w:color w:val="007BFF"/>
            <w:u w:val="single" w:color="007BFF"/>
            <w:lang w:bidi="es-419"/>
          </w:rPr>
          <w:t>dca.ga.gov</w:t>
        </w:r>
      </w:hyperlink>
      <w:r>
        <w:rPr>
          <w:lang w:bidi="es-419"/>
        </w:rPr>
        <w:t xml:space="preserve"> o enviar comentarios por correo postal a la siguiente dirección:</w:t>
      </w:r>
    </w:p>
    <w:p w14:paraId="04E42DAE" w14:textId="77777777" w:rsidR="001F3CB3" w:rsidRPr="003041E8" w:rsidRDefault="001A148F">
      <w:pPr>
        <w:pStyle w:val="Textoindependiente"/>
        <w:spacing w:before="1" w:line="312" w:lineRule="auto"/>
        <w:ind w:left="110" w:right="8250"/>
        <w:rPr>
          <w:lang w:val="de-DE"/>
        </w:rPr>
      </w:pPr>
      <w:r w:rsidRPr="003041E8">
        <w:rPr>
          <w:lang w:val="de-DE" w:bidi="es-419"/>
        </w:rPr>
        <w:t>Georgia Department of Community Affairs Attention: CDBG-DR</w:t>
      </w:r>
    </w:p>
    <w:p w14:paraId="40B91FB0" w14:textId="77777777" w:rsidR="001F3CB3" w:rsidRPr="003041E8" w:rsidRDefault="001A148F">
      <w:pPr>
        <w:pStyle w:val="Textoindependiente"/>
        <w:spacing w:before="2"/>
        <w:ind w:left="110"/>
        <w:rPr>
          <w:lang w:val="de-DE"/>
        </w:rPr>
      </w:pPr>
      <w:r w:rsidRPr="003041E8">
        <w:rPr>
          <w:lang w:val="de-DE" w:bidi="es-419"/>
        </w:rPr>
        <w:t xml:space="preserve">60 Executive Park South, NE Atlanta, Georgia </w:t>
      </w:r>
      <w:r w:rsidRPr="003041E8">
        <w:rPr>
          <w:spacing w:val="-2"/>
          <w:lang w:val="de-DE" w:bidi="es-419"/>
        </w:rPr>
        <w:t>30329</w:t>
      </w:r>
    </w:p>
    <w:p w14:paraId="1901749D" w14:textId="77777777" w:rsidR="001F3CB3" w:rsidRPr="003041E8" w:rsidRDefault="001F3CB3">
      <w:pPr>
        <w:pStyle w:val="Textoindependiente"/>
        <w:spacing w:before="12"/>
        <w:rPr>
          <w:lang w:val="de-DE"/>
        </w:rPr>
      </w:pPr>
    </w:p>
    <w:p w14:paraId="67E35E0F" w14:textId="77777777" w:rsidR="001F3CB3" w:rsidRDefault="001A148F" w:rsidP="00D01E65">
      <w:pPr>
        <w:pStyle w:val="Textoindependiente"/>
        <w:spacing w:before="120"/>
        <w:ind w:left="108" w:right="527"/>
      </w:pPr>
      <w:r>
        <w:rPr>
          <w:lang w:bidi="es-419"/>
        </w:rPr>
        <w:t xml:space="preserve">En el Apéndice C de este documento se encuentra un resumen de los comentarios de los ciudadanos sobre este plan de acción, junto con las respuestas del DCA. Para obtener más información, los ciudadanos pueden consultar el plan de participación ciudadana del DCA que se puede encontrar en </w:t>
      </w:r>
      <w:hyperlink r:id="rId41">
        <w:r>
          <w:rPr>
            <w:color w:val="007BFF"/>
            <w:u w:val="single" w:color="007BFF"/>
            <w:lang w:bidi="es-419"/>
          </w:rPr>
          <w:t>dca.</w:t>
        </w:r>
        <w:r>
          <w:rPr>
            <w:color w:val="007BFF"/>
            <w:lang w:bidi="es-419"/>
          </w:rPr>
          <w:t>g</w:t>
        </w:r>
        <w:r>
          <w:rPr>
            <w:color w:val="007BFF"/>
            <w:u w:val="single" w:color="007BFF"/>
            <w:lang w:bidi="es-419"/>
          </w:rPr>
          <w:t>a.gov/node/9019</w:t>
        </w:r>
      </w:hyperlink>
      <w:r>
        <w:rPr>
          <w:color w:val="202529"/>
          <w:lang w:bidi="es-419"/>
        </w:rPr>
        <w:t>.</w:t>
      </w:r>
    </w:p>
    <w:p w14:paraId="189C5A0A" w14:textId="77777777" w:rsidR="001F3CB3" w:rsidRDefault="001F3CB3" w:rsidP="00D01E65">
      <w:pPr>
        <w:pStyle w:val="Textoindependiente"/>
      </w:pPr>
    </w:p>
    <w:p w14:paraId="4136FD63" w14:textId="77777777" w:rsidR="001F3CB3" w:rsidRDefault="001A148F">
      <w:pPr>
        <w:pStyle w:val="Ttulo5"/>
      </w:pPr>
      <w:r>
        <w:rPr>
          <w:color w:val="202529"/>
          <w:spacing w:val="-2"/>
          <w:lang w:bidi="es-419"/>
        </w:rPr>
        <w:t>Audiencias públicas.</w:t>
      </w:r>
    </w:p>
    <w:p w14:paraId="75A38AF0" w14:textId="77777777" w:rsidR="001F3CB3" w:rsidRDefault="001F3CB3">
      <w:pPr>
        <w:pStyle w:val="Textoindependiente"/>
        <w:spacing w:before="12"/>
        <w:rPr>
          <w:b/>
        </w:rPr>
      </w:pPr>
    </w:p>
    <w:p w14:paraId="1E16206F" w14:textId="77777777" w:rsidR="001F3CB3" w:rsidRDefault="001A148F">
      <w:pPr>
        <w:pStyle w:val="Textoindependiente"/>
        <w:spacing w:line="312" w:lineRule="auto"/>
        <w:ind w:left="110" w:right="763"/>
      </w:pPr>
      <w:r>
        <w:rPr>
          <w:lang w:bidi="es-419"/>
        </w:rPr>
        <w:t>Durante el periodo de 30 días de comentarios públicos, el DCA llevará a cabo una audiencia pública disponible tanto de forma virtual como presencial sobre el plan de acción propuesto. La audiencia consistirá en dos sesiones con horarios que permitirán a los participantes elegir la mejor opción. Cada comunidad MID e identificada por el estado recibirá un aviso previo razonable y un enlace con acceso al evento virtual por correo electrónico. El propósito de la audiencia es brindar una oportunidad para la participación pública en la asignación de fondos para los tornados de enero de 2023 en Georgia. Se permitirá realizar preguntas en tiempo real y el DCA contestará directamente con respuestas a todos los asistentes. El plan de acción está disponible en el sitio web público del DCA, donde los ciudadanos pueden hacer comentarios durante un periodo de 30 días después de su publicación.</w:t>
      </w:r>
    </w:p>
    <w:p w14:paraId="51E716EB" w14:textId="77777777" w:rsidR="001F3CB3" w:rsidRDefault="001A148F">
      <w:pPr>
        <w:pStyle w:val="Textoindependiente"/>
        <w:spacing w:before="144" w:line="312" w:lineRule="auto"/>
        <w:ind w:left="110" w:right="857"/>
      </w:pPr>
      <w:r>
        <w:rPr>
          <w:lang w:bidi="es-419"/>
        </w:rPr>
        <w:t>El DCA recibirá comentarios de los ciudadanos durante esta audiencia pública y todos los comentarios (tanto escritos como orales) se registrarán y presentarán en el plan de acción. Aunque se considerarán todos los comentarios, es posible que en última instancia no afecten las decisiones programáticas.</w:t>
      </w:r>
    </w:p>
    <w:p w14:paraId="296711FC" w14:textId="77777777" w:rsidR="001F3CB3" w:rsidRDefault="001A148F">
      <w:pPr>
        <w:pStyle w:val="Textoindependiente"/>
        <w:spacing w:before="142" w:line="312" w:lineRule="auto"/>
        <w:ind w:left="110" w:right="763"/>
      </w:pPr>
      <w:r>
        <w:rPr>
          <w:lang w:bidi="es-419"/>
        </w:rPr>
        <w:t xml:space="preserve">El DCA se compromete a brindar a todas las personas igual acceso a sus servicios, programas, actividades, educación y empleo, independientemente de su raza, color, origen nacional, religión, sexo, estado familiar, discapacidad o edad. Se informa a los participantes que escriban a </w:t>
      </w:r>
      <w:hyperlink r:id="rId42">
        <w:r>
          <w:rPr>
            <w:color w:val="0462C1"/>
            <w:u w:val="single" w:color="000000"/>
            <w:lang w:bidi="es-419"/>
          </w:rPr>
          <w:t>fairhousin</w:t>
        </w:r>
        <w:r>
          <w:rPr>
            <w:color w:val="0462C1"/>
            <w:lang w:bidi="es-419"/>
          </w:rPr>
          <w:t>g@</w:t>
        </w:r>
        <w:r>
          <w:rPr>
            <w:color w:val="0462C1"/>
            <w:u w:val="single" w:color="000000"/>
            <w:lang w:bidi="es-419"/>
          </w:rPr>
          <w:t>dca.ga.gov</w:t>
        </w:r>
      </w:hyperlink>
      <w:r>
        <w:rPr>
          <w:lang w:bidi="es-419"/>
        </w:rPr>
        <w:t xml:space="preserve"> para obtener adaptaciones razonables, asistencia para personas con discapacidad auditiva o asistencia para el acceso al idioma antes de la fecha de la audiencia pública.</w:t>
      </w:r>
    </w:p>
    <w:p w14:paraId="349C4F29" w14:textId="77777777" w:rsidR="001F3CB3" w:rsidRDefault="001F3CB3">
      <w:pPr>
        <w:pStyle w:val="Textoindependiente"/>
        <w:spacing w:before="80"/>
      </w:pPr>
    </w:p>
    <w:p w14:paraId="6B95946F" w14:textId="77777777" w:rsidR="001F3CB3" w:rsidRDefault="001A148F">
      <w:pPr>
        <w:pStyle w:val="Ttulo5"/>
        <w:spacing w:before="1"/>
      </w:pPr>
      <w:r>
        <w:rPr>
          <w:color w:val="202529"/>
          <w:spacing w:val="-2"/>
          <w:lang w:bidi="es-419"/>
        </w:rPr>
        <w:t>Quejas.</w:t>
      </w:r>
    </w:p>
    <w:p w14:paraId="646C5D89" w14:textId="77777777" w:rsidR="001F3CB3" w:rsidRDefault="001F3CB3">
      <w:pPr>
        <w:pStyle w:val="Textoindependiente"/>
        <w:spacing w:before="11"/>
        <w:rPr>
          <w:b/>
        </w:rPr>
      </w:pPr>
    </w:p>
    <w:p w14:paraId="2C4D2A4F" w14:textId="77777777" w:rsidR="001F3CB3" w:rsidRDefault="001A148F">
      <w:pPr>
        <w:pStyle w:val="Textoindependiente"/>
        <w:spacing w:before="1" w:line="312" w:lineRule="auto"/>
        <w:ind w:left="110" w:right="763"/>
      </w:pPr>
      <w:r>
        <w:rPr>
          <w:lang w:bidi="es-419"/>
        </w:rPr>
        <w:t xml:space="preserve">Las quejas que aleguen violaciones de las leyes de vivienda justa se dirigirán al HUD para su revisión inmediata. Las quejas relacionadas con fraude, desperdicio o abuso de fondos se enviarán a la línea directa de fraude de la Oficina de inspección general (OIG, en inglés) del HUD (teléfono: 1-800-347-3735 o correo electrónico: </w:t>
      </w:r>
      <w:hyperlink r:id="rId43">
        <w:r>
          <w:rPr>
            <w:color w:val="007BFF"/>
            <w:u w:val="single" w:color="007BFF"/>
            <w:lang w:bidi="es-419"/>
          </w:rPr>
          <w:t>hotline</w:t>
        </w:r>
        <w:r>
          <w:rPr>
            <w:color w:val="007BFF"/>
            <w:lang w:bidi="es-419"/>
          </w:rPr>
          <w:t>@</w:t>
        </w:r>
        <w:r>
          <w:rPr>
            <w:color w:val="007BFF"/>
            <w:u w:val="single" w:color="007BFF"/>
            <w:lang w:bidi="es-419"/>
          </w:rPr>
          <w:t>hudoig.gov</w:t>
        </w:r>
      </w:hyperlink>
      <w:r>
        <w:rPr>
          <w:color w:val="202529"/>
          <w:lang w:bidi="es-419"/>
        </w:rPr>
        <w:t xml:space="preserve">). </w:t>
      </w:r>
      <w:r>
        <w:rPr>
          <w:lang w:bidi="es-419"/>
        </w:rPr>
        <w:t xml:space="preserve">El DCA pondrá a disposición del HUD políticas y procedimientos detallados sobre fraude, desperdicio y abuso en </w:t>
      </w:r>
      <w:hyperlink r:id="rId44">
        <w:r>
          <w:rPr>
            <w:color w:val="007BFF"/>
            <w:u w:val="single" w:color="007BFF"/>
            <w:lang w:bidi="es-419"/>
          </w:rPr>
          <w:t>dca.</w:t>
        </w:r>
        <w:r>
          <w:rPr>
            <w:color w:val="007BFF"/>
            <w:lang w:bidi="es-419"/>
          </w:rPr>
          <w:t>g</w:t>
        </w:r>
        <w:r>
          <w:rPr>
            <w:color w:val="007BFF"/>
            <w:u w:val="single" w:color="007BFF"/>
            <w:lang w:bidi="es-419"/>
          </w:rPr>
          <w:t>a.gov</w:t>
        </w:r>
      </w:hyperlink>
      <w:r>
        <w:rPr>
          <w:lang w:bidi="es-419"/>
        </w:rPr>
        <w:t xml:space="preserve"> para demostrar que se implementan procedimientos adecuados para prevenir el fraude, el desperdicio y el abuso.</w:t>
      </w:r>
    </w:p>
    <w:p w14:paraId="275CF4DD" w14:textId="77777777" w:rsidR="001F3CB3" w:rsidRPr="00D01E65" w:rsidRDefault="001A148F">
      <w:pPr>
        <w:pStyle w:val="Textoindependiente"/>
        <w:spacing w:before="142"/>
        <w:ind w:left="110"/>
        <w:rPr>
          <w:spacing w:val="-4"/>
        </w:rPr>
      </w:pPr>
      <w:r w:rsidRPr="00D01E65">
        <w:rPr>
          <w:spacing w:val="-4"/>
          <w:lang w:bidi="es-419"/>
        </w:rPr>
        <w:t xml:space="preserve">Los ciudadanos pueden presentar una queja o apelación por escrito a través del correo electrónico de CDBG-DR en </w:t>
      </w:r>
      <w:hyperlink r:id="rId45">
        <w:r w:rsidRPr="00D01E65">
          <w:rPr>
            <w:color w:val="007BFF"/>
            <w:spacing w:val="-4"/>
            <w:u w:val="single" w:color="007BFF"/>
            <w:lang w:bidi="es-419"/>
          </w:rPr>
          <w:t>CDBG-DR</w:t>
        </w:r>
        <w:r w:rsidRPr="00D01E65">
          <w:rPr>
            <w:color w:val="007BFF"/>
            <w:spacing w:val="-4"/>
            <w:lang w:bidi="es-419"/>
          </w:rPr>
          <w:t>@</w:t>
        </w:r>
        <w:r w:rsidRPr="00D01E65">
          <w:rPr>
            <w:color w:val="007BFF"/>
            <w:spacing w:val="-4"/>
            <w:u w:val="single" w:color="007BFF"/>
            <w:lang w:bidi="es-419"/>
          </w:rPr>
          <w:t>dca.ga.gov</w:t>
        </w:r>
      </w:hyperlink>
      <w:r w:rsidRPr="00D01E65">
        <w:rPr>
          <w:spacing w:val="-4"/>
          <w:lang w:bidi="es-419"/>
        </w:rPr>
        <w:t xml:space="preserve"> o enviarla por correo postal a:</w:t>
      </w:r>
    </w:p>
    <w:p w14:paraId="342A85CC" w14:textId="77777777" w:rsidR="001F3CB3" w:rsidRDefault="001F3CB3">
      <w:pPr>
        <w:pStyle w:val="Textoindependiente"/>
        <w:spacing w:before="12"/>
      </w:pPr>
    </w:p>
    <w:p w14:paraId="5E5BAFD6" w14:textId="77777777" w:rsidR="001F3CB3" w:rsidRPr="003041E8" w:rsidRDefault="001A148F">
      <w:pPr>
        <w:pStyle w:val="Textoindependiente"/>
        <w:spacing w:line="312" w:lineRule="auto"/>
        <w:ind w:left="110" w:right="8250"/>
        <w:rPr>
          <w:lang w:val="de-DE"/>
        </w:rPr>
      </w:pPr>
      <w:r w:rsidRPr="003041E8">
        <w:rPr>
          <w:lang w:val="de-DE" w:bidi="es-419"/>
        </w:rPr>
        <w:t>Georgia Department of Community Affairs Attention: CDBG-DR</w:t>
      </w:r>
    </w:p>
    <w:p w14:paraId="7E757E94" w14:textId="77777777" w:rsidR="001F3CB3" w:rsidRPr="003041E8" w:rsidRDefault="001A148F">
      <w:pPr>
        <w:pStyle w:val="Textoindependiente"/>
        <w:spacing w:before="2"/>
        <w:ind w:left="110"/>
        <w:rPr>
          <w:lang w:val="de-DE"/>
        </w:rPr>
      </w:pPr>
      <w:r w:rsidRPr="003041E8">
        <w:rPr>
          <w:lang w:val="de-DE" w:bidi="es-419"/>
        </w:rPr>
        <w:t xml:space="preserve">60 Executive Park South, NE Atlanta, Georgia </w:t>
      </w:r>
      <w:r w:rsidRPr="003041E8">
        <w:rPr>
          <w:spacing w:val="-2"/>
          <w:lang w:val="de-DE" w:bidi="es-419"/>
        </w:rPr>
        <w:t>30329</w:t>
      </w:r>
    </w:p>
    <w:p w14:paraId="7C85EBCC" w14:textId="77777777" w:rsidR="001F3CB3" w:rsidRPr="003041E8" w:rsidRDefault="001F3CB3">
      <w:pPr>
        <w:pStyle w:val="Textoindependiente"/>
        <w:spacing w:before="12"/>
        <w:rPr>
          <w:lang w:val="de-DE"/>
        </w:rPr>
      </w:pPr>
    </w:p>
    <w:p w14:paraId="38B3F0DD" w14:textId="77777777" w:rsidR="001F3CB3" w:rsidRDefault="001A148F">
      <w:pPr>
        <w:pStyle w:val="Textoindependiente"/>
        <w:spacing w:line="312" w:lineRule="auto"/>
        <w:ind w:left="110" w:right="763"/>
      </w:pPr>
      <w:r>
        <w:rPr>
          <w:lang w:bidi="es-419"/>
        </w:rPr>
        <w:t>Toda queja recibida por escrito, incluso por correo electrónico, se considera queja formal. Las quejas verbales se consideran informales y es posible que no estén sujetas a los mismos procedimientos de resolución que se describen en esta sección. El objetivo del DCA es intentar resolver todas las quejas, tanto formales como informales, de una manera que sea sensible a las preocupaciones de quienes reclaman y que logre un resultado justo. El DCA hará todo lo posible por proporcionar una respuesta escrita oportuna dentro de los 15 días hábiles posteriores a la recepción de la queja, cuando sea posible, y mantendrá un registro de las quejas presentadas y de cualquier proceso seguido, como corresponda. Se proporcionará una explicación si se toma algún tiempo adicional para una respuesta más allá de los 15 días.</w:t>
      </w:r>
    </w:p>
    <w:p w14:paraId="6A2C1C95" w14:textId="77777777" w:rsidR="001F3CB3" w:rsidRPr="00D01E65" w:rsidRDefault="001A148F">
      <w:pPr>
        <w:pStyle w:val="Textoindependiente"/>
        <w:spacing w:before="144" w:line="312" w:lineRule="auto"/>
        <w:ind w:left="110" w:right="763"/>
        <w:rPr>
          <w:spacing w:val="-4"/>
        </w:rPr>
      </w:pPr>
      <w:r w:rsidRPr="00D01E65">
        <w:rPr>
          <w:spacing w:val="-4"/>
          <w:lang w:bidi="es-419"/>
        </w:rPr>
        <w:t>Algunas circunstancias constituyen una apelación, mientras que otras solicitan una queja. Generalmente, la disidencia respecto de una decisión o postura programática adoptada por el DCA o el responsable designado podrá presentarse en forma de apelación. Alternativamente, una queja, en este sentido, es un reclamo que uno tiene y encuentra motivos para denunciarlo. Durante el curso de la administración de una actividad del programa, puede haber casos en los que surjan disputas. Se puede presentar una apelación si se considera que existe una causa justa. El DCA y sus subreceptores no tienen la autoridad para conceder una apelación a un requisito de CDBG-DR reglamentario, estatutario o especificado por el HUD. Las políticas aprobadas y adoptadas por el DCA generalmente no están sujetas a apelación.</w:t>
      </w:r>
    </w:p>
    <w:p w14:paraId="39517937" w14:textId="77777777" w:rsidR="001F3CB3" w:rsidRDefault="001A148F">
      <w:pPr>
        <w:pStyle w:val="Textoindependiente"/>
        <w:spacing w:before="144"/>
        <w:ind w:left="110"/>
      </w:pPr>
      <w:r>
        <w:rPr>
          <w:lang w:bidi="es-419"/>
        </w:rPr>
        <w:t xml:space="preserve">Los solicitantes que busquen más información pueden consultar los manuales del programa del DCA aplicables bajo esta </w:t>
      </w:r>
      <w:r>
        <w:rPr>
          <w:spacing w:val="-2"/>
          <w:lang w:bidi="es-419"/>
        </w:rPr>
        <w:t>asignación de CDBG-DR.</w:t>
      </w:r>
    </w:p>
    <w:p w14:paraId="05A3FAD7" w14:textId="77777777" w:rsidR="001F3CB3" w:rsidRDefault="001F3CB3">
      <w:pPr>
        <w:sectPr w:rsidR="001F3CB3" w:rsidSect="00A87A4D">
          <w:pgSz w:w="12240" w:h="15840"/>
          <w:pgMar w:top="500" w:right="240" w:bottom="280" w:left="840" w:header="720" w:footer="720" w:gutter="0"/>
          <w:cols w:space="720"/>
        </w:sectPr>
      </w:pPr>
    </w:p>
    <w:p w14:paraId="7EDAC4FF" w14:textId="77777777" w:rsidR="001F3CB3" w:rsidRDefault="001A148F">
      <w:pPr>
        <w:pStyle w:val="Prrafodelista"/>
        <w:numPr>
          <w:ilvl w:val="1"/>
          <w:numId w:val="2"/>
        </w:numPr>
        <w:tabs>
          <w:tab w:val="left" w:pos="495"/>
        </w:tabs>
        <w:spacing w:before="79"/>
        <w:ind w:left="495" w:hanging="140"/>
        <w:rPr>
          <w:rFonts w:ascii="Times New Roman"/>
          <w:b/>
          <w:i/>
          <w:color w:val="202529"/>
          <w:sz w:val="14"/>
          <w:u w:val="none"/>
        </w:rPr>
      </w:pPr>
      <w:r>
        <w:rPr>
          <w:rFonts w:ascii="Times New Roman" w:eastAsia="Times New Roman" w:hAnsi="Times New Roman" w:cs="Times New Roman"/>
          <w:b/>
          <w:i/>
          <w:color w:val="202529"/>
          <w:spacing w:val="-2"/>
          <w:sz w:val="14"/>
          <w:u w:val="none"/>
          <w:lang w:bidi="es-419"/>
        </w:rPr>
        <w:lastRenderedPageBreak/>
        <w:t xml:space="preserve">Sitio web </w:t>
      </w:r>
      <w:r>
        <w:rPr>
          <w:rFonts w:ascii="Times New Roman" w:eastAsia="Times New Roman" w:hAnsi="Times New Roman" w:cs="Times New Roman"/>
          <w:b/>
          <w:i/>
          <w:color w:val="202529"/>
          <w:sz w:val="14"/>
          <w:u w:val="none"/>
          <w:lang w:bidi="es-419"/>
        </w:rPr>
        <w:t>público.</w:t>
      </w:r>
    </w:p>
    <w:p w14:paraId="29C46200" w14:textId="77777777" w:rsidR="001F3CB3" w:rsidRPr="00D01E65" w:rsidRDefault="001F3CB3">
      <w:pPr>
        <w:pStyle w:val="Textoindependiente"/>
        <w:spacing w:before="29"/>
        <w:rPr>
          <w:b/>
          <w:i/>
          <w:sz w:val="6"/>
          <w:szCs w:val="8"/>
        </w:rPr>
      </w:pPr>
    </w:p>
    <w:p w14:paraId="6DF05B1C" w14:textId="77777777" w:rsidR="001F3CB3" w:rsidRDefault="001A148F">
      <w:pPr>
        <w:pStyle w:val="Textoindependiente"/>
        <w:spacing w:line="312" w:lineRule="auto"/>
        <w:ind w:left="110" w:right="763"/>
      </w:pPr>
      <w:r>
        <w:rPr>
          <w:lang w:bidi="es-419"/>
        </w:rPr>
        <w:t>El DCA mantendrá un sitio web público que proporcione información sobre cómo se utilizan, gestionan y administran todos los fondos de la subvención, incluidos enlaces a todos los planes de acción de recuperación de desastres, enmiendas a los planes de acción, políticas y procedimientos del programa, informes de rendimiento, requisitos de participación ciudadana y actividades e información del programa descrita en este plan, y detalles de todos los contratos y procesos de adquisiciones en curso.</w:t>
      </w:r>
    </w:p>
    <w:p w14:paraId="38E43B75" w14:textId="77777777" w:rsidR="001F3CB3" w:rsidRDefault="001A148F">
      <w:pPr>
        <w:pStyle w:val="Textoindependiente"/>
        <w:spacing w:before="143" w:line="312" w:lineRule="auto"/>
        <w:ind w:left="110" w:right="722"/>
      </w:pPr>
      <w:r>
        <w:rPr>
          <w:lang w:bidi="es-419"/>
        </w:rPr>
        <w:t xml:space="preserve">Estos artículos están disponibles en </w:t>
      </w:r>
      <w:hyperlink r:id="rId46">
        <w:r>
          <w:rPr>
            <w:color w:val="007BFF"/>
            <w:u w:val="single" w:color="007BFF"/>
            <w:lang w:bidi="es-419"/>
          </w:rPr>
          <w:t>dca.</w:t>
        </w:r>
        <w:r>
          <w:rPr>
            <w:color w:val="007BFF"/>
            <w:lang w:bidi="es-419"/>
          </w:rPr>
          <w:t>ga.gov</w:t>
        </w:r>
        <w:r>
          <w:rPr>
            <w:color w:val="007BFF"/>
            <w:u w:val="single" w:color="007BFF"/>
            <w:lang w:bidi="es-419"/>
          </w:rPr>
          <w:t>.</w:t>
        </w:r>
      </w:hyperlink>
      <w:r>
        <w:rPr>
          <w:color w:val="202529"/>
          <w:lang w:bidi="es-419"/>
        </w:rPr>
        <w:t xml:space="preserve">​ </w:t>
      </w:r>
      <w:r>
        <w:rPr>
          <w:lang w:bidi="es-419"/>
        </w:rPr>
        <w:t>Específicamente, el DCA pondrá a disposición los siguientes elementos: el plan de acción creado utilizando los informes sobre subvenciones para recuperación por desastres (DRGR, en inglés) (incluidas todas las enmiendas); cada informe de rendimiento trimestral (QPR, en inglés) (creado utilizando el sistema de DRGR); plan de participación ciudadana; políticas y procedimientos de adquisiciones; todos los contratos ejecutados que se pagarán con fondos de CDBG-DR según se define en 2 CFR 200.22 (incluidos los contratos de los subreceptores); y un resumen que incluya la descripción y estado de los servicios o bienes que actualmente está adquiriendo el beneficiario o el subreceptor (por ejemplo, fase de la adquisición, requisitos para las propuestas, etc.). Los contratos y las acciones de adquisición que no superen el umbral de microcompra, según se define en 2 CFR 200.67, no necesitan publicarse en el sitio web del beneficiario.</w:t>
      </w:r>
    </w:p>
    <w:p w14:paraId="26C9BBC4" w14:textId="77777777" w:rsidR="001F3CB3" w:rsidRDefault="001A148F">
      <w:pPr>
        <w:pStyle w:val="Textoindependiente"/>
        <w:spacing w:before="144"/>
        <w:ind w:left="110"/>
      </w:pPr>
      <w:r>
        <w:rPr>
          <w:lang w:bidi="es-419"/>
        </w:rPr>
        <w:t xml:space="preserve">Además, el DCA mantendrá un sitio web integral sobre todas las actividades de recuperación de desastres asistidas con estos </w:t>
      </w:r>
      <w:r>
        <w:rPr>
          <w:spacing w:val="-2"/>
          <w:lang w:bidi="es-419"/>
        </w:rPr>
        <w:t>fondos.</w:t>
      </w:r>
    </w:p>
    <w:p w14:paraId="243513E3" w14:textId="77777777" w:rsidR="001F3CB3" w:rsidRPr="00D01E65" w:rsidRDefault="001F3CB3">
      <w:pPr>
        <w:pStyle w:val="Textoindependiente"/>
        <w:spacing w:before="12"/>
        <w:rPr>
          <w:sz w:val="8"/>
          <w:szCs w:val="8"/>
        </w:rPr>
      </w:pPr>
    </w:p>
    <w:p w14:paraId="2348C275" w14:textId="77777777" w:rsidR="001F3CB3" w:rsidRDefault="001A148F">
      <w:pPr>
        <w:pStyle w:val="Textoindependiente"/>
        <w:spacing w:line="312" w:lineRule="auto"/>
        <w:ind w:left="110" w:right="763"/>
      </w:pPr>
      <w:r>
        <w:rPr>
          <w:lang w:bidi="es-419"/>
        </w:rPr>
        <w:t>El sitio web se actualizará oportunamente para reflejar la información más actualizada sobre el uso de los fondos y cualquier cambio en las políticas y procedimientos, según sea necesario. Como mínimo, las actualizaciones se realizarán trimestralmente.</w:t>
      </w:r>
    </w:p>
    <w:p w14:paraId="3958D7EC" w14:textId="31DAB13C" w:rsidR="001F3CB3" w:rsidRDefault="001A148F">
      <w:pPr>
        <w:pStyle w:val="Textoindependiente"/>
        <w:spacing w:before="142" w:line="312" w:lineRule="auto"/>
        <w:ind w:left="110" w:right="763"/>
      </w:pPr>
      <w:r>
        <w:rPr>
          <w:lang w:bidi="es-419"/>
        </w:rPr>
        <w:t xml:space="preserve">El DCA cumple con los requisitos de la Ley de Estadounidenses con Discapacidades (ADA, en inglés) en materia de accesibilidad y legibilidad del sitio web. </w:t>
      </w:r>
      <w:r w:rsidR="00D01E65">
        <w:rPr>
          <w:lang w:bidi="es-419"/>
        </w:rPr>
        <w:br/>
      </w:r>
      <w:r>
        <w:rPr>
          <w:lang w:bidi="es-419"/>
        </w:rPr>
        <w:t xml:space="preserve">El DCA apoya la adaptación para ciudadanos con dominio limitado del inglés y proporcionará documentos en el sitio web público en idiomas distintos del inglés según las necesidades de las </w:t>
      </w:r>
      <w:r>
        <w:rPr>
          <w:spacing w:val="-2"/>
          <w:lang w:bidi="es-419"/>
        </w:rPr>
        <w:t>comunidades que no hablan inglés.</w:t>
      </w:r>
    </w:p>
    <w:p w14:paraId="20605546" w14:textId="77777777" w:rsidR="001F3CB3" w:rsidRDefault="001A148F">
      <w:pPr>
        <w:pStyle w:val="Textoindependiente"/>
        <w:spacing w:before="141"/>
        <w:ind w:left="110"/>
      </w:pPr>
      <w:r>
        <w:rPr>
          <w:u w:val="single"/>
          <w:lang w:bidi="es-419"/>
        </w:rPr>
        <w:t>Contacto con el subreceptor y el socio</w:t>
      </w:r>
    </w:p>
    <w:p w14:paraId="2AB41E6C" w14:textId="77777777" w:rsidR="001F3CB3" w:rsidRPr="00D01E65" w:rsidRDefault="001F3CB3">
      <w:pPr>
        <w:pStyle w:val="Textoindependiente"/>
        <w:spacing w:before="12"/>
        <w:rPr>
          <w:sz w:val="8"/>
          <w:szCs w:val="8"/>
        </w:rPr>
      </w:pPr>
    </w:p>
    <w:p w14:paraId="5AFFCD5B" w14:textId="77777777" w:rsidR="001F3CB3" w:rsidRDefault="001A148F">
      <w:pPr>
        <w:pStyle w:val="Textoindependiente"/>
        <w:spacing w:line="312" w:lineRule="auto"/>
        <w:ind w:left="110" w:right="763"/>
      </w:pPr>
      <w:r>
        <w:rPr>
          <w:lang w:bidi="es-419"/>
        </w:rPr>
        <w:t>El DCA firmará un acuerdo de subreceptor con Georgia Heirs Property Law Center para brindar servicios legales a los solicitantes individuales que participan en el HRRP. La información sobre sus servicios se puede encontrar a continuación:</w:t>
      </w:r>
    </w:p>
    <w:p w14:paraId="2275F7C6" w14:textId="77777777" w:rsidR="001F3CB3" w:rsidRPr="00D01E65" w:rsidRDefault="001F3CB3">
      <w:pPr>
        <w:pStyle w:val="Textoindependiente"/>
        <w:spacing w:before="6"/>
        <w:rPr>
          <w:sz w:val="2"/>
          <w:szCs w:val="8"/>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3477C3BA" w14:textId="77777777">
        <w:trPr>
          <w:trHeight w:val="260"/>
        </w:trPr>
        <w:tc>
          <w:tcPr>
            <w:tcW w:w="10320" w:type="dxa"/>
            <w:gridSpan w:val="2"/>
          </w:tcPr>
          <w:p w14:paraId="22AF26FF" w14:textId="77777777" w:rsidR="001F3CB3" w:rsidRDefault="001A148F">
            <w:pPr>
              <w:pStyle w:val="TableParagraph"/>
              <w:ind w:left="49" w:right="40"/>
              <w:jc w:val="center"/>
              <w:rPr>
                <w:b/>
                <w:sz w:val="16"/>
              </w:rPr>
            </w:pPr>
            <w:r>
              <w:rPr>
                <w:b/>
                <w:color w:val="202529"/>
                <w:spacing w:val="-2"/>
                <w:sz w:val="16"/>
                <w:lang w:bidi="es-419"/>
              </w:rPr>
              <w:t xml:space="preserve">Información </w:t>
            </w:r>
            <w:r>
              <w:rPr>
                <w:b/>
                <w:color w:val="202529"/>
                <w:sz w:val="16"/>
                <w:lang w:bidi="es-419"/>
              </w:rPr>
              <w:t>de contacto de Georgia Heirs</w:t>
            </w:r>
          </w:p>
        </w:tc>
      </w:tr>
      <w:tr w:rsidR="001F3CB3" w14:paraId="7F760B97" w14:textId="77777777">
        <w:trPr>
          <w:trHeight w:val="260"/>
        </w:trPr>
        <w:tc>
          <w:tcPr>
            <w:tcW w:w="5160" w:type="dxa"/>
          </w:tcPr>
          <w:p w14:paraId="719C8E29" w14:textId="77777777" w:rsidR="001F3CB3" w:rsidRDefault="001A148F">
            <w:pPr>
              <w:pStyle w:val="TableParagraph"/>
              <w:ind w:left="37" w:right="28"/>
              <w:jc w:val="center"/>
              <w:rPr>
                <w:b/>
                <w:sz w:val="16"/>
              </w:rPr>
            </w:pPr>
            <w:r>
              <w:rPr>
                <w:b/>
                <w:color w:val="202529"/>
                <w:spacing w:val="-2"/>
                <w:sz w:val="16"/>
                <w:lang w:bidi="es-419"/>
              </w:rPr>
              <w:t>Sitio web:</w:t>
            </w:r>
          </w:p>
        </w:tc>
        <w:tc>
          <w:tcPr>
            <w:tcW w:w="5160" w:type="dxa"/>
          </w:tcPr>
          <w:p w14:paraId="1E06A1B3" w14:textId="77777777" w:rsidR="001F3CB3" w:rsidRDefault="00000000">
            <w:pPr>
              <w:pStyle w:val="TableParagraph"/>
              <w:ind w:left="38" w:right="28"/>
              <w:jc w:val="center"/>
              <w:rPr>
                <w:sz w:val="16"/>
              </w:rPr>
            </w:pPr>
            <w:hyperlink r:id="rId47">
              <w:r w:rsidR="001A148F">
                <w:rPr>
                  <w:color w:val="007BFF"/>
                  <w:spacing w:val="-2"/>
                  <w:sz w:val="16"/>
                  <w:lang w:bidi="es-419"/>
                </w:rPr>
                <w:t>g</w:t>
              </w:r>
              <w:r w:rsidR="001A148F">
                <w:rPr>
                  <w:color w:val="007BFF"/>
                  <w:spacing w:val="-2"/>
                  <w:sz w:val="16"/>
                  <w:u w:val="single" w:color="007BFF"/>
                  <w:lang w:bidi="es-419"/>
                </w:rPr>
                <w:t>aheirsproperty.org</w:t>
              </w:r>
            </w:hyperlink>
          </w:p>
        </w:tc>
      </w:tr>
      <w:tr w:rsidR="001F3CB3" w:rsidRPr="00A3794F" w14:paraId="59BCEB18" w14:textId="77777777">
        <w:trPr>
          <w:trHeight w:val="260"/>
        </w:trPr>
        <w:tc>
          <w:tcPr>
            <w:tcW w:w="5160" w:type="dxa"/>
          </w:tcPr>
          <w:p w14:paraId="6EA7AF91" w14:textId="77777777" w:rsidR="001F3CB3" w:rsidRDefault="001A148F">
            <w:pPr>
              <w:pStyle w:val="TableParagraph"/>
              <w:ind w:left="37" w:right="28"/>
              <w:jc w:val="center"/>
              <w:rPr>
                <w:b/>
                <w:sz w:val="16"/>
              </w:rPr>
            </w:pPr>
            <w:r>
              <w:rPr>
                <w:b/>
                <w:color w:val="202529"/>
                <w:spacing w:val="-2"/>
                <w:sz w:val="16"/>
                <w:lang w:bidi="es-419"/>
              </w:rPr>
              <w:t>Dirección:</w:t>
            </w:r>
          </w:p>
        </w:tc>
        <w:tc>
          <w:tcPr>
            <w:tcW w:w="5160" w:type="dxa"/>
          </w:tcPr>
          <w:p w14:paraId="3207365A" w14:textId="77777777" w:rsidR="001F3CB3" w:rsidRPr="003041E8" w:rsidRDefault="001A148F">
            <w:pPr>
              <w:pStyle w:val="TableParagraph"/>
              <w:ind w:left="10" w:right="38"/>
              <w:jc w:val="center"/>
              <w:rPr>
                <w:sz w:val="16"/>
                <w:lang w:val="de-DE"/>
              </w:rPr>
            </w:pPr>
            <w:r w:rsidRPr="003041E8">
              <w:rPr>
                <w:sz w:val="16"/>
                <w:lang w:val="de-DE" w:bidi="es-419"/>
              </w:rPr>
              <w:t xml:space="preserve">54 Ellis St NE, Atlanta, GA </w:t>
            </w:r>
            <w:r w:rsidRPr="003041E8">
              <w:rPr>
                <w:spacing w:val="-2"/>
                <w:sz w:val="16"/>
                <w:lang w:val="de-DE" w:bidi="es-419"/>
              </w:rPr>
              <w:t>30303</w:t>
            </w:r>
          </w:p>
        </w:tc>
      </w:tr>
      <w:tr w:rsidR="001F3CB3" w14:paraId="0F4490BB" w14:textId="77777777">
        <w:trPr>
          <w:trHeight w:val="260"/>
        </w:trPr>
        <w:tc>
          <w:tcPr>
            <w:tcW w:w="5160" w:type="dxa"/>
          </w:tcPr>
          <w:p w14:paraId="3F93CDBD" w14:textId="77777777" w:rsidR="001F3CB3" w:rsidRDefault="001A148F">
            <w:pPr>
              <w:pStyle w:val="TableParagraph"/>
              <w:ind w:left="38" w:right="28"/>
              <w:jc w:val="center"/>
              <w:rPr>
                <w:b/>
                <w:sz w:val="16"/>
              </w:rPr>
            </w:pPr>
            <w:r>
              <w:rPr>
                <w:b/>
                <w:color w:val="202529"/>
                <w:spacing w:val="-2"/>
                <w:sz w:val="16"/>
                <w:lang w:bidi="es-419"/>
              </w:rPr>
              <w:t>Teléfono:</w:t>
            </w:r>
          </w:p>
        </w:tc>
        <w:tc>
          <w:tcPr>
            <w:tcW w:w="5160" w:type="dxa"/>
          </w:tcPr>
          <w:p w14:paraId="24489338" w14:textId="77777777" w:rsidR="001F3CB3" w:rsidRDefault="001A148F">
            <w:pPr>
              <w:pStyle w:val="TableParagraph"/>
              <w:ind w:left="37" w:right="28"/>
              <w:jc w:val="center"/>
              <w:rPr>
                <w:sz w:val="16"/>
              </w:rPr>
            </w:pPr>
            <w:r>
              <w:rPr>
                <w:sz w:val="16"/>
                <w:lang w:bidi="es-419"/>
              </w:rPr>
              <w:t>(706)424-</w:t>
            </w:r>
            <w:r>
              <w:rPr>
                <w:spacing w:val="-4"/>
                <w:sz w:val="16"/>
                <w:lang w:bidi="es-419"/>
              </w:rPr>
              <w:t>7557</w:t>
            </w:r>
          </w:p>
        </w:tc>
      </w:tr>
      <w:tr w:rsidR="001F3CB3" w14:paraId="18ECA62A" w14:textId="77777777">
        <w:trPr>
          <w:trHeight w:val="260"/>
        </w:trPr>
        <w:tc>
          <w:tcPr>
            <w:tcW w:w="5160" w:type="dxa"/>
          </w:tcPr>
          <w:p w14:paraId="5471110D" w14:textId="77777777" w:rsidR="001F3CB3" w:rsidRDefault="001A148F">
            <w:pPr>
              <w:pStyle w:val="TableParagraph"/>
              <w:ind w:left="38" w:right="28"/>
              <w:jc w:val="center"/>
              <w:rPr>
                <w:b/>
                <w:sz w:val="16"/>
              </w:rPr>
            </w:pPr>
            <w:r>
              <w:rPr>
                <w:b/>
                <w:color w:val="202529"/>
                <w:spacing w:val="-2"/>
                <w:sz w:val="16"/>
                <w:lang w:bidi="es-419"/>
              </w:rPr>
              <w:t>Correo electrónico:</w:t>
            </w:r>
          </w:p>
        </w:tc>
        <w:tc>
          <w:tcPr>
            <w:tcW w:w="5160" w:type="dxa"/>
          </w:tcPr>
          <w:p w14:paraId="10A805A1" w14:textId="77777777" w:rsidR="001F3CB3" w:rsidRDefault="00000000">
            <w:pPr>
              <w:pStyle w:val="TableParagraph"/>
              <w:ind w:left="37" w:right="28"/>
              <w:jc w:val="center"/>
              <w:rPr>
                <w:sz w:val="16"/>
              </w:rPr>
            </w:pPr>
            <w:hyperlink r:id="rId48">
              <w:r w:rsidR="001A148F">
                <w:rPr>
                  <w:color w:val="007BFF"/>
                  <w:spacing w:val="-2"/>
                  <w:sz w:val="16"/>
                  <w:u w:val="single" w:color="007BFF"/>
                  <w:lang w:bidi="es-419"/>
                </w:rPr>
                <w:t>INFO</w:t>
              </w:r>
              <w:r w:rsidR="001A148F">
                <w:rPr>
                  <w:color w:val="007BFF"/>
                  <w:spacing w:val="-2"/>
                  <w:sz w:val="16"/>
                  <w:lang w:bidi="es-419"/>
                </w:rPr>
                <w:t>@</w:t>
              </w:r>
              <w:r w:rsidR="001A148F">
                <w:rPr>
                  <w:color w:val="007BFF"/>
                  <w:spacing w:val="-2"/>
                  <w:sz w:val="16"/>
                  <w:u w:val="single" w:color="007BFF"/>
                  <w:lang w:bidi="es-419"/>
                </w:rPr>
                <w:t>GAHEIRSPROPERTY.ORG</w:t>
              </w:r>
            </w:hyperlink>
          </w:p>
        </w:tc>
      </w:tr>
    </w:tbl>
    <w:p w14:paraId="49AF6755" w14:textId="77777777" w:rsidR="001F3CB3" w:rsidRDefault="001A148F">
      <w:pPr>
        <w:pStyle w:val="Textoindependiente"/>
        <w:spacing w:before="20"/>
        <w:ind w:left="110"/>
      </w:pPr>
      <w:r>
        <w:rPr>
          <w:u w:val="single"/>
          <w:lang w:bidi="es-419"/>
        </w:rPr>
        <w:t>Actualizaciones de correo</w:t>
      </w:r>
    </w:p>
    <w:p w14:paraId="691C0C0E" w14:textId="77777777" w:rsidR="001F3CB3" w:rsidRPr="00D01E65" w:rsidRDefault="001F3CB3">
      <w:pPr>
        <w:pStyle w:val="Textoindependiente"/>
        <w:spacing w:before="12"/>
        <w:rPr>
          <w:sz w:val="8"/>
          <w:szCs w:val="8"/>
        </w:rPr>
      </w:pPr>
    </w:p>
    <w:p w14:paraId="74076FAA" w14:textId="77777777" w:rsidR="001F3CB3" w:rsidRDefault="001A148F">
      <w:pPr>
        <w:pStyle w:val="Textoindependiente"/>
        <w:spacing w:line="312" w:lineRule="auto"/>
        <w:ind w:left="110" w:right="1068"/>
      </w:pPr>
      <w:r>
        <w:rPr>
          <w:lang w:bidi="es-419"/>
        </w:rPr>
        <w:t>Para distribuir las actualizaciones del estado a funcionarios electos y designados, empleados del gobierno local de los condados afectados y ciudadanos privados, el equipo de CDBG-DR trabajó con el equipo de marketing y comunicaciones del DCA para crear una página de registro por correo electrónico ubicada en el lado izquierdo del sitio web de CDBG-DR (</w:t>
      </w:r>
      <w:hyperlink r:id="rId49">
        <w:r>
          <w:rPr>
            <w:color w:val="007BFF"/>
            <w:u w:val="single" w:color="007BFF"/>
            <w:lang w:bidi="es-419"/>
          </w:rPr>
          <w:t>dca.</w:t>
        </w:r>
        <w:r>
          <w:rPr>
            <w:color w:val="007BFF"/>
            <w:lang w:bidi="es-419"/>
          </w:rPr>
          <w:t>g</w:t>
        </w:r>
        <w:r>
          <w:rPr>
            <w:color w:val="007BFF"/>
            <w:u w:val="single" w:color="007BFF"/>
            <w:lang w:bidi="es-419"/>
          </w:rPr>
          <w:t>a.gov/community-economic-development/funding-programs/community-development-block-grant-disaster-recovery</w:t>
        </w:r>
      </w:hyperlink>
      <w:r>
        <w:rPr>
          <w:lang w:bidi="es-419"/>
        </w:rPr>
        <w:t>). Los participantes tienen la opción de inscribirse en una o varias listas, incluida una pestaña específica dedicada al financiamiento de esta asignación. Los participantes también pueden seleccionar una opción para recibir comunicación en español.</w:t>
      </w:r>
    </w:p>
    <w:p w14:paraId="5C53D341" w14:textId="77777777" w:rsidR="001F3CB3" w:rsidRPr="00D01E65" w:rsidRDefault="001A148F">
      <w:pPr>
        <w:pStyle w:val="Textoindependiente"/>
        <w:spacing w:before="100"/>
        <w:rPr>
          <w:sz w:val="12"/>
          <w:szCs w:val="8"/>
        </w:rPr>
      </w:pPr>
      <w:r w:rsidRPr="00D01E65">
        <w:rPr>
          <w:noProof/>
          <w:sz w:val="8"/>
          <w:szCs w:val="8"/>
          <w:lang w:val="es-AR" w:eastAsia="es-AR"/>
        </w:rPr>
        <w:drawing>
          <wp:anchor distT="0" distB="0" distL="0" distR="0" simplePos="0" relativeHeight="251678208" behindDoc="1" locked="0" layoutInCell="1" allowOverlap="1" wp14:anchorId="56D0F815" wp14:editId="2798F35F">
            <wp:simplePos x="0" y="0"/>
            <wp:positionH relativeFrom="page">
              <wp:posOffset>3129915</wp:posOffset>
            </wp:positionH>
            <wp:positionV relativeFrom="paragraph">
              <wp:posOffset>227965</wp:posOffset>
            </wp:positionV>
            <wp:extent cx="1505585" cy="2823845"/>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50">
                      <a:extLst>
                        <a:ext uri="{28A0092B-C50C-407E-A947-70E740481C1C}">
                          <a14:useLocalDpi xmlns:a14="http://schemas.microsoft.com/office/drawing/2010/main" val="0"/>
                        </a:ext>
                      </a:extLst>
                    </a:blip>
                    <a:stretch>
                      <a:fillRect/>
                    </a:stretch>
                  </pic:blipFill>
                  <pic:spPr>
                    <a:xfrm>
                      <a:off x="0" y="0"/>
                      <a:ext cx="1505585" cy="2823845"/>
                    </a:xfrm>
                    <a:prstGeom prst="rect">
                      <a:avLst/>
                    </a:prstGeom>
                  </pic:spPr>
                </pic:pic>
              </a:graphicData>
            </a:graphic>
            <wp14:sizeRelV relativeFrom="margin">
              <wp14:pctHeight>0</wp14:pctHeight>
            </wp14:sizeRelV>
          </wp:anchor>
        </w:drawing>
      </w:r>
    </w:p>
    <w:p w14:paraId="16DC4041" w14:textId="77777777" w:rsidR="001F3CB3" w:rsidRDefault="001F3CB3">
      <w:pPr>
        <w:pStyle w:val="Textoindependiente"/>
        <w:spacing w:before="34"/>
      </w:pPr>
    </w:p>
    <w:p w14:paraId="1A99B6B6" w14:textId="77777777" w:rsidR="001F3CB3" w:rsidRDefault="001A148F">
      <w:pPr>
        <w:pStyle w:val="Ttulo5"/>
        <w:ind w:left="39" w:right="648"/>
        <w:jc w:val="center"/>
      </w:pPr>
      <w:r>
        <w:rPr>
          <w:lang w:bidi="es-419"/>
        </w:rPr>
        <w:t xml:space="preserve">Imagen de pantalla: </w:t>
      </w:r>
      <w:r>
        <w:rPr>
          <w:spacing w:val="-5"/>
          <w:lang w:bidi="es-419"/>
        </w:rPr>
        <w:t>registro</w:t>
      </w:r>
      <w:r>
        <w:rPr>
          <w:lang w:bidi="es-419"/>
        </w:rPr>
        <w:t xml:space="preserve"> por correo electrónico</w:t>
      </w:r>
    </w:p>
    <w:p w14:paraId="120898BC" w14:textId="77777777" w:rsidR="001F3CB3" w:rsidRDefault="001F3CB3">
      <w:pPr>
        <w:pStyle w:val="Textoindependiente"/>
        <w:spacing w:before="178"/>
        <w:rPr>
          <w:b/>
        </w:rPr>
      </w:pPr>
    </w:p>
    <w:p w14:paraId="6ED82841" w14:textId="77777777" w:rsidR="001F3CB3" w:rsidRDefault="001A148F">
      <w:pPr>
        <w:pStyle w:val="Textoindependiente"/>
        <w:ind w:left="110"/>
      </w:pPr>
      <w:r>
        <w:rPr>
          <w:spacing w:val="-2"/>
          <w:u w:val="single"/>
          <w:lang w:bidi="es-419"/>
        </w:rPr>
        <w:t>Accesibilidad al sitio web del DCA</w:t>
      </w:r>
    </w:p>
    <w:p w14:paraId="758D3C26" w14:textId="77777777" w:rsidR="001F3CB3" w:rsidRDefault="001F3CB3">
      <w:pPr>
        <w:sectPr w:rsidR="001F3CB3" w:rsidSect="00A87A4D">
          <w:pgSz w:w="12240" w:h="15840"/>
          <w:pgMar w:top="1000" w:right="240" w:bottom="280" w:left="840" w:header="720" w:footer="720" w:gutter="0"/>
          <w:cols w:space="720"/>
        </w:sectPr>
      </w:pPr>
    </w:p>
    <w:p w14:paraId="46496548" w14:textId="77777777" w:rsidR="001F3CB3" w:rsidRDefault="001A148F">
      <w:pPr>
        <w:pStyle w:val="Textoindependiente"/>
        <w:spacing w:before="80"/>
        <w:ind w:left="110"/>
      </w:pPr>
      <w:r>
        <w:rPr>
          <w:lang w:bidi="es-419"/>
        </w:rPr>
        <w:lastRenderedPageBreak/>
        <w:t>El sitio web del DCA puede traducirse a muchos idiomas. A continuación, se muestra una captura de pantalla del sitio web del DCA traducido al</w:t>
      </w:r>
      <w:r>
        <w:rPr>
          <w:spacing w:val="-2"/>
          <w:lang w:bidi="es-419"/>
        </w:rPr>
        <w:t xml:space="preserve"> español.</w:t>
      </w:r>
    </w:p>
    <w:p w14:paraId="08BF4F28" w14:textId="77777777" w:rsidR="001F3CB3" w:rsidRDefault="001A148F">
      <w:pPr>
        <w:pStyle w:val="Textoindependiente"/>
        <w:spacing w:before="2"/>
        <w:rPr>
          <w:sz w:val="13"/>
        </w:rPr>
      </w:pPr>
      <w:r>
        <w:rPr>
          <w:noProof/>
          <w:lang w:val="es-AR" w:eastAsia="es-AR"/>
        </w:rPr>
        <w:drawing>
          <wp:anchor distT="0" distB="0" distL="0" distR="0" simplePos="0" relativeHeight="487614464" behindDoc="1" locked="0" layoutInCell="1" allowOverlap="1" wp14:anchorId="48C80A35" wp14:editId="3D3C5DBC">
            <wp:simplePos x="0" y="0"/>
            <wp:positionH relativeFrom="page">
              <wp:posOffset>2025650</wp:posOffset>
            </wp:positionH>
            <wp:positionV relativeFrom="paragraph">
              <wp:posOffset>111754</wp:posOffset>
            </wp:positionV>
            <wp:extent cx="3739705" cy="284626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1" cstate="print"/>
                    <a:stretch>
                      <a:fillRect/>
                    </a:stretch>
                  </pic:blipFill>
                  <pic:spPr>
                    <a:xfrm>
                      <a:off x="0" y="0"/>
                      <a:ext cx="3739705" cy="2846260"/>
                    </a:xfrm>
                    <a:prstGeom prst="rect">
                      <a:avLst/>
                    </a:prstGeom>
                  </pic:spPr>
                </pic:pic>
              </a:graphicData>
            </a:graphic>
          </wp:anchor>
        </w:drawing>
      </w:r>
    </w:p>
    <w:p w14:paraId="2E4C5666" w14:textId="77777777" w:rsidR="001F3CB3" w:rsidRDefault="001A148F">
      <w:pPr>
        <w:pStyle w:val="Ttulo5"/>
        <w:spacing w:before="138"/>
        <w:ind w:left="0" w:right="648"/>
        <w:jc w:val="center"/>
      </w:pPr>
      <w:r>
        <w:rPr>
          <w:lang w:bidi="es-419"/>
        </w:rPr>
        <w:t xml:space="preserve">Imagen de pantalla: </w:t>
      </w:r>
      <w:r>
        <w:rPr>
          <w:spacing w:val="-2"/>
          <w:lang w:bidi="es-419"/>
        </w:rPr>
        <w:t>sitio web</w:t>
      </w:r>
      <w:r>
        <w:rPr>
          <w:lang w:bidi="es-419"/>
        </w:rPr>
        <w:t xml:space="preserve"> traducido</w:t>
      </w:r>
    </w:p>
    <w:p w14:paraId="419B489E" w14:textId="77777777" w:rsidR="001F3CB3" w:rsidRDefault="001F3CB3">
      <w:pPr>
        <w:pStyle w:val="Textoindependiente"/>
        <w:rPr>
          <w:b/>
        </w:rPr>
      </w:pPr>
    </w:p>
    <w:p w14:paraId="7D3DACC3" w14:textId="77777777" w:rsidR="001F3CB3" w:rsidRDefault="001F3CB3">
      <w:pPr>
        <w:pStyle w:val="Textoindependiente"/>
        <w:spacing w:before="178"/>
        <w:rPr>
          <w:b/>
        </w:rPr>
      </w:pPr>
    </w:p>
    <w:p w14:paraId="4219AD1A" w14:textId="77777777" w:rsidR="001F3CB3" w:rsidRDefault="001A148F">
      <w:pPr>
        <w:pStyle w:val="Textoindependiente"/>
        <w:spacing w:line="312" w:lineRule="auto"/>
        <w:ind w:left="110" w:right="763"/>
      </w:pPr>
      <w:r>
        <w:rPr>
          <w:lang w:bidi="es-419"/>
        </w:rPr>
        <w:t>El sitio web del DCA cumple con la Sección 508 de la Ley de Rehabilitación de 1973, lo que hace que el contenido sea accesible para personas con discapacidades. La Sección 508 exige que cualquier persona con discapacidades pueda acceder y utilizar la información y datos en un sitio web de forma comparable a la forma en que las personas sin discapacidades pueden obtener esa información y datos, a menos que esto suponga una responsabilidad excesiva para nuestra agencia.</w:t>
      </w:r>
    </w:p>
    <w:p w14:paraId="6E128673" w14:textId="77777777" w:rsidR="001F3CB3" w:rsidRDefault="001A148F" w:rsidP="00D01E65">
      <w:pPr>
        <w:pStyle w:val="Textoindependiente"/>
        <w:spacing w:before="143" w:line="312" w:lineRule="auto"/>
        <w:ind w:left="110" w:right="387"/>
      </w:pPr>
      <w:r>
        <w:rPr>
          <w:lang w:bidi="es-419"/>
        </w:rPr>
        <w:t xml:space="preserve">Se recomienda que alguien que utiliza tecnología de asistencia (como un lector de pantalla, un lector de braille, etc.) se comunique al correo </w:t>
      </w:r>
      <w:hyperlink r:id="rId52">
        <w:r>
          <w:rPr>
            <w:color w:val="007BFF"/>
            <w:u w:val="single" w:color="007BFF"/>
            <w:lang w:bidi="es-419"/>
          </w:rPr>
          <w:t>CDBG-DR</w:t>
        </w:r>
        <w:r>
          <w:rPr>
            <w:color w:val="007BFF"/>
            <w:lang w:bidi="es-419"/>
          </w:rPr>
          <w:t>@</w:t>
        </w:r>
        <w:r>
          <w:rPr>
            <w:color w:val="007BFF"/>
            <w:u w:val="single" w:color="007BFF"/>
            <w:lang w:bidi="es-419"/>
          </w:rPr>
          <w:t>dca.ga.gov</w:t>
        </w:r>
      </w:hyperlink>
      <w:r>
        <w:rPr>
          <w:lang w:bidi="es-419"/>
        </w:rPr>
        <w:t xml:space="preserve"> si tiene problemas para acceder a la información del sitio web. También se debe incluir información de respaldo, como la URL (dirección web) del material necesario para el acceso y la información de contacto de las personas.</w:t>
      </w:r>
    </w:p>
    <w:p w14:paraId="57BCD8F8" w14:textId="77777777" w:rsidR="001F3CB3" w:rsidRDefault="001F3CB3">
      <w:pPr>
        <w:pStyle w:val="Textoindependiente"/>
      </w:pPr>
    </w:p>
    <w:p w14:paraId="02DC9137" w14:textId="77777777" w:rsidR="001F3CB3" w:rsidRDefault="001F3CB3">
      <w:pPr>
        <w:pStyle w:val="Textoindependiente"/>
        <w:spacing w:before="134"/>
      </w:pPr>
    </w:p>
    <w:p w14:paraId="62BBACC4" w14:textId="77777777" w:rsidR="001F3CB3" w:rsidRDefault="001A148F">
      <w:pPr>
        <w:pStyle w:val="Ttulo5"/>
        <w:numPr>
          <w:ilvl w:val="1"/>
          <w:numId w:val="2"/>
        </w:numPr>
        <w:tabs>
          <w:tab w:val="left" w:pos="532"/>
        </w:tabs>
        <w:ind w:left="532" w:hanging="142"/>
        <w:rPr>
          <w:color w:val="202529"/>
        </w:rPr>
      </w:pPr>
      <w:r>
        <w:rPr>
          <w:color w:val="202529"/>
          <w:spacing w:val="-2"/>
          <w:lang w:bidi="es-419"/>
        </w:rPr>
        <w:t>Enmiendas.</w:t>
      </w:r>
    </w:p>
    <w:p w14:paraId="54DFC77A" w14:textId="77777777" w:rsidR="001F3CB3" w:rsidRDefault="001F3CB3">
      <w:pPr>
        <w:pStyle w:val="Textoindependiente"/>
        <w:spacing w:before="12"/>
        <w:rPr>
          <w:b/>
        </w:rPr>
      </w:pPr>
    </w:p>
    <w:p w14:paraId="27F46FDC" w14:textId="77777777" w:rsidR="001F3CB3" w:rsidRDefault="001A148F">
      <w:pPr>
        <w:pStyle w:val="Textoindependiente"/>
        <w:spacing w:line="312" w:lineRule="auto"/>
        <w:ind w:left="110" w:right="763"/>
      </w:pPr>
      <w:r>
        <w:rPr>
          <w:lang w:bidi="es-419"/>
        </w:rPr>
        <w:t>Con el tiempo, las necesidades de recuperación cambiarán. Por lo tanto, el DCA modificará el plan de acción de recuperación ante desastres con la frecuencia necesaria para abordar mejor nuestras necesidades y objetivos de recuperación a largo plazo. Este plan describe las actividades y los programas propuestos. A medida que las actividades y los programas se desarrollan con el tiempo, es posible que no se produzca una enmienda si el programa o actividad es consistente con las descripciones proporcionadas en este plan. Según corresponda, las enmiendas describirán el contenido que se está modificando, una tabla que refleje cualquier redistribución de fondos y una tabla revisada de asignación presupuestaria de todos los fondos.</w:t>
      </w:r>
    </w:p>
    <w:p w14:paraId="67740AE9" w14:textId="77777777" w:rsidR="001F3CB3" w:rsidRDefault="001A148F">
      <w:pPr>
        <w:pStyle w:val="Textoindependiente"/>
        <w:spacing w:before="143" w:line="312" w:lineRule="auto"/>
        <w:ind w:left="110" w:right="5412"/>
      </w:pPr>
      <w:r>
        <w:rPr>
          <w:lang w:bidi="es-419"/>
        </w:rPr>
        <w:t xml:space="preserve">Todos los cambios se acentúan en el plan de acción utilizando el siguiente formato: Adiciones: </w:t>
      </w:r>
      <w:r>
        <w:rPr>
          <w:color w:val="000000"/>
          <w:shd w:val="clear" w:color="auto" w:fill="FAEDB8"/>
          <w:lang w:bidi="es-419"/>
        </w:rPr>
        <w:t>resaltadas en amarillo</w:t>
      </w:r>
    </w:p>
    <w:p w14:paraId="69D36B20" w14:textId="77777777" w:rsidR="001F3CB3" w:rsidRDefault="001A148F">
      <w:pPr>
        <w:pStyle w:val="Textoindependiente"/>
        <w:spacing w:before="2"/>
        <w:ind w:left="110"/>
      </w:pPr>
      <w:r>
        <w:rPr>
          <w:lang w:bidi="es-419"/>
        </w:rPr>
        <w:t xml:space="preserve">Eliminaciones: el texto se </w:t>
      </w:r>
      <w:r>
        <w:rPr>
          <w:spacing w:val="-2"/>
          <w:lang w:bidi="es-419"/>
        </w:rPr>
        <w:t>eliminará</w:t>
      </w:r>
    </w:p>
    <w:p w14:paraId="6EC1ACB3" w14:textId="77777777" w:rsidR="001F3CB3" w:rsidRDefault="001F3CB3">
      <w:pPr>
        <w:pStyle w:val="Textoindependiente"/>
      </w:pPr>
    </w:p>
    <w:p w14:paraId="170B3575" w14:textId="77777777" w:rsidR="001F3CB3" w:rsidRDefault="001F3CB3">
      <w:pPr>
        <w:pStyle w:val="Textoindependiente"/>
      </w:pPr>
    </w:p>
    <w:p w14:paraId="257BA423" w14:textId="77777777" w:rsidR="001F3CB3" w:rsidRDefault="001A148F">
      <w:pPr>
        <w:pStyle w:val="Ttulo5"/>
      </w:pPr>
      <w:r>
        <w:rPr>
          <w:color w:val="202529"/>
          <w:spacing w:val="-2"/>
          <w:lang w:bidi="es-419"/>
        </w:rPr>
        <w:t>Enmienda sustancial.</w:t>
      </w:r>
    </w:p>
    <w:p w14:paraId="1354922F" w14:textId="77777777" w:rsidR="001F3CB3" w:rsidRDefault="001F3CB3">
      <w:pPr>
        <w:pStyle w:val="Textoindependiente"/>
        <w:spacing w:before="12"/>
        <w:rPr>
          <w:b/>
        </w:rPr>
      </w:pPr>
    </w:p>
    <w:p w14:paraId="2E78C2C8" w14:textId="77777777" w:rsidR="001F3CB3" w:rsidRDefault="001A148F">
      <w:pPr>
        <w:pStyle w:val="Textoindependiente"/>
        <w:ind w:left="110"/>
      </w:pPr>
      <w:r>
        <w:rPr>
          <w:lang w:bidi="es-419"/>
        </w:rPr>
        <w:t xml:space="preserve">Un cambio a este plan de acción se considera una modificación sustancial si cumple con los siguientes </w:t>
      </w:r>
      <w:r>
        <w:rPr>
          <w:spacing w:val="-2"/>
          <w:lang w:bidi="es-419"/>
        </w:rPr>
        <w:t>criterios:</w:t>
      </w:r>
    </w:p>
    <w:p w14:paraId="69D544DA" w14:textId="77777777" w:rsidR="001F3CB3" w:rsidRDefault="001F3CB3">
      <w:pPr>
        <w:pStyle w:val="Textoindependiente"/>
        <w:spacing w:before="12"/>
      </w:pPr>
    </w:p>
    <w:p w14:paraId="35BF4300" w14:textId="77777777" w:rsidR="001F3CB3" w:rsidRDefault="001A148F" w:rsidP="00D01E65">
      <w:pPr>
        <w:pStyle w:val="Textoindependiente"/>
        <w:spacing w:line="312" w:lineRule="auto"/>
        <w:ind w:left="510" w:right="6340"/>
      </w:pPr>
      <w:r>
        <w:rPr>
          <w:noProof/>
          <w:lang w:val="es-AR" w:eastAsia="es-AR"/>
        </w:rPr>
        <mc:AlternateContent>
          <mc:Choice Requires="wps">
            <w:drawing>
              <wp:anchor distT="0" distB="0" distL="0" distR="0" simplePos="0" relativeHeight="15755776" behindDoc="0" locked="0" layoutInCell="1" allowOverlap="1" wp14:anchorId="4FE4BDE7" wp14:editId="15562122">
                <wp:simplePos x="0" y="0"/>
                <wp:positionH relativeFrom="page">
                  <wp:posOffset>749300</wp:posOffset>
                </wp:positionH>
                <wp:positionV relativeFrom="paragraph">
                  <wp:posOffset>44326</wp:posOffset>
                </wp:positionV>
                <wp:extent cx="31750" cy="317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869F10D" id="Graphic 93" o:spid="_x0000_s1026" style="position:absolute;margin-left:59pt;margin-top:3.5pt;width:2.5pt;height:2.5pt;z-index:157557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" path="m17980,31724r-4211,l11744,31330,,17932,,13766,13769,r4211,l31750,13766r,2109l31750,17932,20005,31330r-2025,394xe" fillcolor="#202529" stroked="f">
                <v:path arrowok="t"/>
                <w10:wrap anchorx="page"/>
              </v:shape>
            </w:pict>
          </mc:Fallback>
        </mc:AlternateContent>
      </w:r>
      <w:r>
        <w:rPr>
          <w:noProof/>
          <w:lang w:val="es-AR" w:eastAsia="es-AR"/>
        </w:rPr>
        <mc:AlternateContent>
          <mc:Choice Requires="wps">
            <w:drawing>
              <wp:anchor distT="0" distB="0" distL="0" distR="0" simplePos="0" relativeHeight="15756288" behindDoc="0" locked="0" layoutInCell="1" allowOverlap="1" wp14:anchorId="2441E381" wp14:editId="0EC190A7">
                <wp:simplePos x="0" y="0"/>
                <wp:positionH relativeFrom="page">
                  <wp:posOffset>749300</wp:posOffset>
                </wp:positionH>
                <wp:positionV relativeFrom="paragraph">
                  <wp:posOffset>196726</wp:posOffset>
                </wp:positionV>
                <wp:extent cx="31750" cy="317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C99097B" id="Graphic 94" o:spid="_x0000_s1026" style="position:absolute;margin-left:59pt;margin-top:15.5pt;width:2.5pt;height:2.5pt;z-index:157562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" path="m17980,31724r-4211,l11744,31330,,17932,,13741,13769,r4211,l31750,13741r,2134l31750,17932,20005,31330r-2025,394xe" fillcolor="#202529" stroked="f">
                <v:path arrowok="t"/>
                <w10:wrap anchorx="page"/>
              </v:shape>
            </w:pict>
          </mc:Fallback>
        </mc:AlternateContent>
      </w:r>
      <w:r>
        <w:rPr>
          <w:lang w:bidi="es-419"/>
        </w:rPr>
        <w:t>un cambio en el beneficio del programa o en los criterios de elegibilidad, la adición o eliminación de una actividad, o</w:t>
      </w:r>
    </w:p>
    <w:p w14:paraId="057A2EBF" w14:textId="77777777" w:rsidR="001F3CB3" w:rsidRDefault="001A148F">
      <w:pPr>
        <w:pStyle w:val="Textoindependiente"/>
        <w:spacing w:before="2"/>
        <w:ind w:left="510"/>
      </w:pPr>
      <w:r>
        <w:rPr>
          <w:noProof/>
          <w:lang w:val="es-AR" w:eastAsia="es-AR"/>
        </w:rPr>
        <mc:AlternateContent>
          <mc:Choice Requires="wps">
            <w:drawing>
              <wp:anchor distT="0" distB="0" distL="0" distR="0" simplePos="0" relativeHeight="15756800" behindDoc="0" locked="0" layoutInCell="1" allowOverlap="1" wp14:anchorId="32D70067" wp14:editId="7D374FEC">
                <wp:simplePos x="0" y="0"/>
                <wp:positionH relativeFrom="page">
                  <wp:posOffset>749300</wp:posOffset>
                </wp:positionH>
                <wp:positionV relativeFrom="paragraph">
                  <wp:posOffset>45368</wp:posOffset>
                </wp:positionV>
                <wp:extent cx="31750" cy="3175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489E92E" id="Graphic 95" o:spid="_x0000_s1026" style="position:absolute;margin-left:59pt;margin-top:3.55pt;width:2.5pt;height:2.5pt;z-index:157568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" path="m17980,31724r-4211,l11744,31305,,17983,,13741,13769,r4211,l31750,13741r,2134l31750,17983,20005,31305r-2025,419xe" fillcolor="#202529" stroked="f">
                <v:path arrowok="t"/>
                <w10:wrap anchorx="page"/>
              </v:shape>
            </w:pict>
          </mc:Fallback>
        </mc:AlternateContent>
      </w:r>
      <w:r>
        <w:rPr>
          <w:lang w:bidi="es-419"/>
        </w:rPr>
        <w:t xml:space="preserve">la asignación o reasignación de $3 millones o </w:t>
      </w:r>
      <w:r>
        <w:rPr>
          <w:spacing w:val="-4"/>
          <w:lang w:bidi="es-419"/>
        </w:rPr>
        <w:t>más.</w:t>
      </w:r>
    </w:p>
    <w:p w14:paraId="3B5FFD66" w14:textId="77777777" w:rsidR="001F3CB3" w:rsidRDefault="001F3CB3">
      <w:pPr>
        <w:pStyle w:val="Textoindependiente"/>
        <w:spacing w:before="12"/>
      </w:pPr>
    </w:p>
    <w:p w14:paraId="6C890BBE" w14:textId="77777777" w:rsidR="001F3CB3" w:rsidRDefault="001A148F" w:rsidP="00D01E65">
      <w:pPr>
        <w:pStyle w:val="Textoindependiente"/>
        <w:spacing w:line="312" w:lineRule="auto"/>
        <w:ind w:left="110" w:right="528"/>
      </w:pPr>
      <w:r>
        <w:rPr>
          <w:lang w:bidi="es-419"/>
        </w:rPr>
        <w:t xml:space="preserve">Cuando el DCA lleve a cabo el proceso de enmienda sustancial, la enmienda se publicará aquí en </w:t>
      </w:r>
      <w:hyperlink r:id="rId53">
        <w:r>
          <w:rPr>
            <w:color w:val="007BFF"/>
            <w:u w:val="single" w:color="007BFF"/>
            <w:lang w:bidi="es-419"/>
          </w:rPr>
          <w:t>dca.</w:t>
        </w:r>
        <w:r>
          <w:rPr>
            <w:color w:val="007BFF"/>
            <w:lang w:bidi="es-419"/>
          </w:rPr>
          <w:t>g</w:t>
        </w:r>
        <w:r>
          <w:rPr>
            <w:color w:val="007BFF"/>
            <w:u w:val="single" w:color="007BFF"/>
            <w:lang w:bidi="es-419"/>
          </w:rPr>
          <w:t>a.gov/community-economic-development/funding-</w:t>
        </w:r>
      </w:hyperlink>
      <w:r>
        <w:rPr>
          <w:color w:val="007BFF"/>
          <w:spacing w:val="40"/>
          <w:lang w:bidi="es-419"/>
        </w:rPr>
        <w:t xml:space="preserve"> </w:t>
      </w:r>
      <w:hyperlink r:id="rId54">
        <w:r>
          <w:rPr>
            <w:color w:val="007BFF"/>
            <w:lang w:bidi="es-419"/>
          </w:rPr>
          <w:t>p</w:t>
        </w:r>
        <w:r>
          <w:rPr>
            <w:color w:val="007BFF"/>
            <w:u w:val="single" w:color="007BFF"/>
            <w:lang w:bidi="es-419"/>
          </w:rPr>
          <w:t>rograms/community-development-block-grant-disaster-recovery</w:t>
        </w:r>
      </w:hyperlink>
      <w:r>
        <w:rPr>
          <w:lang w:bidi="es-419"/>
        </w:rPr>
        <w:t xml:space="preserve"> durante un periodo de 30 días de comentarios públicos. La enmienda se publicará de conformidad con los requisitos de ADA y LEP. El DCA revisará y responderá a todos los comentarios públicos recibidos y los presentará al HUD para su aprobación.</w:t>
      </w:r>
    </w:p>
    <w:p w14:paraId="6094621F" w14:textId="77777777" w:rsidR="001F3CB3" w:rsidRDefault="001F3CB3">
      <w:pPr>
        <w:pStyle w:val="Textoindependiente"/>
      </w:pPr>
    </w:p>
    <w:p w14:paraId="39DE78EB" w14:textId="77777777" w:rsidR="001F3CB3" w:rsidRDefault="001A148F">
      <w:pPr>
        <w:pStyle w:val="Ttulo5"/>
      </w:pPr>
      <w:r>
        <w:rPr>
          <w:color w:val="202529"/>
          <w:spacing w:val="-2"/>
          <w:lang w:bidi="es-419"/>
        </w:rPr>
        <w:t>Modificación no sustancial.</w:t>
      </w:r>
    </w:p>
    <w:p w14:paraId="52AEC14D" w14:textId="77777777" w:rsidR="001F3CB3" w:rsidRDefault="001A148F">
      <w:pPr>
        <w:pStyle w:val="Textoindependiente"/>
        <w:spacing w:before="80" w:line="312" w:lineRule="auto"/>
        <w:ind w:left="110" w:right="857"/>
      </w:pPr>
      <w:r>
        <w:rPr>
          <w:lang w:bidi="es-419"/>
        </w:rPr>
        <w:t>Una enmienda no sustancial es una enmienda al plan que incluye correcciones y aclaraciones técnicas y cambios presupuestarios que no cumplen con el umbral monetario para enmiendas sustanciales al plan y no requieren publicación para comentarios públicos. El DCA notificará al HUD cinco (5) días hábiles antes de que el cambio entre en vigencia.</w:t>
      </w:r>
    </w:p>
    <w:p w14:paraId="153A7859" w14:textId="77777777" w:rsidR="001F3CB3" w:rsidRDefault="001A148F">
      <w:pPr>
        <w:pStyle w:val="Textoindependiente"/>
        <w:spacing w:before="143"/>
        <w:ind w:left="110"/>
      </w:pPr>
      <w:r>
        <w:rPr>
          <w:lang w:bidi="es-419"/>
        </w:rPr>
        <w:t xml:space="preserve">Todas las enmiendas se numerarán secuencialmente y se publicarán en el sitio web en un </w:t>
      </w:r>
      <w:r>
        <w:rPr>
          <w:spacing w:val="-2"/>
          <w:lang w:bidi="es-419"/>
        </w:rPr>
        <w:t>plan</w:t>
      </w:r>
      <w:r>
        <w:rPr>
          <w:lang w:bidi="es-419"/>
        </w:rPr>
        <w:t xml:space="preserve"> final y consolidado.</w:t>
      </w:r>
    </w:p>
    <w:p w14:paraId="7F27ABD8" w14:textId="77777777" w:rsidR="001F3CB3" w:rsidRDefault="001F3CB3">
      <w:pPr>
        <w:pStyle w:val="Textoindependiente"/>
      </w:pPr>
    </w:p>
    <w:p w14:paraId="2FF8828B" w14:textId="77777777" w:rsidR="001F3CB3" w:rsidRDefault="001F3CB3">
      <w:pPr>
        <w:pStyle w:val="Textoindependiente"/>
      </w:pPr>
    </w:p>
    <w:p w14:paraId="6BB4D8BF" w14:textId="77777777" w:rsidR="001F3CB3" w:rsidRDefault="001F3CB3">
      <w:pPr>
        <w:pStyle w:val="Textoindependiente"/>
        <w:spacing w:before="4"/>
      </w:pPr>
    </w:p>
    <w:p w14:paraId="13EC17D1" w14:textId="77777777" w:rsidR="001F3CB3" w:rsidRDefault="001A148F">
      <w:pPr>
        <w:pStyle w:val="Ttulo5"/>
        <w:numPr>
          <w:ilvl w:val="1"/>
          <w:numId w:val="2"/>
        </w:numPr>
        <w:tabs>
          <w:tab w:val="left" w:pos="558"/>
        </w:tabs>
        <w:ind w:left="558" w:hanging="168"/>
        <w:rPr>
          <w:color w:val="202529"/>
        </w:rPr>
      </w:pPr>
      <w:r>
        <w:rPr>
          <w:color w:val="202529"/>
          <w:lang w:bidi="es-419"/>
        </w:rPr>
        <w:t xml:space="preserve">Desplazamiento de personas y otras </w:t>
      </w:r>
      <w:r>
        <w:rPr>
          <w:color w:val="202529"/>
          <w:spacing w:val="-2"/>
          <w:lang w:bidi="es-419"/>
        </w:rPr>
        <w:t>entidades.</w:t>
      </w:r>
    </w:p>
    <w:p w14:paraId="635A6D23" w14:textId="77777777" w:rsidR="001F3CB3" w:rsidRDefault="001F3CB3">
      <w:pPr>
        <w:pStyle w:val="Textoindependiente"/>
        <w:spacing w:before="12"/>
        <w:rPr>
          <w:b/>
        </w:rPr>
      </w:pPr>
    </w:p>
    <w:p w14:paraId="3B919A29" w14:textId="25DB19ED" w:rsidR="001F3CB3" w:rsidRDefault="00D01E65" w:rsidP="00D01E65">
      <w:pPr>
        <w:pStyle w:val="Textoindependiente"/>
        <w:spacing w:before="56" w:line="312" w:lineRule="auto"/>
        <w:ind w:left="110" w:right="387"/>
      </w:pPr>
      <w:r>
        <w:rPr>
          <w:lang w:bidi="es-419"/>
        </w:rPr>
        <w:t xml:space="preserve">Para minimizar el desplazamiento de personas y otras entidades que puedan verse afectadas por las actividades descritas en este plan de acción, el DCA se coordinará </w:t>
      </w:r>
      <w:r>
        <w:rPr>
          <w:spacing w:val="-4"/>
          <w:lang w:bidi="es-419"/>
        </w:rPr>
        <w:t>con</w:t>
      </w:r>
      <w:r>
        <w:rPr>
          <w:lang w:bidi="es-419"/>
        </w:rPr>
        <w:t xml:space="preserve"> las agencias y entidades aplicables para minimizar el desplazamiento. En caso de que algún proyecto o actividad propuesta provoque el desplazamiento de personas, se ha adoptado la siguiente política para garantizar que se cumplan los requisitos de la Ley Uniforme de Asistencia para la Reubicación y Adquisición de Propiedades Inmuebles de 1970 (URA, en inglés), según se hayan enmendado.</w:t>
      </w:r>
    </w:p>
    <w:p w14:paraId="5BD3D815" w14:textId="7DE665B9" w:rsidR="001F3CB3" w:rsidRDefault="001A148F">
      <w:pPr>
        <w:pStyle w:val="Textoindependiente"/>
        <w:spacing w:before="142" w:line="312" w:lineRule="auto"/>
        <w:ind w:left="110" w:right="763"/>
      </w:pPr>
      <w:r>
        <w:rPr>
          <w:lang w:bidi="es-419"/>
        </w:rPr>
        <w:t xml:space="preserve">El DCA utilizará la publicación del HUD sobre </w:t>
      </w:r>
      <w:hyperlink r:id="rId55">
        <w:r>
          <w:rPr>
            <w:color w:val="005DBD"/>
            <w:u w:val="single" w:color="202529"/>
            <w:lang w:bidi="es-419"/>
          </w:rPr>
          <w:t>Planificación</w:t>
        </w:r>
        <w:r w:rsidR="004F082B">
          <w:rPr>
            <w:color w:val="005DBD"/>
            <w:u w:val="single" w:color="202529"/>
            <w:lang w:bidi="es-419"/>
          </w:rPr>
          <w:t xml:space="preserve"> </w:t>
        </w:r>
        <w:r w:rsidRPr="004F082B">
          <w:rPr>
            <w:color w:val="005DBD"/>
            <w:u w:val="single" w:color="202529"/>
            <w:lang w:bidi="es-419"/>
          </w:rPr>
          <w:t xml:space="preserve">y presupuesto de </w:t>
        </w:r>
        <w:r>
          <w:rPr>
            <w:color w:val="005DBD"/>
            <w:u w:val="single" w:color="202529"/>
            <w:lang w:bidi="es-419"/>
          </w:rPr>
          <w:t>costos de reubicación para proyectos financiados por el HUD</w:t>
        </w:r>
      </w:hyperlink>
      <w:r>
        <w:rPr>
          <w:lang w:bidi="es-419"/>
        </w:rPr>
        <w:t xml:space="preserve"> como guía para establecer estándares relacionados con actividades de reubicación para las actividades del programa propuestas de esta asignación. Esto incluye instituir iniciativas de planificación exhaustivas que consideren la probabilidad de desplazamiento antes del comienzo del proyecto y establecer una resolución para reducir cualquier responsabilidad indebida y los costos asociados en consecuencia. Los presupuestos del programa identificados durante la fase de planificación tendrán en cuenta cualquier actividad de reubicación que se considere necesaria y razonable para la ejecución del proyecto. Las actividades del programa se planificarán y llevarán a cabo de una manera que minimice las dificultades y el desplazamiento tanto de los propietarios como de los inquilinos de las residencias dañadas por el desastre que se van a rehabilitar, levantar, reemplazar o reconstruir.</w:t>
      </w:r>
    </w:p>
    <w:p w14:paraId="69157884" w14:textId="77777777" w:rsidR="001F3CB3" w:rsidRDefault="001F3CB3">
      <w:pPr>
        <w:pStyle w:val="Textoindependiente"/>
        <w:spacing w:before="60"/>
      </w:pPr>
    </w:p>
    <w:p w14:paraId="77BD4674" w14:textId="77777777" w:rsidR="001F3CB3" w:rsidRDefault="001A148F">
      <w:pPr>
        <w:pStyle w:val="Textoindependiente"/>
        <w:spacing w:line="312" w:lineRule="auto"/>
        <w:ind w:left="110" w:right="763"/>
      </w:pPr>
      <w:r>
        <w:rPr>
          <w:lang w:bidi="es-419"/>
        </w:rPr>
        <w:t>Los fondos de CDBG-DR no se pueden utilizar para apoyar ningún proyecto federal, estatal ni local que busque utilizar el poder de la expropiación, a menos que la expropiación se emplee únicamente para un uso público.</w:t>
      </w:r>
    </w:p>
    <w:p w14:paraId="6F02B3DB" w14:textId="77777777" w:rsidR="001F3CB3" w:rsidRDefault="001F3CB3">
      <w:pPr>
        <w:pStyle w:val="Textoindependiente"/>
        <w:spacing w:before="124"/>
      </w:pPr>
    </w:p>
    <w:p w14:paraId="55BAC6B4" w14:textId="77777777" w:rsidR="001F3CB3" w:rsidRDefault="001A148F">
      <w:pPr>
        <w:pStyle w:val="Ttulo5"/>
        <w:numPr>
          <w:ilvl w:val="1"/>
          <w:numId w:val="2"/>
        </w:numPr>
        <w:tabs>
          <w:tab w:val="left" w:pos="539"/>
        </w:tabs>
        <w:ind w:left="539" w:hanging="151"/>
        <w:rPr>
          <w:color w:val="202529"/>
        </w:rPr>
      </w:pPr>
      <w:r>
        <w:rPr>
          <w:color w:val="202529"/>
          <w:lang w:bidi="es-419"/>
        </w:rPr>
        <w:t xml:space="preserve">Protección de personas y </w:t>
      </w:r>
      <w:r>
        <w:rPr>
          <w:color w:val="202529"/>
          <w:spacing w:val="-2"/>
          <w:lang w:bidi="es-419"/>
        </w:rPr>
        <w:t>bienes.</w:t>
      </w:r>
    </w:p>
    <w:p w14:paraId="7965C1AD" w14:textId="77777777" w:rsidR="001F3CB3" w:rsidRDefault="001F3CB3">
      <w:pPr>
        <w:pStyle w:val="Textoindependiente"/>
        <w:spacing w:before="12"/>
        <w:rPr>
          <w:b/>
        </w:rPr>
      </w:pPr>
    </w:p>
    <w:p w14:paraId="4FC40554" w14:textId="77777777" w:rsidR="001F3CB3" w:rsidRDefault="001A148F">
      <w:pPr>
        <w:pStyle w:val="Textoindependiente"/>
        <w:spacing w:line="312" w:lineRule="auto"/>
        <w:ind w:left="110" w:right="1178"/>
      </w:pPr>
      <w:r>
        <w:rPr>
          <w:lang w:bidi="es-419"/>
        </w:rPr>
        <w:t>El DCA tiene la responsabilidad de mantener la protección de las personas y propiedades en su búsqueda de cumplir con las obligaciones establecidas por los requisitos de subvención para los fondos de CDBG-DR.</w:t>
      </w:r>
    </w:p>
    <w:p w14:paraId="2E0D4E8B" w14:textId="77777777" w:rsidR="001F3CB3" w:rsidRDefault="001A148F">
      <w:pPr>
        <w:pStyle w:val="Textoindependiente"/>
        <w:spacing w:before="142" w:line="312" w:lineRule="auto"/>
        <w:ind w:left="110" w:right="763"/>
      </w:pPr>
      <w:r>
        <w:rPr>
          <w:lang w:bidi="es-419"/>
        </w:rPr>
        <w:t>La asistencia de vivienda proporcionada bajo el programa de recuperación de desastres de CDBG se construirá poniendo énfasis en métodos y materiales de construcción de alta calidad, duraderos, sostenibles, resistentes a la humedad y energéticamente eficientes. Estos incluyen los siguientes estándares mínimos:</w:t>
      </w:r>
    </w:p>
    <w:p w14:paraId="4F8AFAF8" w14:textId="77777777" w:rsidR="001F3CB3" w:rsidRDefault="001A148F">
      <w:pPr>
        <w:pStyle w:val="Textoindependiente"/>
        <w:spacing w:before="141"/>
        <w:ind w:left="510"/>
      </w:pPr>
      <w:r>
        <w:rPr>
          <w:noProof/>
          <w:lang w:val="es-AR" w:eastAsia="es-AR"/>
        </w:rPr>
        <mc:AlternateContent>
          <mc:Choice Requires="wps">
            <w:drawing>
              <wp:anchor distT="0" distB="0" distL="0" distR="0" simplePos="0" relativeHeight="15757312" behindDoc="0" locked="0" layoutInCell="1" allowOverlap="1" wp14:anchorId="4E020F23" wp14:editId="400B9C0A">
                <wp:simplePos x="0" y="0"/>
                <wp:positionH relativeFrom="page">
                  <wp:posOffset>749300</wp:posOffset>
                </wp:positionH>
                <wp:positionV relativeFrom="paragraph">
                  <wp:posOffset>134043</wp:posOffset>
                </wp:positionV>
                <wp:extent cx="31750" cy="317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E1A67" id="Graphic 96" o:spid="_x0000_s1026" style="position:absolute;margin-left:59pt;margin-top:10.55pt;width:2.5pt;height:2.5pt;z-index:157573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Pr>
          <w:lang w:bidi="es-419"/>
        </w:rPr>
        <w:t xml:space="preserve">Los estándares de construcción se basarán en el Programa del Código de Construcción de Georgia y deben cumplir o superar </w:t>
      </w:r>
      <w:r>
        <w:rPr>
          <w:spacing w:val="-2"/>
          <w:lang w:bidi="es-419"/>
        </w:rPr>
        <w:t>los requisitos aplicables.</w:t>
      </w:r>
    </w:p>
    <w:p w14:paraId="21CAD915" w14:textId="77777777" w:rsidR="001F3CB3" w:rsidRDefault="001A148F">
      <w:pPr>
        <w:pStyle w:val="Textoindependiente"/>
        <w:spacing w:before="56" w:line="312" w:lineRule="auto"/>
        <w:ind w:left="510" w:right="763" w:hanging="170"/>
      </w:pPr>
      <w:r>
        <w:rPr>
          <w:noProof/>
          <w:position w:val="3"/>
          <w:lang w:val="es-AR" w:eastAsia="es-AR"/>
        </w:rPr>
        <w:drawing>
          <wp:inline distT="0" distB="0" distL="0" distR="0" wp14:anchorId="186DFBCF" wp14:editId="4E61F550">
            <wp:extent cx="31750" cy="317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6"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lang w:bidi="es-419"/>
        </w:rPr>
        <w:t xml:space="preserve">La construcción cumplirá con un estándar de construcción ecológica para todas las construcciones nuevas de edificios residenciales y para todas las reparaciones de edificios residenciales sustancialmente dañados. El estado exigirá que toda nueva construcción o reparación de edificios residenciales sustancialmente dañados cumpla con un estándar reconocido por la industria que haya obtenido la certificación bajo al menos uno de los programas mencionados en el párrafo B.32.a de la Sección VI. (83 FR 5850 y 83 FR </w:t>
      </w:r>
      <w:r>
        <w:rPr>
          <w:spacing w:val="-2"/>
          <w:lang w:bidi="es-419"/>
        </w:rPr>
        <w:t>5861).</w:t>
      </w:r>
    </w:p>
    <w:p w14:paraId="7DF6BE10" w14:textId="77777777" w:rsidR="001F3CB3" w:rsidRDefault="001A148F">
      <w:pPr>
        <w:pStyle w:val="Textoindependiente"/>
        <w:spacing w:before="4" w:line="312" w:lineRule="auto"/>
        <w:ind w:left="510" w:right="917"/>
        <w:jc w:val="both"/>
      </w:pPr>
      <w:r>
        <w:rPr>
          <w:noProof/>
          <w:lang w:val="es-AR" w:eastAsia="es-AR"/>
        </w:rPr>
        <mc:AlternateContent>
          <mc:Choice Requires="wps">
            <w:drawing>
              <wp:anchor distT="0" distB="0" distL="0" distR="0" simplePos="0" relativeHeight="15757824" behindDoc="0" locked="0" layoutInCell="1" allowOverlap="1" wp14:anchorId="1F0CD1FC" wp14:editId="49E074CE">
                <wp:simplePos x="0" y="0"/>
                <wp:positionH relativeFrom="page">
                  <wp:posOffset>749300</wp:posOffset>
                </wp:positionH>
                <wp:positionV relativeFrom="paragraph">
                  <wp:posOffset>46601</wp:posOffset>
                </wp:positionV>
                <wp:extent cx="31750" cy="317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DDEAB" id="Graphic 98" o:spid="_x0000_s1026" style="position:absolute;margin-left:59pt;margin-top:3.65pt;width:2.5pt;height:2.5pt;z-index:157578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" path="m17980,31724r-4211,l11744,31330,,17957,,13766,13769,r4211,l31750,13766r,2109l31750,17957,20005,31305r-2025,419xe" fillcolor="black" stroked="f">
                <v:path arrowok="t"/>
                <w10:wrap anchorx="page"/>
              </v:shape>
            </w:pict>
          </mc:Fallback>
        </mc:AlternateContent>
      </w:r>
      <w:r>
        <w:rPr>
          <w:lang w:bidi="es-419"/>
        </w:rPr>
        <w:t>Para la rehabilitación de edificios que no hayan sufrido daños sustanciales (donde los costos de reparación sean inferiores al 50 % del costo de reemplazo, incluidos los estándares para electrodomésticos y productos cuando se reemplacen como parte de la rehabilitación), el estado seguirá la Lista de verificación de modernización de edificios ecológicos. Tenga en cuenta que este requisito no se aplica cuando no existan productos con etiqueta Energy Star, Water-Sense o FEMP. (83 FR 5850 y 83 FR 5861).</w:t>
      </w:r>
    </w:p>
    <w:p w14:paraId="7DE657EE" w14:textId="77777777" w:rsidR="001F3CB3" w:rsidRDefault="001A148F">
      <w:pPr>
        <w:pStyle w:val="Textoindependiente"/>
        <w:spacing w:before="2" w:line="312" w:lineRule="auto"/>
        <w:ind w:left="510" w:right="763"/>
      </w:pPr>
      <w:r>
        <w:rPr>
          <w:noProof/>
          <w:lang w:val="es-AR" w:eastAsia="es-AR"/>
        </w:rPr>
        <mc:AlternateContent>
          <mc:Choice Requires="wps">
            <w:drawing>
              <wp:anchor distT="0" distB="0" distL="0" distR="0" simplePos="0" relativeHeight="15758336" behindDoc="0" locked="0" layoutInCell="1" allowOverlap="1" wp14:anchorId="42EDEEE2" wp14:editId="3CF22B18">
                <wp:simplePos x="0" y="0"/>
                <wp:positionH relativeFrom="page">
                  <wp:posOffset>749300</wp:posOffset>
                </wp:positionH>
                <wp:positionV relativeFrom="paragraph">
                  <wp:posOffset>45624</wp:posOffset>
                </wp:positionV>
                <wp:extent cx="31750" cy="317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5FE22D" id="Graphic 99" o:spid="_x0000_s1026" style="position:absolute;margin-left:59pt;margin-top:3.6pt;width:2.5pt;height:2.5pt;z-index:157583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" path="m17980,31724r-4211,l11744,31330,,17932,,13741,13769,r4211,l31750,13741r,2134l31750,17932,20005,31330r-2025,394xe" fillcolor="black" stroked="f">
                <v:path arrowok="t"/>
                <w10:wrap anchorx="page"/>
              </v:shape>
            </w:pict>
          </mc:Fallback>
        </mc:AlternateContent>
      </w:r>
      <w:r>
        <w:rPr>
          <w:lang w:bidi="es-419"/>
        </w:rPr>
        <w:t>El DCA proporcionará un mecanismo para que los propietarios apelen la calidad del trabajo de rehabilitación. El DCA exigirá un periodo de garantía posterior a la construcción de las viviendas y todo el trabajo lo realizará el contratista. La información sobre los derechos de quien reclama y cómo presentar una queja o apelación sobre la calidad del trabajo se imprimirá en las solicitudes o pautas del programa. Las quejas deben presentarse al subreceptor del gobierno local y responderse de manera oportuna. Los registros de cada queja se mantendrán archivados.</w:t>
      </w:r>
    </w:p>
    <w:p w14:paraId="08C849DD" w14:textId="77777777" w:rsidR="001F3CB3" w:rsidRDefault="001A148F">
      <w:pPr>
        <w:pStyle w:val="Textoindependiente"/>
        <w:spacing w:before="143" w:line="312" w:lineRule="auto"/>
        <w:ind w:left="110" w:right="763"/>
      </w:pPr>
      <w:r>
        <w:rPr>
          <w:lang w:bidi="es-419"/>
        </w:rPr>
        <w:t>Al mantener estos estándares, el DCA busca proteger a las personas y la propiedad de daños mitigando los daños que puedan resultar de desastres futuros. Esto incluye la implementación de medidas para mitigar los riesgos de peligros, como se demuestra en las siguientes secciones con respecto a los estándares de elevación, requisitos de seguro contra inundaciones, estándares de construcción, estándares de los contratistas, estrategias de preparación, mitigación y resiliencia, la infraestructura de banda ancha en las viviendas y la evaluación de la rentabilidad</w:t>
      </w:r>
      <w:r>
        <w:rPr>
          <w:spacing w:val="-2"/>
          <w:lang w:bidi="es-419"/>
        </w:rPr>
        <w:t>.</w:t>
      </w:r>
    </w:p>
    <w:p w14:paraId="02995D2C" w14:textId="77777777" w:rsidR="001F3CB3" w:rsidRDefault="001F3CB3">
      <w:pPr>
        <w:pStyle w:val="Textoindependiente"/>
        <w:spacing w:before="82"/>
      </w:pPr>
    </w:p>
    <w:p w14:paraId="5098015B" w14:textId="77777777" w:rsidR="001F3CB3" w:rsidRDefault="001A148F">
      <w:pPr>
        <w:pStyle w:val="Ttulo5"/>
      </w:pPr>
      <w:r>
        <w:rPr>
          <w:color w:val="202529"/>
          <w:spacing w:val="-2"/>
          <w:lang w:bidi="es-419"/>
        </w:rPr>
        <w:t>Estándares de elevación.</w:t>
      </w:r>
    </w:p>
    <w:p w14:paraId="7278DC83" w14:textId="77777777" w:rsidR="001F3CB3" w:rsidRDefault="001F3CB3">
      <w:pPr>
        <w:pStyle w:val="Textoindependiente"/>
        <w:spacing w:before="12"/>
        <w:rPr>
          <w:b/>
        </w:rPr>
      </w:pPr>
    </w:p>
    <w:p w14:paraId="21B08BB2" w14:textId="77777777" w:rsidR="001F3CB3" w:rsidRDefault="001A148F">
      <w:pPr>
        <w:pStyle w:val="Textoindependiente"/>
        <w:spacing w:line="312" w:lineRule="auto"/>
        <w:ind w:left="110" w:right="857"/>
      </w:pPr>
      <w:r>
        <w:rPr>
          <w:lang w:bidi="es-419"/>
        </w:rPr>
        <w:t>Para construcciones nuevas, reparación de estructuras sustancialmente dañadas o mejoras sustanciales principalmente para uso residencial y ubicadas el 1 por ciento anual (o de 100 años), el terreno inundable debe elevarse con la inundación más baja, incluido el sótano, al menos dos pies por encima del 1 por ciento de elevación anual de terrenos inundables.</w:t>
      </w:r>
    </w:p>
    <w:p w14:paraId="0CEBFA1E" w14:textId="77777777" w:rsidR="001F3CB3" w:rsidRPr="005D33BC" w:rsidRDefault="001A148F" w:rsidP="00D01E65">
      <w:pPr>
        <w:pStyle w:val="Textoindependiente"/>
        <w:spacing w:before="141" w:line="496" w:lineRule="auto"/>
        <w:ind w:left="110" w:right="670"/>
        <w:rPr>
          <w:spacing w:val="-6"/>
        </w:rPr>
      </w:pPr>
      <w:r w:rsidRPr="005D33BC">
        <w:rPr>
          <w:spacing w:val="-6"/>
          <w:lang w:bidi="es-419"/>
        </w:rPr>
        <w:t>Las estructuras de uso mixto sin unidades de vivienda y sin residentes deben elevarse o impermeabilizarse hasta al menos dos pies por encima de la elevación base de inundación. Si una estructura está ubicada en un terreno inundable de 500 años, la estructura debe elevarse tres pies por encima del terreno de 100 años.</w:t>
      </w:r>
    </w:p>
    <w:p w14:paraId="53E70B31" w14:textId="77777777" w:rsidR="001F3CB3" w:rsidRDefault="001A148F">
      <w:pPr>
        <w:pStyle w:val="Textoindependiente"/>
        <w:spacing w:line="312" w:lineRule="auto"/>
        <w:ind w:left="110" w:right="763"/>
      </w:pPr>
      <w:r>
        <w:rPr>
          <w:lang w:bidi="es-419"/>
        </w:rPr>
        <w:t>Se debe realizar un análisis de viabilidad de costos para decidir cuál es la solución más rentable y razonable, que podría incluir elevación, adquisición, reconstrucción o reemplazo de la estructura en una ubicación diferente. Si se determina que la elevación es la opción más rentable, el piso terminado más bajo debe elevarse dos pies por encima del nivel de elevación base de inundación (BFE, en inglés), se deben cumplir todos los requisitos mínimos del Programa Nacional de Seguro contra Inundaciones (NFIP) y se deben cumplir todos los requisitos mínimos de construcción y los códigos aplicables.</w:t>
      </w:r>
    </w:p>
    <w:p w14:paraId="61A53CC7" w14:textId="77777777" w:rsidR="001F3CB3" w:rsidRDefault="001F3CB3">
      <w:pPr>
        <w:spacing w:line="312" w:lineRule="auto"/>
        <w:sectPr w:rsidR="001F3CB3" w:rsidSect="00A87A4D">
          <w:pgSz w:w="12240" w:h="15840"/>
          <w:pgMar w:top="500" w:right="240" w:bottom="280" w:left="840" w:header="720" w:footer="720" w:gutter="0"/>
          <w:cols w:space="720"/>
        </w:sectPr>
      </w:pPr>
    </w:p>
    <w:p w14:paraId="3C5BD3ED" w14:textId="724F4668" w:rsidR="001F3CB3" w:rsidRPr="005D33BC" w:rsidRDefault="001A148F" w:rsidP="005D33BC">
      <w:pPr>
        <w:pStyle w:val="Textoindependiente"/>
        <w:spacing w:before="80" w:line="312" w:lineRule="auto"/>
        <w:ind w:left="110" w:right="763"/>
        <w:rPr>
          <w:spacing w:val="-2"/>
        </w:rPr>
      </w:pPr>
      <w:r w:rsidRPr="005D33BC">
        <w:rPr>
          <w:spacing w:val="-2"/>
          <w:lang w:bidi="es-419"/>
        </w:rPr>
        <w:lastRenderedPageBreak/>
        <w:t>El costo de rehabilitar una propiedad, incluido cualquier costo de elevación, no debe exceder los $160,000. Si es necesario reconstruir una propiedad, el límite sigue siendo el mismo y no puede exceder los $280,000 incluida la elevación. El costo promedio de elevar una casa puede oscilar entre $20,000 y $100,000, dependiendo de muchos diferentes factores del proyecto. Teniendo en cuenta estos promedios, se permitirán elevaciones de hasta $60,000 y caso por caso, para garantizar que el método sea rentable. El DCA puede reevaluar los límites de los costos de elevación durante la implementación de un programa, basándose en los costos promedio asociados con la elevación de viviendas y caso por caso, según sea necesario. Cuando se realiza la elevación, el subreceptor debe garantizar que se mantendrá la accesibilidad para personas con discapacidades.</w:t>
      </w:r>
      <w:r w:rsidR="005D33BC" w:rsidRPr="005D33BC">
        <w:rPr>
          <w:spacing w:val="-2"/>
          <w:lang w:bidi="es-419"/>
        </w:rPr>
        <w:t xml:space="preserve"> </w:t>
      </w:r>
      <w:r w:rsidRPr="005D33BC">
        <w:rPr>
          <w:spacing w:val="-2"/>
          <w:lang w:bidi="es-419"/>
        </w:rPr>
        <w:t>Se requerirán estándares de elevación si la estructura sufre daños sustanciales o se mejora sustancialmente.</w:t>
      </w:r>
    </w:p>
    <w:p w14:paraId="29DE0FA7" w14:textId="77777777" w:rsidR="001F3CB3" w:rsidRDefault="001F3CB3">
      <w:pPr>
        <w:pStyle w:val="Textoindependiente"/>
        <w:spacing w:before="12"/>
      </w:pPr>
    </w:p>
    <w:p w14:paraId="470B4A5E" w14:textId="77777777" w:rsidR="001F3CB3" w:rsidRPr="005D33BC" w:rsidRDefault="001A148F">
      <w:pPr>
        <w:pStyle w:val="Textoindependiente"/>
        <w:spacing w:line="312" w:lineRule="auto"/>
        <w:ind w:left="110" w:right="780"/>
        <w:rPr>
          <w:spacing w:val="-4"/>
        </w:rPr>
      </w:pPr>
      <w:r w:rsidRPr="005D33BC">
        <w:rPr>
          <w:spacing w:val="-4"/>
          <w:lang w:bidi="es-419"/>
        </w:rPr>
        <w:t>La elevación se puede lograr mediante una variedad de métodos que incluyen, entre otros, elevación sobre muros de cimientos continuos y elevación y cimientos abiertos (pilotes, pilares o columnas). Los programas deben garantizar que los cimientos de diseño de los contratistas se representen para abordar adecuadamente todas las cargas y que estén conectados adecuadamente a la estructura del piso sobre los cimientos. Los servicios públicos también deben estar elevados de manera adecuada. Todas las actividades de elevación deben realizarse antes de cualquier rehabilitación, reconstrucción o reemplazo y deben cumplir con todos los códigos de construcción estatales y locales aplicables. Cualquier información de elevación (incluido el costo esperado) debe incluirse en un informe de trabajo. Como se mencionó anteriormente en la sección “Actividades únicamente de mitigación”, las casas se diseñarán para ayudar a resistir eventos de vientos fuertes.</w:t>
      </w:r>
    </w:p>
    <w:p w14:paraId="44CFA149" w14:textId="77777777" w:rsidR="001F3CB3" w:rsidRDefault="001F3CB3">
      <w:pPr>
        <w:pStyle w:val="Textoindependiente"/>
        <w:spacing w:before="127"/>
      </w:pPr>
    </w:p>
    <w:p w14:paraId="6C6B3466" w14:textId="77777777" w:rsidR="001F3CB3" w:rsidRDefault="001A148F">
      <w:pPr>
        <w:pStyle w:val="Ttulo5"/>
      </w:pPr>
      <w:r>
        <w:rPr>
          <w:color w:val="202529"/>
          <w:spacing w:val="-2"/>
          <w:lang w:bidi="es-419"/>
        </w:rPr>
        <w:t>Requisitos del seguro contra inundaciones.</w:t>
      </w:r>
    </w:p>
    <w:p w14:paraId="67C626D0" w14:textId="77777777" w:rsidR="001F3CB3" w:rsidRDefault="001F3CB3">
      <w:pPr>
        <w:pStyle w:val="Textoindependiente"/>
        <w:spacing w:before="12"/>
        <w:rPr>
          <w:b/>
        </w:rPr>
      </w:pPr>
    </w:p>
    <w:p w14:paraId="37CBD9D9" w14:textId="77777777" w:rsidR="001F3CB3" w:rsidRDefault="001A148F">
      <w:pPr>
        <w:pStyle w:val="Textoindependiente"/>
        <w:spacing w:line="312" w:lineRule="auto"/>
        <w:ind w:left="110" w:right="763"/>
      </w:pPr>
      <w:r>
        <w:rPr>
          <w:lang w:bidi="es-419"/>
        </w:rPr>
        <w:t>Los dueños de propiedades asistidas deben cumplir con todos los requisitos del seguro contra inundaciones. Los propietarios de viviendas asistidas por el HUD para una propiedad ubicada en un Área especial de riesgo de inundación deben obtener y mantener un seguro contra inundaciones en la cantidad y duración prescritas por el Programa Nacional de Seguro contra Inundaciones (NFIP) de FEMA. El DCA no puede brindar asistencia por desastre para la reparación, reemplazo o restauración de una propiedad a una persona que haya recibido asistencia federal de desastre por inundaciones condicionada a la obtención de un seguro contra inundaciones y luego esa persona no obtuvo o permitió que su seguro contra inundaciones caducara para la propiedad. El HUD le prohíbe al DCA proporcionar asistencia de CDBG-DR para la rehabilitación o reconstrucción de una casa si:</w:t>
      </w:r>
    </w:p>
    <w:p w14:paraId="22711CF8" w14:textId="77777777" w:rsidR="001F3CB3" w:rsidRDefault="001A148F" w:rsidP="005D33BC">
      <w:pPr>
        <w:pStyle w:val="Textoindependiente"/>
        <w:spacing w:before="144" w:line="312" w:lineRule="auto"/>
        <w:ind w:left="510" w:right="5064"/>
      </w:pPr>
      <w:r>
        <w:rPr>
          <w:noProof/>
          <w:lang w:val="es-AR" w:eastAsia="es-AR"/>
        </w:rPr>
        <mc:AlternateContent>
          <mc:Choice Requires="wps">
            <w:drawing>
              <wp:anchor distT="0" distB="0" distL="0" distR="0" simplePos="0" relativeHeight="15758848" behindDoc="0" locked="0" layoutInCell="1" allowOverlap="1" wp14:anchorId="316C0D23" wp14:editId="1940D441">
                <wp:simplePos x="0" y="0"/>
                <wp:positionH relativeFrom="page">
                  <wp:posOffset>749300</wp:posOffset>
                </wp:positionH>
                <wp:positionV relativeFrom="paragraph">
                  <wp:posOffset>135973</wp:posOffset>
                </wp:positionV>
                <wp:extent cx="31750" cy="317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D3E7610" id="Graphic 100" o:spid="_x0000_s1026" style="position:absolute;margin-left:59pt;margin-top:10.7pt;width:2.5pt;height:2.5pt;z-index:157588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" path="m17980,31724r-4211,l11744,31330,,17932,,13741,13769,r4211,l31750,13741r,2134l31750,17932,20005,31330r-2025,394xe" fillcolor="#202529" stroked="f">
                <v:path arrowok="t"/>
                <w10:wrap anchorx="page"/>
              </v:shape>
            </w:pict>
          </mc:Fallback>
        </mc:AlternateContent>
      </w:r>
      <w:r>
        <w:rPr>
          <w:noProof/>
          <w:lang w:val="es-AR" w:eastAsia="es-AR"/>
        </w:rPr>
        <mc:AlternateContent>
          <mc:Choice Requires="wps">
            <w:drawing>
              <wp:anchor distT="0" distB="0" distL="0" distR="0" simplePos="0" relativeHeight="15759360" behindDoc="0" locked="0" layoutInCell="1" allowOverlap="1" wp14:anchorId="671B819A" wp14:editId="2547CF6F">
                <wp:simplePos x="0" y="0"/>
                <wp:positionH relativeFrom="page">
                  <wp:posOffset>749300</wp:posOffset>
                </wp:positionH>
                <wp:positionV relativeFrom="paragraph">
                  <wp:posOffset>288373</wp:posOffset>
                </wp:positionV>
                <wp:extent cx="31750" cy="317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6508B2F" id="Graphic 101" o:spid="_x0000_s1026" style="position:absolute;margin-left:59pt;margin-top:22.7pt;width:2.5pt;height:2.5pt;z-index:157593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" path="m17980,31724r-4211,l11744,31305,,17983,,13741,13769,r4211,l31750,13741r,2134l31750,17983,20005,31305r-2025,419xe" fillcolor="#202529" stroked="f">
                <v:path arrowok="t"/>
                <w10:wrap anchorx="page"/>
              </v:shape>
            </w:pict>
          </mc:Fallback>
        </mc:AlternateContent>
      </w:r>
      <w:r>
        <w:rPr>
          <w:lang w:bidi="es-419"/>
        </w:rPr>
        <w:t>el ingreso familiar combinado es superior que el 80 % del AMI o la mediana nacional; la propiedad estaba ubicada en un terreno inundable en el momento del desastre, y</w:t>
      </w:r>
    </w:p>
    <w:p w14:paraId="68712657" w14:textId="77777777" w:rsidR="001F3CB3" w:rsidRDefault="001A148F">
      <w:pPr>
        <w:pStyle w:val="Textoindependiente"/>
        <w:spacing w:before="2"/>
        <w:ind w:left="510"/>
      </w:pPr>
      <w:r>
        <w:rPr>
          <w:noProof/>
          <w:lang w:val="es-AR" w:eastAsia="es-AR"/>
        </w:rPr>
        <mc:AlternateContent>
          <mc:Choice Requires="wps">
            <w:drawing>
              <wp:anchor distT="0" distB="0" distL="0" distR="0" simplePos="0" relativeHeight="15759872" behindDoc="0" locked="0" layoutInCell="1" allowOverlap="1" wp14:anchorId="4EED8AAC" wp14:editId="09EDCEEA">
                <wp:simplePos x="0" y="0"/>
                <wp:positionH relativeFrom="page">
                  <wp:posOffset>749300</wp:posOffset>
                </wp:positionH>
                <wp:positionV relativeFrom="paragraph">
                  <wp:posOffset>45575</wp:posOffset>
                </wp:positionV>
                <wp:extent cx="31750" cy="317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AD4A485" id="Graphic 102" o:spid="_x0000_s1026" style="position:absolute;margin-left:59pt;margin-top:3.6pt;width:2.5pt;height:2.5pt;z-index:157598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" path="m17980,31724r-4211,l11744,31305,,17983,,13741,13769,r4211,l31750,13741r,2134l31750,17983,20005,31305r-2025,419xe" fillcolor="#202529" stroked="f">
                <v:path arrowok="t"/>
                <w10:wrap anchorx="page"/>
              </v:shape>
            </w:pict>
          </mc:Fallback>
        </mc:AlternateContent>
      </w:r>
      <w:r>
        <w:rPr>
          <w:lang w:bidi="es-419"/>
        </w:rPr>
        <w:t xml:space="preserve">el dueño de la propiedad no tenía seguro contra inundaciones para la </w:t>
      </w:r>
      <w:r>
        <w:rPr>
          <w:spacing w:val="-2"/>
          <w:lang w:bidi="es-419"/>
        </w:rPr>
        <w:t>propiedad dañada.</w:t>
      </w:r>
    </w:p>
    <w:p w14:paraId="57D8C60C" w14:textId="77777777" w:rsidR="001F3CB3" w:rsidRDefault="001F3CB3">
      <w:pPr>
        <w:pStyle w:val="Textoindependiente"/>
        <w:spacing w:before="12"/>
      </w:pPr>
    </w:p>
    <w:p w14:paraId="3232B086" w14:textId="77777777" w:rsidR="001F3CB3" w:rsidRDefault="001A148F">
      <w:pPr>
        <w:pStyle w:val="Textoindependiente"/>
        <w:spacing w:line="312" w:lineRule="auto"/>
        <w:ind w:left="110" w:right="857"/>
      </w:pPr>
      <w:r>
        <w:rPr>
          <w:lang w:bidi="es-419"/>
        </w:rPr>
        <w:t>Para garantizar que haya recursos de recuperación adecuados disponibles para los propietarios de viviendas con LMI que residen en un terreno inundable, pero que es poco probable que puedan pagar un seguro contra inundaciones, pueden recibir asistencia de CDBG-DR si:</w:t>
      </w:r>
    </w:p>
    <w:p w14:paraId="5DAAC950" w14:textId="77777777" w:rsidR="001F3CB3" w:rsidRDefault="001A148F" w:rsidP="005D33BC">
      <w:pPr>
        <w:pStyle w:val="Textoindependiente"/>
        <w:spacing w:before="142" w:line="312" w:lineRule="auto"/>
        <w:ind w:left="510" w:right="1521"/>
      </w:pPr>
      <w:r>
        <w:rPr>
          <w:noProof/>
          <w:lang w:val="es-AR" w:eastAsia="es-AR"/>
        </w:rPr>
        <mc:AlternateContent>
          <mc:Choice Requires="wps">
            <w:drawing>
              <wp:anchor distT="0" distB="0" distL="0" distR="0" simplePos="0" relativeHeight="15760384" behindDoc="0" locked="0" layoutInCell="1" allowOverlap="1" wp14:anchorId="0327A61A" wp14:editId="231BE4AD">
                <wp:simplePos x="0" y="0"/>
                <wp:positionH relativeFrom="page">
                  <wp:posOffset>749300</wp:posOffset>
                </wp:positionH>
                <wp:positionV relativeFrom="paragraph">
                  <wp:posOffset>134267</wp:posOffset>
                </wp:positionV>
                <wp:extent cx="31750" cy="317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2F0B495" id="Graphic 103" o:spid="_x0000_s1026" style="position:absolute;margin-left:59pt;margin-top:10.55pt;width:2.5pt;height:2.5pt;z-index:157603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" path="m17980,31724r-4211,l11744,31330,,17932,,13741,13769,r4211,l31750,13741r,2134l31750,17932,20005,31305r-2025,419xe" fillcolor="#202529" stroked="f">
                <v:path arrowok="t"/>
                <w10:wrap anchorx="page"/>
              </v:shape>
            </w:pict>
          </mc:Fallback>
        </mc:AlternateContent>
      </w:r>
      <w:r>
        <w:rPr>
          <w:noProof/>
          <w:lang w:val="es-AR" w:eastAsia="es-AR"/>
        </w:rPr>
        <mc:AlternateContent>
          <mc:Choice Requires="wps">
            <w:drawing>
              <wp:anchor distT="0" distB="0" distL="0" distR="0" simplePos="0" relativeHeight="15760896" behindDoc="0" locked="0" layoutInCell="1" allowOverlap="1" wp14:anchorId="0020814B" wp14:editId="7A0CC673">
                <wp:simplePos x="0" y="0"/>
                <wp:positionH relativeFrom="page">
                  <wp:posOffset>749300</wp:posOffset>
                </wp:positionH>
                <wp:positionV relativeFrom="paragraph">
                  <wp:posOffset>286667</wp:posOffset>
                </wp:positionV>
                <wp:extent cx="31750" cy="317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7184295" id="Graphic 104" o:spid="_x0000_s1026" style="position:absolute;margin-left:59pt;margin-top:22.55pt;width:2.5pt;height:2.5pt;z-index:157608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" path="m17980,31724r-4211,l11744,31330,,17932,,13741,13769,r4211,l31750,13741r,2134l31750,17932,20005,31305r-2025,419xe" fillcolor="#202529" stroked="f">
                <v:path arrowok="t"/>
                <w10:wrap anchorx="page"/>
              </v:shape>
            </w:pict>
          </mc:Fallback>
        </mc:AlternateContent>
      </w:r>
      <w:r>
        <w:rPr>
          <w:lang w:bidi="es-419"/>
        </w:rPr>
        <w:t>El propietario tenía seguro aplicable contra inundaciones en el momento del desastre y aún tiene necesidades de recuperación insatisfechas, o el hogar gana menos del 120 % del AMI o la mediana nacional y tiene necesidades de recuperación insatisfechas.</w:t>
      </w:r>
    </w:p>
    <w:p w14:paraId="7BF9EA96" w14:textId="77777777" w:rsidR="001F3CB3" w:rsidRDefault="001A148F">
      <w:pPr>
        <w:pStyle w:val="Textoindependiente"/>
        <w:spacing w:before="141" w:line="312" w:lineRule="auto"/>
        <w:ind w:left="110" w:right="780"/>
      </w:pPr>
      <w:r>
        <w:rPr>
          <w:lang w:bidi="es-419"/>
        </w:rPr>
        <w:t>Los dueños de propiedades que reciben asistencia a través del HRRP deberán adquirir y mantener un seguro contra inundaciones si sus propiedades están ubicadas en un terreno inundable designado por FEMA. Este requisito tiene como objetivo proteger la seguridad de los residentes y sus propiedades, y la inversión de dólares federales. El estado garantizará el cumplimiento de la Sección 582 de la Ley Nacional de Reforma de Seguros contra Inundaciones con respecto a la responsabilidad de informar a los propietarios que reciben asistencia por desastre que genera el requisito de compra del seguro contra inundaciones que tienen la responsabilidad legal de notificar a cualquier receptor sobre el requisito de obtener y mantener el seguro contra inundaciones, y que el propietario que transfiere puede ser responsable si no lo hace. Al lograr los objetivos dentro de este plan de acción, iniciar códigos de construcción estrictos y energéticamente eficientes y exigir que las estructuras tanto residenciales como no residenciales se construyan al menos dos pies por encima del nuevo nivel de elevación base de inundación, el estado garantiza una recuperación de desastres a largo plazo más exitosa, garantizando así un entorno sólido y saludable, y la seguridad y el bienestar de los ciudadanos.</w:t>
      </w:r>
    </w:p>
    <w:p w14:paraId="0FAD66DB" w14:textId="77777777" w:rsidR="001F3CB3" w:rsidRDefault="001F3CB3" w:rsidP="005D33BC">
      <w:pPr>
        <w:pStyle w:val="Textoindependiente"/>
      </w:pPr>
    </w:p>
    <w:p w14:paraId="0A4FAB9D" w14:textId="77777777" w:rsidR="001F3CB3" w:rsidRDefault="001A148F">
      <w:pPr>
        <w:pStyle w:val="Ttulo5"/>
      </w:pPr>
      <w:r>
        <w:rPr>
          <w:color w:val="202529"/>
          <w:spacing w:val="-2"/>
          <w:lang w:bidi="es-419"/>
        </w:rPr>
        <w:t>Estándares de construcción.</w:t>
      </w:r>
    </w:p>
    <w:p w14:paraId="2D776786" w14:textId="77777777" w:rsidR="001F3CB3" w:rsidRPr="005D33BC" w:rsidRDefault="001F3CB3">
      <w:pPr>
        <w:pStyle w:val="Textoindependiente"/>
        <w:spacing w:before="12"/>
        <w:rPr>
          <w:b/>
          <w:sz w:val="8"/>
          <w:szCs w:val="8"/>
        </w:rPr>
      </w:pPr>
    </w:p>
    <w:p w14:paraId="58CB5014" w14:textId="77777777" w:rsidR="001F3CB3" w:rsidRDefault="001A148F">
      <w:pPr>
        <w:pStyle w:val="Textoindependiente"/>
        <w:spacing w:line="312" w:lineRule="auto"/>
        <w:ind w:left="110" w:right="763"/>
      </w:pPr>
      <w:r>
        <w:rPr>
          <w:lang w:bidi="es-419"/>
        </w:rPr>
        <w:t>El DCA requerirá inspecciones de calidad e inspecciones de cumplimiento de códigos en todos los proyectos y pone énfasis en métodos y materiales de construcción de alta calidad, duraderos, sostenibles y energéticamente eficientes. Se requerirán inspecciones del sitio en todos los proyectos para garantizar la calidad y el cumplimiento de los códigos de construcción.</w:t>
      </w:r>
    </w:p>
    <w:p w14:paraId="0ACBE549" w14:textId="77777777" w:rsidR="001F3CB3" w:rsidRDefault="001A148F">
      <w:pPr>
        <w:pStyle w:val="Textoindependiente"/>
        <w:spacing w:before="142" w:line="312" w:lineRule="auto"/>
        <w:ind w:left="110" w:right="763"/>
      </w:pPr>
      <w:r>
        <w:rPr>
          <w:lang w:bidi="es-419"/>
        </w:rPr>
        <w:t>Toda rehabilitación, reconstrucción o construcción nueva debe cumplir con un estándar reconocido por la industria que haya obtenido la certificación conforme al menos uno de los siguientes programas:</w:t>
      </w:r>
    </w:p>
    <w:p w14:paraId="4B27E913" w14:textId="77777777" w:rsidR="001F3CB3" w:rsidRDefault="001A148F" w:rsidP="00827A57">
      <w:pPr>
        <w:pStyle w:val="Textoindependiente"/>
        <w:spacing w:before="142" w:line="312" w:lineRule="auto"/>
        <w:ind w:left="510" w:right="6057"/>
      </w:pPr>
      <w:r>
        <w:rPr>
          <w:noProof/>
          <w:lang w:val="es-AR" w:eastAsia="es-AR"/>
        </w:rPr>
        <mc:AlternateContent>
          <mc:Choice Requires="wps">
            <w:drawing>
              <wp:anchor distT="0" distB="0" distL="0" distR="0" simplePos="0" relativeHeight="15761408" behindDoc="0" locked="0" layoutInCell="1" allowOverlap="1" wp14:anchorId="5726306D" wp14:editId="6F1C970B">
                <wp:simplePos x="0" y="0"/>
                <wp:positionH relativeFrom="page">
                  <wp:posOffset>749300</wp:posOffset>
                </wp:positionH>
                <wp:positionV relativeFrom="paragraph">
                  <wp:posOffset>134103</wp:posOffset>
                </wp:positionV>
                <wp:extent cx="31750" cy="317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1322956" id="Graphic 105" o:spid="_x0000_s1026" style="position:absolute;margin-left:59pt;margin-top:10.55pt;width:2.5pt;height:2.5pt;z-index:157614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Pr>
          <w:noProof/>
          <w:lang w:val="es-AR" w:eastAsia="es-AR"/>
        </w:rPr>
        <mc:AlternateContent>
          <mc:Choice Requires="wps">
            <w:drawing>
              <wp:anchor distT="0" distB="0" distL="0" distR="0" simplePos="0" relativeHeight="15761920" behindDoc="0" locked="0" layoutInCell="1" allowOverlap="1" wp14:anchorId="36DB6BD8" wp14:editId="1AC5180F">
                <wp:simplePos x="0" y="0"/>
                <wp:positionH relativeFrom="page">
                  <wp:posOffset>749300</wp:posOffset>
                </wp:positionH>
                <wp:positionV relativeFrom="paragraph">
                  <wp:posOffset>286503</wp:posOffset>
                </wp:positionV>
                <wp:extent cx="31750" cy="317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6597A0B" id="Graphic 106" o:spid="_x0000_s1026" style="position:absolute;margin-left:59pt;margin-top:22.55pt;width:2.5pt;height:2.5pt;z-index:157619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9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" path="m17980,31724r-4211,l11744,31305,,17932,,13741,13769,r4211,l31750,13741r,2134l31750,17932,20005,31305r-2025,419xe" fillcolor="#202529" stroked="f">
                <v:path arrowok="t"/>
                <w10:wrap anchorx="page"/>
              </v:shape>
            </w:pict>
          </mc:Fallback>
        </mc:AlternateContent>
      </w:r>
      <w:r>
        <w:rPr>
          <w:lang w:bidi="es-419"/>
        </w:rPr>
        <w:t>Energy STAR (viviendas certificadas o multifamiliares de alto riesgo) Comunidades ecológicas empresariales</w:t>
      </w:r>
    </w:p>
    <w:p w14:paraId="552569A6" w14:textId="77777777" w:rsidR="001F3CB3" w:rsidRDefault="001A148F" w:rsidP="00243163">
      <w:pPr>
        <w:pStyle w:val="Textoindependiente"/>
        <w:spacing w:before="1" w:line="312" w:lineRule="auto"/>
        <w:ind w:left="510" w:right="1804"/>
      </w:pPr>
      <w:r>
        <w:rPr>
          <w:noProof/>
          <w:lang w:val="es-AR" w:eastAsia="es-AR"/>
        </w:rPr>
        <mc:AlternateContent>
          <mc:Choice Requires="wps">
            <w:drawing>
              <wp:anchor distT="0" distB="0" distL="0" distR="0" simplePos="0" relativeHeight="15762432" behindDoc="0" locked="0" layoutInCell="1" allowOverlap="1" wp14:anchorId="1638C215" wp14:editId="1A7A4FCF">
                <wp:simplePos x="0" y="0"/>
                <wp:positionH relativeFrom="page">
                  <wp:posOffset>749300</wp:posOffset>
                </wp:positionH>
                <wp:positionV relativeFrom="paragraph">
                  <wp:posOffset>44975</wp:posOffset>
                </wp:positionV>
                <wp:extent cx="31750" cy="317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31AC0F4" id="Graphic 107" o:spid="_x0000_s1026" style="position:absolute;margin-left:59pt;margin-top:3.55pt;width:2.5pt;height:2.5pt;z-index:157624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" path="m17980,31724r-4211,l11744,31330,,17957,,13741,13769,r4211,l31750,13741r,2134l31750,17957,20005,31330r-2025,394xe" fillcolor="#202529" stroked="f">
                <v:path arrowok="t"/>
                <w10:wrap anchorx="page"/>
              </v:shape>
            </w:pict>
          </mc:Fallback>
        </mc:AlternateContent>
      </w:r>
      <w:r>
        <w:rPr>
          <w:noProof/>
          <w:lang w:val="es-AR" w:eastAsia="es-AR"/>
        </w:rPr>
        <mc:AlternateContent>
          <mc:Choice Requires="wps">
            <w:drawing>
              <wp:anchor distT="0" distB="0" distL="0" distR="0" simplePos="0" relativeHeight="15762944" behindDoc="0" locked="0" layoutInCell="1" allowOverlap="1" wp14:anchorId="61548A2B" wp14:editId="034588E3">
                <wp:simplePos x="0" y="0"/>
                <wp:positionH relativeFrom="page">
                  <wp:posOffset>749300</wp:posOffset>
                </wp:positionH>
                <wp:positionV relativeFrom="paragraph">
                  <wp:posOffset>197375</wp:posOffset>
                </wp:positionV>
                <wp:extent cx="31750" cy="317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026064E" id="Graphic 108" o:spid="_x0000_s1026" style="position:absolute;margin-left:59pt;margin-top:15.55pt;width:2.5pt;height:2.5pt;z-index:157629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" path="m17980,31724r-4211,l11744,31305,,17957,,13716,13769,r4211,l31750,13716r,2159l31750,17957,20005,31305r-2025,419xe" fillcolor="#202529" stroked="f">
                <v:path arrowok="t"/>
                <w10:wrap anchorx="page"/>
              </v:shape>
            </w:pict>
          </mc:Fallback>
        </mc:AlternateContent>
      </w:r>
      <w:r>
        <w:rPr>
          <w:lang w:bidi="es-419"/>
        </w:rPr>
        <w:t>LEED (Nuevas construcciones, viviendas, media altura, operaciones y mantenimiento de edificios existentes o desarrollo de vecindarios) Estándares nacionales de construcción sustentable ICC-700</w:t>
      </w:r>
    </w:p>
    <w:p w14:paraId="1752E6CA" w14:textId="77777777" w:rsidR="001F3CB3" w:rsidRDefault="001A148F">
      <w:pPr>
        <w:pStyle w:val="Textoindependiente"/>
        <w:spacing w:before="2"/>
        <w:ind w:left="510"/>
      </w:pPr>
      <w:r>
        <w:rPr>
          <w:noProof/>
          <w:lang w:val="es-AR" w:eastAsia="es-AR"/>
        </w:rPr>
        <mc:AlternateContent>
          <mc:Choice Requires="wps">
            <w:drawing>
              <wp:anchor distT="0" distB="0" distL="0" distR="0" simplePos="0" relativeHeight="15763456" behindDoc="0" locked="0" layoutInCell="1" allowOverlap="1" wp14:anchorId="1DA12A35" wp14:editId="4ADD0082">
                <wp:simplePos x="0" y="0"/>
                <wp:positionH relativeFrom="page">
                  <wp:posOffset>749300</wp:posOffset>
                </wp:positionH>
                <wp:positionV relativeFrom="paragraph">
                  <wp:posOffset>45381</wp:posOffset>
                </wp:positionV>
                <wp:extent cx="31750" cy="3175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20B100E" id="Graphic 109" o:spid="_x0000_s1026" style="position:absolute;margin-left:59pt;margin-top:3.55pt;width:2.5pt;height:2.5pt;z-index:157634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" path="m17980,31724r-4211,l11744,31330,,17957,,13716,13769,r4211,l31750,13716r,2159l31750,17957,20005,31305r-2025,419xe" fillcolor="#202529" stroked="f">
                <v:path arrowok="t"/>
                <w10:wrap anchorx="page"/>
              </v:shape>
            </w:pict>
          </mc:Fallback>
        </mc:AlternateContent>
      </w:r>
      <w:r>
        <w:rPr>
          <w:spacing w:val="-2"/>
          <w:lang w:bidi="es-419"/>
        </w:rPr>
        <w:t>Indoor AirPlus de la EPA</w:t>
      </w:r>
    </w:p>
    <w:p w14:paraId="626C92EC" w14:textId="77777777" w:rsidR="001F3CB3" w:rsidRDefault="001A148F" w:rsidP="005D33BC">
      <w:pPr>
        <w:pStyle w:val="Textoindependiente"/>
        <w:spacing w:before="56" w:line="496" w:lineRule="auto"/>
        <w:ind w:left="110" w:right="3647" w:firstLine="400"/>
      </w:pPr>
      <w:r>
        <w:rPr>
          <w:noProof/>
          <w:lang w:val="es-AR" w:eastAsia="es-AR"/>
        </w:rPr>
        <mc:AlternateContent>
          <mc:Choice Requires="wps">
            <w:drawing>
              <wp:anchor distT="0" distB="0" distL="0" distR="0" simplePos="0" relativeHeight="15763968" behindDoc="0" locked="0" layoutInCell="1" allowOverlap="1" wp14:anchorId="1B69501F" wp14:editId="32338762">
                <wp:simplePos x="0" y="0"/>
                <wp:positionH relativeFrom="page">
                  <wp:posOffset>749300</wp:posOffset>
                </wp:positionH>
                <wp:positionV relativeFrom="paragraph">
                  <wp:posOffset>79681</wp:posOffset>
                </wp:positionV>
                <wp:extent cx="31750" cy="317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5FC7BFA" id="Graphic 110" o:spid="_x0000_s1026" style="position:absolute;margin-left:59pt;margin-top:6.25pt;width:2.5pt;height:2.5pt;z-index:157639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" path="m17980,31724r-4211,l11744,31330,,17957,,13766,13769,r4211,l31750,13766r,2109l31750,17957,20005,31330r-2025,394xe" fillcolor="#202529" stroked="f">
                <v:path arrowok="t"/>
                <w10:wrap anchorx="page"/>
              </v:shape>
            </w:pict>
          </mc:Fallback>
        </mc:AlternateContent>
      </w:r>
      <w:r>
        <w:rPr>
          <w:lang w:bidi="es-419"/>
        </w:rPr>
        <w:t>Cualquier otro programa estándar integral de construcción sustentable equivalente y aceptable para el HUD. El DCA utilizará estándares apropiados de la industria para los programas o actividades propuestos.</w:t>
      </w:r>
    </w:p>
    <w:p w14:paraId="7A4D42C5" w14:textId="77777777" w:rsidR="001F3CB3" w:rsidRDefault="001A148F">
      <w:pPr>
        <w:pStyle w:val="Textoindependiente"/>
        <w:spacing w:line="312" w:lineRule="auto"/>
        <w:ind w:left="110" w:right="766"/>
      </w:pPr>
      <w:r>
        <w:rPr>
          <w:lang w:bidi="es-419"/>
        </w:rPr>
        <w:t xml:space="preserve">Para la rehabilitación de edificios residenciales que no hayan sufrido daños sustanciales, el DCA seguirá las pautas en la medida aplicable según lo especificado en la Lista de verificación de modernización de </w:t>
      </w:r>
      <w:hyperlink r:id="rId57">
        <w:r>
          <w:rPr>
            <w:u w:val="single"/>
            <w:lang w:bidi="es-419"/>
          </w:rPr>
          <w:t>Planificación y Desarrollo Comunitario (CPD, en inglés) del HUD</w:t>
        </w:r>
      </w:hyperlink>
      <w:r>
        <w:rPr>
          <w:spacing w:val="40"/>
          <w:lang w:bidi="es-419"/>
        </w:rPr>
        <w:t xml:space="preserve"> </w:t>
      </w:r>
      <w:hyperlink r:id="rId58">
        <w:r>
          <w:rPr>
            <w:lang w:bidi="es-419"/>
          </w:rPr>
          <w:t xml:space="preserve">de </w:t>
        </w:r>
        <w:r>
          <w:rPr>
            <w:u w:val="single"/>
            <w:lang w:bidi="es-419"/>
          </w:rPr>
          <w:t>edificios ecológicos.</w:t>
        </w:r>
      </w:hyperlink>
      <w:r>
        <w:rPr>
          <w:lang w:bidi="es-419"/>
        </w:rPr>
        <w:t>. El daño sustancial se define en 44 CFR 59.1 como: “Daño de cualquier origen que sufre una estructura por el cual el costo de restaurar la estructura a su condición anterior al daño equivaldría o excedería el 50 por ciento del valor de mercado de la estructura antes de que ocurriera el daño”. Cuando se reemplazan productos más antiguos u obsoletos como parte del trabajo de rehabilitación, se requiere que la rehabilitación utilice productos y electrodomésticos con la etiqueta ENERGY STAR, WaterSense o el Programa Federal de Administración de Energía (FEMP, en inglés).</w:t>
      </w:r>
    </w:p>
    <w:p w14:paraId="01077402" w14:textId="77777777" w:rsidR="001F3CB3" w:rsidRDefault="001F3CB3">
      <w:pPr>
        <w:spacing w:line="312" w:lineRule="auto"/>
        <w:sectPr w:rsidR="001F3CB3" w:rsidSect="00A87A4D">
          <w:pgSz w:w="12240" w:h="15840"/>
          <w:pgMar w:top="500" w:right="240" w:bottom="280" w:left="840" w:header="720" w:footer="720" w:gutter="0"/>
          <w:cols w:space="720"/>
        </w:sectPr>
      </w:pPr>
    </w:p>
    <w:p w14:paraId="15FA2E8C" w14:textId="77777777" w:rsidR="001F3CB3" w:rsidRDefault="001A148F">
      <w:pPr>
        <w:pStyle w:val="Textoindependiente"/>
        <w:spacing w:before="80"/>
        <w:ind w:left="110"/>
      </w:pPr>
      <w:r>
        <w:rPr>
          <w:lang w:bidi="es-419"/>
        </w:rPr>
        <w:lastRenderedPageBreak/>
        <w:t xml:space="preserve">Para proyectos de infraestructura, el DCA fomentará, en la medida de lo posible, la implementación de los </w:t>
      </w:r>
      <w:r>
        <w:rPr>
          <w:spacing w:val="-2"/>
          <w:lang w:bidi="es-419"/>
        </w:rPr>
        <w:t>estándares apropiados para la industria.</w:t>
      </w:r>
    </w:p>
    <w:p w14:paraId="39D85EB8" w14:textId="77777777" w:rsidR="001F3CB3" w:rsidRDefault="001F3CB3">
      <w:pPr>
        <w:pStyle w:val="Textoindependiente"/>
        <w:spacing w:before="12"/>
      </w:pPr>
    </w:p>
    <w:p w14:paraId="3CB67E1E" w14:textId="5CC3B31E" w:rsidR="001F3CB3" w:rsidRDefault="001A148F">
      <w:pPr>
        <w:pStyle w:val="Textoindependiente"/>
        <w:spacing w:line="312" w:lineRule="auto"/>
        <w:ind w:left="110" w:right="731"/>
      </w:pPr>
      <w:r>
        <w:rPr>
          <w:lang w:bidi="es-419"/>
        </w:rPr>
        <w:t>Para garantizar que los costos de construcción sean razonables y consistentes con los costos del mercado en el momento y lugar de la construcción, el DCA o un proveedor contratado utilizará un software de estimación de costos para crear una lista de materiales comunes de rehabilitación o reconstrucción de viviendas. Para garantizar que los precios generados por el software sean precisos, el DCA o un proveedor contratado solicitará a los contratistas locales interesados en convertirse en proveedores calificados que preparen estimaciones de precios para esos materiales. Ni el DCA ni un proveedor contratado no compartirán la lista de precios generada por el software de estimación con los licitadores propuestos. El personal del DCA o un proveedor contratado revisará las diferencias entre los dos conjuntos y establecerá el estándar para los costos.</w:t>
      </w:r>
    </w:p>
    <w:p w14:paraId="401108C9" w14:textId="77777777" w:rsidR="001F3CB3" w:rsidRDefault="001F3CB3">
      <w:pPr>
        <w:pStyle w:val="Textoindependiente"/>
      </w:pPr>
    </w:p>
    <w:p w14:paraId="688AD039" w14:textId="77777777" w:rsidR="001F3CB3" w:rsidRDefault="001F3CB3">
      <w:pPr>
        <w:pStyle w:val="Textoindependiente"/>
        <w:spacing w:before="126"/>
      </w:pPr>
    </w:p>
    <w:p w14:paraId="3063064E" w14:textId="77777777" w:rsidR="001F3CB3" w:rsidRDefault="001A148F">
      <w:pPr>
        <w:pStyle w:val="Ttulo5"/>
      </w:pPr>
      <w:r>
        <w:rPr>
          <w:color w:val="202529"/>
          <w:spacing w:val="-2"/>
          <w:lang w:bidi="es-419"/>
        </w:rPr>
        <w:t>Estándares de los contratistas.</w:t>
      </w:r>
    </w:p>
    <w:p w14:paraId="61F5B1E1" w14:textId="77777777" w:rsidR="001F3CB3" w:rsidRDefault="001F3CB3">
      <w:pPr>
        <w:pStyle w:val="Textoindependiente"/>
        <w:spacing w:before="12"/>
        <w:rPr>
          <w:b/>
        </w:rPr>
      </w:pPr>
    </w:p>
    <w:p w14:paraId="29B5F2E2" w14:textId="67DCAA99" w:rsidR="001F3CB3" w:rsidRDefault="001A148F">
      <w:pPr>
        <w:pStyle w:val="Textoindependiente"/>
        <w:spacing w:before="1" w:line="312" w:lineRule="auto"/>
        <w:ind w:left="110" w:right="763"/>
      </w:pPr>
      <w:r>
        <w:rPr>
          <w:lang w:bidi="es-419"/>
        </w:rPr>
        <w:t>Los contratistas seleccionados bajo el</w:t>
      </w:r>
      <w:r>
        <w:rPr>
          <w:i/>
          <w:lang w:bidi="es-419"/>
        </w:rPr>
        <w:t xml:space="preserve"> DCA </w:t>
      </w:r>
      <w:r>
        <w:rPr>
          <w:lang w:bidi="es-419"/>
        </w:rPr>
        <w:t xml:space="preserve">harán todo lo posible por brindar oportunidades a personas de ingresos bajos y muy bajos al brindarles los recursos e información para notificar a las personas y empresas de la Sección 3 sobre las oportunidades en la comunidad. Para obtener más información sobre este requisito del HUD, consulte la Política de la Sección 3 adoptada por el DCA en: </w:t>
      </w:r>
      <w:hyperlink r:id="rId59">
        <w:r>
          <w:rPr>
            <w:color w:val="007BFF"/>
            <w:u w:val="single" w:color="007BFF"/>
            <w:lang w:bidi="es-419"/>
          </w:rPr>
          <w:t>dca.</w:t>
        </w:r>
        <w:r>
          <w:rPr>
            <w:color w:val="007BFF"/>
            <w:lang w:bidi="es-419"/>
          </w:rPr>
          <w:t>g</w:t>
        </w:r>
        <w:r>
          <w:rPr>
            <w:color w:val="007BFF"/>
            <w:u w:val="single" w:color="007BFF"/>
            <w:lang w:bidi="es-419"/>
          </w:rPr>
          <w:t>a.gov/sites/default/files/sec_3_solicitation_package_june_2022.pdf</w:t>
        </w:r>
      </w:hyperlink>
      <w:r>
        <w:rPr>
          <w:i/>
          <w:color w:val="202529"/>
          <w:lang w:bidi="es-419"/>
        </w:rPr>
        <w:t xml:space="preserve">. </w:t>
      </w:r>
      <w:r w:rsidR="005D33BC">
        <w:rPr>
          <w:i/>
          <w:color w:val="202529"/>
          <w:lang w:bidi="es-419"/>
        </w:rPr>
        <w:br/>
      </w:r>
      <w:r>
        <w:rPr>
          <w:lang w:bidi="es-419"/>
        </w:rPr>
        <w:t>El DCA informará los logros de la Sección 3 en el sistema de Informes de subvenciones para recuperación de desastres (DRGR).</w:t>
      </w:r>
    </w:p>
    <w:p w14:paraId="4433A264" w14:textId="77777777" w:rsidR="001F3CB3" w:rsidRDefault="001A148F" w:rsidP="005D33BC">
      <w:pPr>
        <w:pStyle w:val="Textoindependiente"/>
        <w:spacing w:before="143" w:line="312" w:lineRule="auto"/>
        <w:ind w:left="110" w:right="954"/>
      </w:pPr>
      <w:r>
        <w:rPr>
          <w:lang w:bidi="es-419"/>
        </w:rPr>
        <w:t>Para los subreceptores, se establecen las siguientes políticas y procedimientos para garantizar una competencia total y abierta en la adquisición de bienes y servicios cuando se utilizan los fondos de CDBG-DR, en su totalidad o en parte, para la implementación de proyectos de CDBG-DR a nivel local. Tenga en cuenta que las políticas y procedimientos de adquisiciones del DCA implementan los requisitos de 24 CFR 570.489 (g) para sus subreceptores, incluidos:</w:t>
      </w:r>
    </w:p>
    <w:p w14:paraId="0BE9AB73" w14:textId="77777777" w:rsidR="001F3CB3" w:rsidRDefault="001A148F">
      <w:pPr>
        <w:pStyle w:val="Textoindependiente"/>
        <w:spacing w:before="142"/>
        <w:ind w:left="510"/>
      </w:pPr>
      <w:r>
        <w:rPr>
          <w:noProof/>
          <w:lang w:val="es-AR" w:eastAsia="es-AR"/>
        </w:rPr>
        <mc:AlternateContent>
          <mc:Choice Requires="wps">
            <w:drawing>
              <wp:anchor distT="0" distB="0" distL="0" distR="0" simplePos="0" relativeHeight="15764480" behindDoc="0" locked="0" layoutInCell="1" allowOverlap="1" wp14:anchorId="7DDD976F" wp14:editId="39077F8D">
                <wp:simplePos x="0" y="0"/>
                <wp:positionH relativeFrom="page">
                  <wp:posOffset>749300</wp:posOffset>
                </wp:positionH>
                <wp:positionV relativeFrom="paragraph">
                  <wp:posOffset>134562</wp:posOffset>
                </wp:positionV>
                <wp:extent cx="31750" cy="3175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116A8A" id="Graphic 111" o:spid="_x0000_s1026" style="position:absolute;margin-left:59pt;margin-top:10.6pt;width:2.5pt;height:2.5pt;z-index:157644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" path="m17980,31724r-4211,l11744,31305,,17957,,13741,13769,r4211,l31750,13741r,2134l31750,17957,20005,31305r-2025,419xe" fillcolor="black" stroked="f">
                <v:path arrowok="t"/>
                <w10:wrap anchorx="page"/>
              </v:shape>
            </w:pict>
          </mc:Fallback>
        </mc:AlternateContent>
      </w:r>
      <w:r>
        <w:rPr>
          <w:spacing w:val="-2"/>
          <w:lang w:bidi="es-419"/>
        </w:rPr>
        <w:t>Competencia plena y abierta;</w:t>
      </w:r>
    </w:p>
    <w:p w14:paraId="1E631B71"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64992" behindDoc="0" locked="0" layoutInCell="1" allowOverlap="1" wp14:anchorId="6FB51238" wp14:editId="1088F1EC">
                <wp:simplePos x="0" y="0"/>
                <wp:positionH relativeFrom="page">
                  <wp:posOffset>749300</wp:posOffset>
                </wp:positionH>
                <wp:positionV relativeFrom="paragraph">
                  <wp:posOffset>79962</wp:posOffset>
                </wp:positionV>
                <wp:extent cx="31750" cy="3175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32AE16" id="Graphic 112" o:spid="_x0000_s1026" style="position:absolute;margin-left:59pt;margin-top:6.3pt;width:2.5pt;height:2.5pt;z-index:157649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6X/zYF8CAADvBQAADgAAAAAAAAAAAAAAAAAuAgAAZHJzL2Uyb0Rv&#10;Yy54bWxQSwECLQAUAAYACAAAACEAJ/Tfn9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Pr>
          <w:lang w:bidi="es-419"/>
        </w:rPr>
        <w:t xml:space="preserve">Identificación de métodos de adquisición y su </w:t>
      </w:r>
      <w:r>
        <w:rPr>
          <w:spacing w:val="-2"/>
          <w:lang w:bidi="es-419"/>
        </w:rPr>
        <w:t>aplicabilidad;</w:t>
      </w:r>
    </w:p>
    <w:p w14:paraId="5B208E86" w14:textId="77777777" w:rsidR="001F3CB3" w:rsidRDefault="001A148F">
      <w:pPr>
        <w:pStyle w:val="Textoindependiente"/>
        <w:spacing w:before="56"/>
        <w:ind w:left="510"/>
      </w:pPr>
      <w:r>
        <w:rPr>
          <w:noProof/>
          <w:lang w:val="es-AR" w:eastAsia="es-AR"/>
        </w:rPr>
        <mc:AlternateContent>
          <mc:Choice Requires="wps">
            <w:drawing>
              <wp:anchor distT="0" distB="0" distL="0" distR="0" simplePos="0" relativeHeight="15765504" behindDoc="0" locked="0" layoutInCell="1" allowOverlap="1" wp14:anchorId="70B59CB5" wp14:editId="0249D1E1">
                <wp:simplePos x="0" y="0"/>
                <wp:positionH relativeFrom="page">
                  <wp:posOffset>749300</wp:posOffset>
                </wp:positionH>
                <wp:positionV relativeFrom="paragraph">
                  <wp:posOffset>79972</wp:posOffset>
                </wp:positionV>
                <wp:extent cx="31750" cy="3175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9A2615" id="Graphic 113" o:spid="_x0000_s1026" style="position:absolute;margin-left:59pt;margin-top:6.3pt;width:2.5pt;height:2.5pt;z-index:157655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K/Vebl8CAADvBQAADgAAAAAAAAAAAAAAAAAuAgAAZHJzL2Uyb0Rv&#10;Yy54bWxQSwECLQAUAAYACAAAACEAJ/Tfn94AAAAJAQAADwAAAAAAAAAAAAAAAAC5BAAAZHJzL2Rv&#10;d25yZXYueG1sUEsFBgAAAAAEAAQA8wAAAMQFAAAAAA==&#10;" path="m17980,31724r-4211,l11744,31330,,17957,,13741,13769,r4211,l31750,13741r,2134l31750,17957,20005,31330r-2025,394xe" fillcolor="black" stroked="f">
                <v:path arrowok="t"/>
                <w10:wrap anchorx="page"/>
              </v:shape>
            </w:pict>
          </mc:Fallback>
        </mc:AlternateContent>
      </w:r>
      <w:r>
        <w:rPr>
          <w:lang w:bidi="es-419"/>
        </w:rPr>
        <w:t xml:space="preserve">Prohibición de </w:t>
      </w:r>
      <w:r>
        <w:rPr>
          <w:spacing w:val="-2"/>
          <w:lang w:bidi="es-419"/>
        </w:rPr>
        <w:t>métodos</w:t>
      </w:r>
      <w:r>
        <w:rPr>
          <w:lang w:bidi="es-419"/>
        </w:rPr>
        <w:t xml:space="preserve"> de costo más un porcentaje del costo y porcentaje de los costos de construcción;</w:t>
      </w:r>
    </w:p>
    <w:p w14:paraId="0B0887AB" w14:textId="77777777" w:rsidR="001F3CB3" w:rsidRDefault="001A148F">
      <w:pPr>
        <w:pStyle w:val="Textoindependiente"/>
        <w:spacing w:before="56" w:line="312" w:lineRule="auto"/>
        <w:ind w:left="510" w:right="763"/>
      </w:pPr>
      <w:r>
        <w:rPr>
          <w:noProof/>
          <w:lang w:val="es-AR" w:eastAsia="es-AR"/>
        </w:rPr>
        <mc:AlternateContent>
          <mc:Choice Requires="wps">
            <w:drawing>
              <wp:anchor distT="0" distB="0" distL="0" distR="0" simplePos="0" relativeHeight="15766016" behindDoc="0" locked="0" layoutInCell="1" allowOverlap="1" wp14:anchorId="65055D75" wp14:editId="19DF3E9B">
                <wp:simplePos x="0" y="0"/>
                <wp:positionH relativeFrom="page">
                  <wp:posOffset>749300</wp:posOffset>
                </wp:positionH>
                <wp:positionV relativeFrom="paragraph">
                  <wp:posOffset>79982</wp:posOffset>
                </wp:positionV>
                <wp:extent cx="31750" cy="3175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95C84" id="Graphic 114" o:spid="_x0000_s1026" style="position:absolute;margin-left:59pt;margin-top:6.3pt;width:2.5pt;height:2.5pt;z-index:157660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6X/zYF8CAADvBQAADgAAAAAAAAAAAAAAAAAuAgAAZHJzL2Uyb0Rv&#10;Yy54bWxQSwECLQAUAAYACAAAACEAJ/Tfn9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Pr>
          <w:noProof/>
          <w:lang w:val="es-AR" w:eastAsia="es-AR"/>
        </w:rPr>
        <mc:AlternateContent>
          <mc:Choice Requires="wps">
            <w:drawing>
              <wp:anchor distT="0" distB="0" distL="0" distR="0" simplePos="0" relativeHeight="15766528" behindDoc="0" locked="0" layoutInCell="1" allowOverlap="1" wp14:anchorId="24717669" wp14:editId="2FD8532B">
                <wp:simplePos x="0" y="0"/>
                <wp:positionH relativeFrom="page">
                  <wp:posOffset>749300</wp:posOffset>
                </wp:positionH>
                <wp:positionV relativeFrom="paragraph">
                  <wp:posOffset>232382</wp:posOffset>
                </wp:positionV>
                <wp:extent cx="31750" cy="3175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8A2066" id="Graphic 115" o:spid="_x0000_s1026" style="position:absolute;margin-left:59pt;margin-top:18.3pt;width:2.5pt;height:2.5pt;z-index:157665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" path="m17980,31724r-4211,l11744,31330,,17957,,13766,13769,r4211,l31750,13766r,2109l31750,17957,20005,31330r-2025,394xe" fillcolor="black" stroked="f">
                <v:path arrowok="t"/>
                <w10:wrap anchorx="page"/>
              </v:shape>
            </w:pict>
          </mc:Fallback>
        </mc:AlternateContent>
      </w:r>
      <w:r>
        <w:rPr>
          <w:lang w:bidi="es-419"/>
        </w:rPr>
        <w:t>Garantía de que todas las órdenes de compra y contratos incluyan cualquier cláusula requerida por los estatutos federales, órdenes ejecutivas y reglamentos de implementación; las determinaciones del subdestinatario y del contratista se realizarán de acuerdo con los estándares contenidos en 2 CFR 200.330.</w:t>
      </w:r>
    </w:p>
    <w:p w14:paraId="61496E8E" w14:textId="77777777" w:rsidR="001F3CB3" w:rsidRDefault="001A148F">
      <w:pPr>
        <w:pStyle w:val="Textoindependiente"/>
        <w:spacing w:before="142" w:line="312" w:lineRule="auto"/>
        <w:ind w:left="110" w:right="722"/>
      </w:pPr>
      <w:r>
        <w:rPr>
          <w:lang w:bidi="es-419"/>
        </w:rPr>
        <w:t>Generalmente, los estatutos que aplican se pueden encontrar en la Ley de Compras Estatales (O.C.G.A. Secciones 50-5-50 y siguientes). Estas reglas rigen las actividades de compra de todas las entidades gubernamentales del estado de Georgia. Dado que el DCA planea administrar los programas implementados por el estado, los proveedores contratados también deberán cumplir con los estándares de adquisiciones del estado. La División de Compras del Estado del Departamento de Servicios Administrativos de Georgia publica el Manual de Adquisiciones de Georgia que rige todas las solicitudes realizadas por entidades gubernamentales estatales. Se proporciona una copia del Manual de adquisiciones de Georgia (GPM-V10, en inglés, julio de 2022) con la documentación de Certificación de Gestión Financiera y Gestión de Subvenciones.</w:t>
      </w:r>
    </w:p>
    <w:p w14:paraId="592329B5" w14:textId="77777777" w:rsidR="001F3CB3" w:rsidRDefault="001A148F">
      <w:pPr>
        <w:pStyle w:val="Textoindependiente"/>
        <w:spacing w:before="144" w:line="312" w:lineRule="auto"/>
        <w:ind w:left="110" w:right="763"/>
      </w:pPr>
      <w:r>
        <w:rPr>
          <w:lang w:bidi="es-419"/>
        </w:rPr>
        <w:t>En caso de una disputa entre un propietario y un contratista con respecto al trabajo del contrato de rehabilitación, el propietario puede presentar una apelación relacionada con trabajos deficientes sin terminar antes de firmar un Certificado de finalización.</w:t>
      </w:r>
    </w:p>
    <w:p w14:paraId="3503E2B7" w14:textId="77777777" w:rsidR="001F3CB3" w:rsidRDefault="001A148F">
      <w:pPr>
        <w:pStyle w:val="Textoindependiente"/>
        <w:spacing w:before="142" w:line="312" w:lineRule="auto"/>
        <w:ind w:left="110" w:right="763"/>
      </w:pPr>
      <w:r>
        <w:rPr>
          <w:lang w:bidi="es-419"/>
        </w:rPr>
        <w:t>Los contratistas deben garantizar su trabajo por un periodo de un año a partir del momento de la inspección final. Como parte del proceso de finalización de la actividad, el DCA o un proveedor contratado debe enviar una carta al propietario en la que le recordará la garantía y deberá explicar explícitamente el periodo inicial y final de la garantía e instrucciones sobre cómo resolver un problema de garantía.</w:t>
      </w:r>
    </w:p>
    <w:p w14:paraId="0DBD4A35" w14:textId="77777777" w:rsidR="001F3CB3" w:rsidRDefault="001F3CB3">
      <w:pPr>
        <w:pStyle w:val="Textoindependiente"/>
      </w:pPr>
    </w:p>
    <w:p w14:paraId="31D48FB9" w14:textId="77777777" w:rsidR="001F3CB3" w:rsidRDefault="001F3CB3">
      <w:pPr>
        <w:pStyle w:val="Textoindependiente"/>
        <w:spacing w:before="80"/>
      </w:pPr>
    </w:p>
    <w:p w14:paraId="429A7616" w14:textId="77777777" w:rsidR="001F3CB3" w:rsidRDefault="001A148F">
      <w:pPr>
        <w:pStyle w:val="Ttulo5"/>
      </w:pPr>
      <w:r>
        <w:rPr>
          <w:color w:val="202529"/>
          <w:lang w:bidi="es-419"/>
        </w:rPr>
        <w:t>Preparación, mitigación y</w:t>
      </w:r>
      <w:r>
        <w:rPr>
          <w:color w:val="202529"/>
          <w:spacing w:val="-2"/>
          <w:lang w:bidi="es-419"/>
        </w:rPr>
        <w:t xml:space="preserve"> resiliencia.</w:t>
      </w:r>
    </w:p>
    <w:p w14:paraId="3AB10794" w14:textId="77777777" w:rsidR="001F3CB3" w:rsidRDefault="001F3CB3">
      <w:pPr>
        <w:pStyle w:val="Textoindependiente"/>
        <w:spacing w:before="12"/>
        <w:rPr>
          <w:b/>
        </w:rPr>
      </w:pPr>
    </w:p>
    <w:p w14:paraId="347C8D96" w14:textId="77777777" w:rsidR="001F3CB3" w:rsidRDefault="001A148F">
      <w:pPr>
        <w:pStyle w:val="Textoindependiente"/>
        <w:spacing w:line="312" w:lineRule="auto"/>
        <w:ind w:left="110" w:right="763"/>
      </w:pPr>
      <w:r>
        <w:rPr>
          <w:lang w:bidi="es-419"/>
        </w:rPr>
        <w:t xml:space="preserve">La resiliencia se define como la capacidad de una comunidad para minimizar los daños y recuperarse rápidamente de eventos extremos y condiciones cambiantes, incluidos </w:t>
      </w:r>
      <w:r>
        <w:rPr>
          <w:spacing w:val="-2"/>
          <w:lang w:bidi="es-419"/>
        </w:rPr>
        <w:t>los riesgos de riesgos naturales.</w:t>
      </w:r>
    </w:p>
    <w:p w14:paraId="29507EA6" w14:textId="77777777" w:rsidR="001F3CB3" w:rsidRDefault="001A148F">
      <w:pPr>
        <w:pStyle w:val="Textoindependiente"/>
        <w:spacing w:before="142" w:line="312" w:lineRule="auto"/>
        <w:ind w:left="110" w:right="763"/>
      </w:pPr>
      <w:r>
        <w:rPr>
          <w:lang w:bidi="es-419"/>
        </w:rPr>
        <w:t xml:space="preserve">Las políticas y acciones de mitigación proactivas ayudan a reducir el riesgo y crear comunidades más seguras y resilientes a los desastres. Cuando una comunidad es más resiliente, tiene la capacidad de adaptarse a las condiciones cambiantes y prepararse, resistir y recuperarse rápidamente de un desastre. En el pasado, el DCA se ha asociado con GEMA junto con otras organizaciones y entidades relevantes y continuará haciéndolo en un esfuerzo por eliminar o reducir el riesgo y la vulnerabilidad a los peligros naturales en el estado de </w:t>
      </w:r>
      <w:r>
        <w:rPr>
          <w:spacing w:val="-2"/>
          <w:lang w:bidi="es-419"/>
        </w:rPr>
        <w:t>Georgia.</w:t>
      </w:r>
    </w:p>
    <w:p w14:paraId="101760E7" w14:textId="77777777" w:rsidR="001F3CB3" w:rsidRDefault="001A148F">
      <w:pPr>
        <w:pStyle w:val="Textoindependiente"/>
        <w:spacing w:before="142" w:line="312" w:lineRule="auto"/>
        <w:ind w:left="110" w:right="763"/>
      </w:pPr>
      <w:r>
        <w:rPr>
          <w:lang w:bidi="es-419"/>
        </w:rPr>
        <w:t>Además, el índice de vulnerabilidad social sintetiza variables socioeconómicas que, según la investigación, contribuyen a una reducción en la capacidad de una comunidad para prepararse, responder y recuperarse de las amenazas. Los datos de SVI se utilizaron para ayudar a identificar y dar cuenta estratégica de la capacidad desigual de preparación y respuesta. También ayudó a determinar dónde se podrían utilizar los recursos con mayor eficacia para reducir la vulnerabilidad preexistente y fomentar la recuperación donde es menos probable que otras fuerzas del mercado reciban otro apoyo.</w:t>
      </w:r>
    </w:p>
    <w:p w14:paraId="6BED330A" w14:textId="77777777" w:rsidR="001F3CB3" w:rsidRPr="005D33BC" w:rsidRDefault="001A148F">
      <w:pPr>
        <w:pStyle w:val="Textoindependiente"/>
        <w:spacing w:before="144" w:line="312" w:lineRule="auto"/>
        <w:ind w:left="110" w:right="760"/>
        <w:jc w:val="both"/>
        <w:rPr>
          <w:spacing w:val="-2"/>
        </w:rPr>
      </w:pPr>
      <w:r w:rsidRPr="005D33BC">
        <w:rPr>
          <w:spacing w:val="-2"/>
          <w:lang w:bidi="es-419"/>
        </w:rPr>
        <w:t>El DCA fomentará y apoyará los esfuerzos en las comunidades MID para actualizar y fortalecer los códigos de cumplimiento locales para mitigar los riesgos de peligro debido al aumento del nivel del mar, fuertes vientos, temporales de oleaje e inundaciones, cuando corresponda. Los fondos de CDBG-DR se destinarán a programas y actividades para gastos necesarios relacionados con la recuperación, preparación y resiliencia a largo plazo de la comunidad contra futuros desastres.</w:t>
      </w:r>
    </w:p>
    <w:p w14:paraId="7B33FF08" w14:textId="77777777" w:rsidR="001F3CB3" w:rsidRDefault="001F3CB3">
      <w:pPr>
        <w:pStyle w:val="Textoindependiente"/>
      </w:pPr>
    </w:p>
    <w:p w14:paraId="14CBC747" w14:textId="77777777" w:rsidR="001F3CB3" w:rsidRDefault="001F3CB3">
      <w:pPr>
        <w:pStyle w:val="Textoindependiente"/>
      </w:pPr>
    </w:p>
    <w:p w14:paraId="68A89B86" w14:textId="77777777" w:rsidR="001F3CB3" w:rsidRDefault="001F3CB3">
      <w:pPr>
        <w:pStyle w:val="Textoindependiente"/>
        <w:spacing w:before="62"/>
      </w:pPr>
    </w:p>
    <w:p w14:paraId="27634E61" w14:textId="77777777" w:rsidR="001F3CB3" w:rsidRDefault="001A148F">
      <w:pPr>
        <w:pStyle w:val="Ttulo5"/>
        <w:jc w:val="both"/>
      </w:pPr>
      <w:r>
        <w:rPr>
          <w:color w:val="202529"/>
          <w:lang w:bidi="es-419"/>
        </w:rPr>
        <w:t>Infraestructura de banda ancha en</w:t>
      </w:r>
      <w:r>
        <w:rPr>
          <w:color w:val="202529"/>
          <w:spacing w:val="-2"/>
          <w:lang w:bidi="es-419"/>
        </w:rPr>
        <w:t xml:space="preserve"> viviendas.</w:t>
      </w:r>
    </w:p>
    <w:p w14:paraId="27C2ABE4" w14:textId="77777777" w:rsidR="001F3CB3" w:rsidRDefault="001F3CB3">
      <w:pPr>
        <w:pStyle w:val="Textoindependiente"/>
        <w:spacing w:before="12"/>
        <w:rPr>
          <w:b/>
        </w:rPr>
      </w:pPr>
    </w:p>
    <w:p w14:paraId="72491CB2" w14:textId="77777777" w:rsidR="001F3CB3" w:rsidRDefault="001A148F">
      <w:pPr>
        <w:pStyle w:val="Textoindependiente"/>
        <w:spacing w:line="312" w:lineRule="auto"/>
        <w:ind w:left="110" w:right="850"/>
        <w:jc w:val="both"/>
      </w:pPr>
      <w:r>
        <w:rPr>
          <w:lang w:bidi="es-419"/>
        </w:rPr>
        <w:t xml:space="preserve">Cualquier rehabilitación sustancial o construcción nueva de un edificio con más de cuatro (4) unidades de alquiler incluirá la instalación de infraestructura de banda ancha, excepto </w:t>
      </w:r>
      <w:r>
        <w:rPr>
          <w:spacing w:val="-2"/>
          <w:lang w:bidi="es-419"/>
        </w:rPr>
        <w:t>cuando:</w:t>
      </w:r>
    </w:p>
    <w:p w14:paraId="79DED4D1" w14:textId="77777777" w:rsidR="001F3CB3" w:rsidRDefault="001F3CB3">
      <w:pPr>
        <w:spacing w:line="312" w:lineRule="auto"/>
        <w:jc w:val="both"/>
        <w:sectPr w:rsidR="001F3CB3" w:rsidSect="00A87A4D">
          <w:pgSz w:w="12240" w:h="15840"/>
          <w:pgMar w:top="500" w:right="240" w:bottom="280" w:left="840" w:header="720" w:footer="720" w:gutter="0"/>
          <w:cols w:space="720"/>
        </w:sectPr>
      </w:pPr>
    </w:p>
    <w:p w14:paraId="74975560" w14:textId="77777777" w:rsidR="001F3CB3" w:rsidRDefault="001A148F">
      <w:pPr>
        <w:pStyle w:val="Textoindependiente"/>
        <w:spacing w:before="80"/>
        <w:ind w:left="510"/>
      </w:pPr>
      <w:r>
        <w:rPr>
          <w:noProof/>
          <w:lang w:val="es-AR" w:eastAsia="es-AR"/>
        </w:rPr>
        <w:lastRenderedPageBreak/>
        <mc:AlternateContent>
          <mc:Choice Requires="wps">
            <w:drawing>
              <wp:anchor distT="0" distB="0" distL="0" distR="0" simplePos="0" relativeHeight="15767040" behindDoc="0" locked="0" layoutInCell="1" allowOverlap="1" wp14:anchorId="18FB54DE" wp14:editId="7CF37D9F">
                <wp:simplePos x="0" y="0"/>
                <wp:positionH relativeFrom="page">
                  <wp:posOffset>749300</wp:posOffset>
                </wp:positionH>
                <wp:positionV relativeFrom="paragraph">
                  <wp:posOffset>95224</wp:posOffset>
                </wp:positionV>
                <wp:extent cx="31750" cy="317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ACC3696" id="Graphic 116" o:spid="_x0000_s1026" style="position:absolute;margin-left:59pt;margin-top:7.5pt;width:2.5pt;height:2.5pt;z-index:157670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" path="m17980,31724r-4211,l11744,31305,,17957,,13766,13769,r4211,l31750,13766r,2109l31750,17957,20005,31305r-2025,419xe" fillcolor="#202529" stroked="f">
                <v:path arrowok="t"/>
                <w10:wrap anchorx="page"/>
              </v:shape>
            </w:pict>
          </mc:Fallback>
        </mc:AlternateContent>
      </w:r>
      <w:r>
        <w:rPr>
          <w:lang w:bidi="es-419"/>
        </w:rPr>
        <w:t xml:space="preserve">La ubicación de la nueva construcción o rehabilitación sustancial haga que la infraestructura de banda ancha </w:t>
      </w:r>
      <w:r>
        <w:rPr>
          <w:spacing w:val="-2"/>
          <w:lang w:bidi="es-419"/>
        </w:rPr>
        <w:t>sea inviable.</w:t>
      </w:r>
    </w:p>
    <w:p w14:paraId="6CB34307" w14:textId="77777777" w:rsidR="001F3CB3" w:rsidRDefault="001A148F">
      <w:pPr>
        <w:pStyle w:val="Textoindependiente"/>
        <w:spacing w:before="56" w:line="312" w:lineRule="auto"/>
        <w:ind w:left="510" w:right="763"/>
      </w:pPr>
      <w:r>
        <w:rPr>
          <w:noProof/>
          <w:lang w:val="es-AR" w:eastAsia="es-AR"/>
        </w:rPr>
        <mc:AlternateContent>
          <mc:Choice Requires="wps">
            <w:drawing>
              <wp:anchor distT="0" distB="0" distL="0" distR="0" simplePos="0" relativeHeight="15767552" behindDoc="0" locked="0" layoutInCell="1" allowOverlap="1" wp14:anchorId="242726B6" wp14:editId="0D04E7D1">
                <wp:simplePos x="0" y="0"/>
                <wp:positionH relativeFrom="page">
                  <wp:posOffset>749300</wp:posOffset>
                </wp:positionH>
                <wp:positionV relativeFrom="paragraph">
                  <wp:posOffset>79994</wp:posOffset>
                </wp:positionV>
                <wp:extent cx="31750" cy="317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B19A109" id="Graphic 117" o:spid="_x0000_s1026" style="position:absolute;margin-left:59pt;margin-top:6.3pt;width:2.5pt;height:2.5pt;z-index:157675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Pr>
          <w:lang w:bidi="es-419"/>
        </w:rPr>
        <w:t>El costo de instalación de infraestructura de banda ancha resultaría en una alteración fundamental en la naturaleza de su programa o actividad o en una carga financiera indebida.</w:t>
      </w:r>
    </w:p>
    <w:p w14:paraId="341F46D3" w14:textId="77777777" w:rsidR="001F3CB3" w:rsidRDefault="001A148F">
      <w:pPr>
        <w:pStyle w:val="Textoindependiente"/>
        <w:spacing w:before="2"/>
        <w:ind w:left="339"/>
      </w:pPr>
      <w:r>
        <w:rPr>
          <w:noProof/>
          <w:position w:val="3"/>
          <w:lang w:val="es-AR" w:eastAsia="es-AR"/>
        </w:rPr>
        <w:drawing>
          <wp:inline distT="0" distB="0" distL="0" distR="0" wp14:anchorId="103DEC49" wp14:editId="329E5834">
            <wp:extent cx="31750" cy="3175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0"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lang w:bidi="es-419"/>
        </w:rPr>
        <w:t>La estructura de las viviendas que se van a rehabilitar sustancialmente haga poco viable la instalación de infraestructura de banda ancha.</w:t>
      </w:r>
    </w:p>
    <w:p w14:paraId="2EECDA0E" w14:textId="77777777" w:rsidR="001F3CB3" w:rsidRDefault="001F3CB3">
      <w:pPr>
        <w:pStyle w:val="Textoindependiente"/>
        <w:spacing w:before="12"/>
      </w:pPr>
    </w:p>
    <w:p w14:paraId="4F7616EA" w14:textId="77777777" w:rsidR="001F3CB3" w:rsidRDefault="001A148F">
      <w:pPr>
        <w:pStyle w:val="Textoindependiente"/>
        <w:ind w:left="110"/>
      </w:pPr>
      <w:r>
        <w:rPr>
          <w:lang w:bidi="es-419"/>
        </w:rPr>
        <w:t xml:space="preserve">El DCA no operará programas ni actividades que consistan en más de cuatro (4) unidades de alquiler como se indicó </w:t>
      </w:r>
      <w:r>
        <w:rPr>
          <w:spacing w:val="-2"/>
          <w:lang w:bidi="es-419"/>
        </w:rPr>
        <w:t>anteriormente.</w:t>
      </w:r>
    </w:p>
    <w:p w14:paraId="0059E1F5" w14:textId="77777777" w:rsidR="001F3CB3" w:rsidRDefault="001F3CB3">
      <w:pPr>
        <w:pStyle w:val="Textoindependiente"/>
      </w:pPr>
    </w:p>
    <w:p w14:paraId="133E2A68" w14:textId="77777777" w:rsidR="001F3CB3" w:rsidRDefault="001F3CB3">
      <w:pPr>
        <w:pStyle w:val="Textoindependiente"/>
        <w:spacing w:before="178"/>
      </w:pPr>
    </w:p>
    <w:p w14:paraId="52ED8650" w14:textId="77777777" w:rsidR="001F3CB3" w:rsidRDefault="001A148F">
      <w:pPr>
        <w:pStyle w:val="Ttulo5"/>
      </w:pPr>
      <w:r>
        <w:rPr>
          <w:color w:val="202529"/>
          <w:spacing w:val="-2"/>
          <w:lang w:bidi="es-419"/>
        </w:rPr>
        <w:t>Rentabilidad.</w:t>
      </w:r>
    </w:p>
    <w:p w14:paraId="7D468B8C" w14:textId="77777777" w:rsidR="001F3CB3" w:rsidRDefault="001F3CB3">
      <w:pPr>
        <w:pStyle w:val="Textoindependiente"/>
        <w:spacing w:before="12"/>
        <w:rPr>
          <w:b/>
        </w:rPr>
      </w:pPr>
    </w:p>
    <w:p w14:paraId="16648022" w14:textId="77777777" w:rsidR="001F3CB3" w:rsidRDefault="001A148F">
      <w:pPr>
        <w:pStyle w:val="Textoindependiente"/>
        <w:ind w:left="110"/>
      </w:pPr>
      <w:r>
        <w:rPr>
          <w:lang w:bidi="es-419"/>
        </w:rPr>
        <w:t xml:space="preserve">La rentabilidad se definirá en el manual de cada programa ofrecido con los </w:t>
      </w:r>
      <w:r>
        <w:rPr>
          <w:spacing w:val="-2"/>
          <w:lang w:bidi="es-419"/>
        </w:rPr>
        <w:t>fondos de CDBG-DR.</w:t>
      </w:r>
    </w:p>
    <w:p w14:paraId="28945F03" w14:textId="77777777" w:rsidR="001F3CB3" w:rsidRDefault="001F3CB3">
      <w:pPr>
        <w:pStyle w:val="Textoindependiente"/>
        <w:spacing w:before="12"/>
      </w:pPr>
    </w:p>
    <w:p w14:paraId="5F0DB494" w14:textId="77777777" w:rsidR="001F3CB3" w:rsidRDefault="001A148F">
      <w:pPr>
        <w:pStyle w:val="Textoindependiente"/>
        <w:ind w:left="110"/>
      </w:pPr>
      <w:r>
        <w:rPr>
          <w:u w:val="single"/>
          <w:lang w:bidi="es-419"/>
        </w:rPr>
        <w:t>Dificultades y excepciones demostrables</w:t>
      </w:r>
    </w:p>
    <w:p w14:paraId="2BD57E57" w14:textId="77777777" w:rsidR="001F3CB3" w:rsidRDefault="001A148F">
      <w:pPr>
        <w:pStyle w:val="Textoindependiente"/>
        <w:spacing w:before="56" w:line="312" w:lineRule="auto"/>
        <w:ind w:left="110" w:right="763"/>
      </w:pPr>
      <w:r>
        <w:rPr>
          <w:lang w:bidi="es-419"/>
        </w:rPr>
        <w:t>El DCA ha desarrollado pautas detalladas del programa en las políticas y procedimientos para HRRP y el Programa de Alquiler Multifamiliar Asequible, así como excepciones a las políticas y procedimientos para abordar situaciones no consideradas durante la fase de diseño del programa. Las políticas y procedimientos de excepción considerarán cambios en los montos máximos de adjudicación para los solicitantes que demuestren dificultades excesivas, así como otras situaciones excepcionales. Las dificultades demostrables pueden incluir, entre otras, pérdida prolongada del empleo, reducción sustancial de los ingresos del hogar, muerte de familiar de quien dependía financieramente el grupo familiar, enfermedad, facturas médicas inesperadas y extraordinarias, discapacidad, etc. El DCA ha definido las “dificultades demostrables” y las políticas de excepción en las políticas y procedimientos del programa.</w:t>
      </w:r>
    </w:p>
    <w:p w14:paraId="385C8AA6" w14:textId="77777777" w:rsidR="001F3CB3" w:rsidRDefault="001A148F">
      <w:pPr>
        <w:pStyle w:val="Textoindependiente"/>
        <w:spacing w:before="145"/>
        <w:ind w:left="110"/>
      </w:pPr>
      <w:r>
        <w:rPr>
          <w:u w:val="single"/>
          <w:lang w:bidi="es-419"/>
        </w:rPr>
        <w:t>No apto para rehabilitación</w:t>
      </w:r>
    </w:p>
    <w:p w14:paraId="513FE13D" w14:textId="77777777" w:rsidR="001F3CB3" w:rsidRDefault="001A148F">
      <w:pPr>
        <w:pStyle w:val="Textoindependiente"/>
        <w:spacing w:before="56"/>
        <w:ind w:left="110"/>
      </w:pPr>
      <w:r>
        <w:rPr>
          <w:lang w:bidi="es-419"/>
        </w:rPr>
        <w:t xml:space="preserve">El DCA define “no apto para rehabilitación” como una de las dos </w:t>
      </w:r>
      <w:r>
        <w:rPr>
          <w:spacing w:val="-2"/>
          <w:lang w:bidi="es-419"/>
        </w:rPr>
        <w:t>definiciones siguientes:</w:t>
      </w:r>
    </w:p>
    <w:p w14:paraId="1AB0C052" w14:textId="77777777" w:rsidR="001F3CB3" w:rsidRDefault="001F3CB3">
      <w:pPr>
        <w:pStyle w:val="Textoindependiente"/>
        <w:spacing w:before="12"/>
      </w:pPr>
    </w:p>
    <w:p w14:paraId="09CED77E" w14:textId="77777777" w:rsidR="001F3CB3" w:rsidRDefault="001A148F">
      <w:pPr>
        <w:pStyle w:val="Textoindependiente"/>
        <w:spacing w:line="312" w:lineRule="auto"/>
        <w:ind w:left="510" w:right="763"/>
      </w:pPr>
      <w:r>
        <w:rPr>
          <w:noProof/>
          <w:lang w:val="es-AR" w:eastAsia="es-AR"/>
        </w:rPr>
        <mc:AlternateContent>
          <mc:Choice Requires="wps">
            <w:drawing>
              <wp:anchor distT="0" distB="0" distL="0" distR="0" simplePos="0" relativeHeight="15768064" behindDoc="0" locked="0" layoutInCell="1" allowOverlap="1" wp14:anchorId="7FAA98C1" wp14:editId="4EB32A76">
                <wp:simplePos x="0" y="0"/>
                <wp:positionH relativeFrom="page">
                  <wp:posOffset>749300</wp:posOffset>
                </wp:positionH>
                <wp:positionV relativeFrom="paragraph">
                  <wp:posOffset>44286</wp:posOffset>
                </wp:positionV>
                <wp:extent cx="31750" cy="3175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98875A2" id="Graphic 119" o:spid="_x0000_s1026" style="position:absolute;margin-left:59pt;margin-top:3.5pt;width:2.5pt;height:2.5pt;z-index:157680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" path="m17980,31724r-4211,l11744,31330,,17932,,13766,13769,r4211,l31750,13766r,2109l31750,17932,20005,31305r-2025,419xe" fillcolor="#202529" stroked="f">
                <v:path arrowok="t"/>
                <w10:wrap anchorx="page"/>
              </v:shape>
            </w:pict>
          </mc:Fallback>
        </mc:AlternateContent>
      </w:r>
      <w:r>
        <w:rPr>
          <w:lang w:bidi="es-419"/>
        </w:rPr>
        <w:t>Propiedades residenciales que han experimentado pérdidas repetitivas bajo el Programa Nacional de Seguro contra Inundaciones (NFIP) de FEMA. Una propiedad de pérdida repetitiva es un edificio asegurable por el cual el NFIP pagó dos o más reclamaciones de más de $1,000 dentro de un periodo consecutivo de 10 años, desde 1978.</w:t>
      </w:r>
    </w:p>
    <w:p w14:paraId="5F2DBE1C" w14:textId="77777777" w:rsidR="001F3CB3" w:rsidRDefault="001A148F">
      <w:pPr>
        <w:pStyle w:val="Textoindependiente"/>
        <w:spacing w:before="2" w:line="312" w:lineRule="auto"/>
        <w:ind w:left="510" w:right="763"/>
      </w:pPr>
      <w:r>
        <w:rPr>
          <w:noProof/>
          <w:lang w:val="es-AR" w:eastAsia="es-AR"/>
        </w:rPr>
        <mc:AlternateContent>
          <mc:Choice Requires="wps">
            <w:drawing>
              <wp:anchor distT="0" distB="0" distL="0" distR="0" simplePos="0" relativeHeight="15768576" behindDoc="0" locked="0" layoutInCell="1" allowOverlap="1" wp14:anchorId="4A70BE91" wp14:editId="624BA860">
                <wp:simplePos x="0" y="0"/>
                <wp:positionH relativeFrom="page">
                  <wp:posOffset>749300</wp:posOffset>
                </wp:positionH>
                <wp:positionV relativeFrom="paragraph">
                  <wp:posOffset>45327</wp:posOffset>
                </wp:positionV>
                <wp:extent cx="31750" cy="317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1F95E0A" id="Graphic 120" o:spid="_x0000_s1026" style="position:absolute;margin-left:59pt;margin-top:3.55pt;width:2.5pt;height:2.5pt;z-index:157685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" path="m17980,31724r-4211,l11744,31330,,17932,,13741,13769,r4211,l31750,13741r,2134l31750,17932,20005,31305r-2025,419xe" fillcolor="#202529" stroked="f">
                <v:path arrowok="t"/>
                <w10:wrap anchorx="page"/>
              </v:shape>
            </w:pict>
          </mc:Fallback>
        </mc:AlternateContent>
      </w:r>
      <w:r>
        <w:rPr>
          <w:lang w:bidi="es-419"/>
        </w:rPr>
        <w:t xml:space="preserve">Viviendas que se consideran deficientes y no cumplen con los estándares de reparación de viviendas del programa de recuperación o los requisitos de los códigos federales, estatales y locales. La determinación podrá establecerse con base en el cálculo de que el costo de reparación se aproxima o excede el costo de </w:t>
      </w:r>
      <w:r>
        <w:rPr>
          <w:spacing w:val="-2"/>
          <w:lang w:bidi="es-419"/>
        </w:rPr>
        <w:t>reconstrucción.</w:t>
      </w:r>
    </w:p>
    <w:p w14:paraId="78E320FE" w14:textId="77777777" w:rsidR="001F3CB3" w:rsidRDefault="001A148F">
      <w:pPr>
        <w:pStyle w:val="Textoindependiente"/>
        <w:spacing w:before="141" w:line="312" w:lineRule="auto"/>
        <w:ind w:left="110" w:right="763"/>
      </w:pPr>
      <w:r>
        <w:rPr>
          <w:lang w:bidi="es-419"/>
        </w:rPr>
        <w:t>Después de realizar una evaluación de daños, se puede determinar que la casa no es estructural o económicamente factible de rehabilitar. La actividad podrá aprobarse para realizarse como reconstrucción si se aplica una de las siguientes condiciones:</w:t>
      </w:r>
    </w:p>
    <w:p w14:paraId="3C75B4E6" w14:textId="77777777" w:rsidR="001F3CB3" w:rsidRDefault="001A148F">
      <w:pPr>
        <w:pStyle w:val="Textoindependiente"/>
        <w:spacing w:before="142" w:line="312" w:lineRule="auto"/>
        <w:ind w:left="510" w:right="5351"/>
      </w:pPr>
      <w:r>
        <w:rPr>
          <w:noProof/>
          <w:lang w:val="es-AR" w:eastAsia="es-AR"/>
        </w:rPr>
        <mc:AlternateContent>
          <mc:Choice Requires="wps">
            <w:drawing>
              <wp:anchor distT="0" distB="0" distL="0" distR="0" simplePos="0" relativeHeight="15769088" behindDoc="0" locked="0" layoutInCell="1" allowOverlap="1" wp14:anchorId="0B8753B4" wp14:editId="61A2D849">
                <wp:simplePos x="0" y="0"/>
                <wp:positionH relativeFrom="page">
                  <wp:posOffset>749300</wp:posOffset>
                </wp:positionH>
                <wp:positionV relativeFrom="paragraph">
                  <wp:posOffset>134406</wp:posOffset>
                </wp:positionV>
                <wp:extent cx="31750" cy="3175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471B5BE" id="Graphic 121" o:spid="_x0000_s1026" style="position:absolute;margin-left:59pt;margin-top:10.6pt;width:2.5pt;height:2.5pt;z-index:157690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" path="m17980,31724r-4211,l11744,31330,,17932,,13766,13769,r4211,l31750,13766r,2109l31750,17932,20005,31305r-2025,419xe" fillcolor="#202529" stroked="f">
                <v:path arrowok="t"/>
                <w10:wrap anchorx="page"/>
              </v:shape>
            </w:pict>
          </mc:Fallback>
        </mc:AlternateContent>
      </w:r>
      <w:r>
        <w:rPr>
          <w:noProof/>
          <w:lang w:val="es-AR" w:eastAsia="es-AR"/>
        </w:rPr>
        <mc:AlternateContent>
          <mc:Choice Requires="wps">
            <w:drawing>
              <wp:anchor distT="0" distB="0" distL="0" distR="0" simplePos="0" relativeHeight="15769600" behindDoc="0" locked="0" layoutInCell="1" allowOverlap="1" wp14:anchorId="3F5055B1" wp14:editId="07F433BB">
                <wp:simplePos x="0" y="0"/>
                <wp:positionH relativeFrom="page">
                  <wp:posOffset>749300</wp:posOffset>
                </wp:positionH>
                <wp:positionV relativeFrom="paragraph">
                  <wp:posOffset>286806</wp:posOffset>
                </wp:positionV>
                <wp:extent cx="31750" cy="3175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CB96B34" id="Graphic 122" o:spid="_x0000_s1026" style="position:absolute;margin-left:59pt;margin-top:22.6pt;width:2.5pt;height:2.5pt;z-index:157696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" path="m17980,31724r-4211,l11744,31330,,17932,,13741,13769,r4211,l31750,13741r,2134l31750,17932,20005,31330r-2025,394xe" fillcolor="#202529" stroked="f">
                <v:path arrowok="t"/>
                <w10:wrap anchorx="page"/>
              </v:shape>
            </w:pict>
          </mc:Fallback>
        </mc:AlternateContent>
      </w:r>
      <w:r>
        <w:rPr>
          <w:lang w:bidi="es-419"/>
        </w:rPr>
        <w:t>la unidad no es apta para rehabilitación ni estructural ni económicamente, o el evaluador de daños no puede ingresar a una casa debido a condiciones peligrosas.</w:t>
      </w:r>
    </w:p>
    <w:p w14:paraId="0AA9A25E" w14:textId="77777777" w:rsidR="001F3CB3" w:rsidRDefault="001A148F">
      <w:pPr>
        <w:pStyle w:val="Textoindependiente"/>
        <w:spacing w:before="142" w:line="312" w:lineRule="auto"/>
        <w:ind w:left="110" w:right="763"/>
      </w:pPr>
      <w:r>
        <w:rPr>
          <w:lang w:bidi="es-419"/>
        </w:rPr>
        <w:t>Si se determina que la reconstrucción sería apropiada según los criterios anteriores, se requiere la aprobación del DCA y se determinará luego de una revisión de la solicitud en los sistemas de registro.</w:t>
      </w:r>
    </w:p>
    <w:p w14:paraId="28C69637" w14:textId="77777777" w:rsidR="001F3CB3" w:rsidRDefault="001F3CB3">
      <w:pPr>
        <w:pStyle w:val="Textoindependiente"/>
      </w:pPr>
    </w:p>
    <w:p w14:paraId="657D79F2" w14:textId="77777777" w:rsidR="001F3CB3" w:rsidRDefault="001F3CB3">
      <w:pPr>
        <w:pStyle w:val="Textoindependiente"/>
      </w:pPr>
    </w:p>
    <w:p w14:paraId="19BC1B13" w14:textId="77777777" w:rsidR="001F3CB3" w:rsidRDefault="001F3CB3">
      <w:pPr>
        <w:pStyle w:val="Textoindependiente"/>
        <w:spacing w:before="79"/>
      </w:pPr>
    </w:p>
    <w:p w14:paraId="6067596E" w14:textId="77777777" w:rsidR="001F3CB3" w:rsidRDefault="001A148F">
      <w:pPr>
        <w:pStyle w:val="Ttulo5"/>
      </w:pPr>
      <w:r>
        <w:rPr>
          <w:color w:val="202529"/>
          <w:lang w:bidi="es-419"/>
        </w:rPr>
        <w:t xml:space="preserve">Duplicación de </w:t>
      </w:r>
      <w:r>
        <w:rPr>
          <w:color w:val="202529"/>
          <w:spacing w:val="-2"/>
          <w:lang w:bidi="es-419"/>
        </w:rPr>
        <w:t>beneficios.</w:t>
      </w:r>
    </w:p>
    <w:p w14:paraId="77DEAD45" w14:textId="77777777" w:rsidR="001F3CB3" w:rsidRDefault="001F3CB3">
      <w:pPr>
        <w:pStyle w:val="Textoindependiente"/>
        <w:spacing w:before="12"/>
        <w:rPr>
          <w:b/>
        </w:rPr>
      </w:pPr>
    </w:p>
    <w:p w14:paraId="34AA27E1" w14:textId="77777777" w:rsidR="001F3CB3" w:rsidRDefault="001A148F">
      <w:pPr>
        <w:pStyle w:val="Textoindependiente"/>
        <w:spacing w:line="312" w:lineRule="auto"/>
        <w:ind w:left="110" w:right="780"/>
      </w:pPr>
      <w:r>
        <w:rPr>
          <w:lang w:bidi="es-419"/>
        </w:rPr>
        <w:t>De acuerdo con la Ley Robert T. Stafford, según su enmienda, el DCA implementará políticas y procedimientos existentes para garantizar que ninguna persona reciba una duplicación de beneficios con el mismo propósito o efecto para recuperarse de los desastres declarados por el presidente en 2023. La ley federal le prohíbe a cualquier persona, empresa u otra entidad recibir fondos federales por cualquier parte de dicha pérdida para la cual la persona haya recibido asistencia financiera bajo cualquier otro programa, de seguros privados, asistencia caritativa o cualquier otra fuente. Para evitar la duplicación de beneficios, el DCA requerirá que todas las fuentes (federales, estatales, locales, privadas, caritativas) y los montos de asistencia por desastres recibidos o razonablemente anticipados estén documentados con la presentación de una solicitud de financiamiento de CDBG-DR.</w:t>
      </w:r>
    </w:p>
    <w:p w14:paraId="7EC8A74B" w14:textId="135B3B0C" w:rsidR="001F3CB3" w:rsidRDefault="001A148F">
      <w:pPr>
        <w:pStyle w:val="Textoindependiente"/>
        <w:spacing w:before="4" w:line="312" w:lineRule="auto"/>
        <w:ind w:left="110" w:right="763"/>
      </w:pPr>
      <w:r>
        <w:rPr>
          <w:lang w:bidi="es-419"/>
        </w:rPr>
        <w:t>El DCA controlará y revisará la información proporcionada para determinar qué duplicación puede haber, si corresponde. Los solicitantes adjudicatarios deben subrogar al DCA cualquier fondo adicional recibido por daños causados por los desastres declarados por el presidente.</w:t>
      </w:r>
    </w:p>
    <w:p w14:paraId="72C6F02A" w14:textId="77777777" w:rsidR="001F3CB3" w:rsidRDefault="001F3CB3">
      <w:pPr>
        <w:pStyle w:val="Textoindependiente"/>
      </w:pPr>
    </w:p>
    <w:p w14:paraId="54F86821" w14:textId="77777777" w:rsidR="001F3CB3" w:rsidRDefault="001F3CB3">
      <w:pPr>
        <w:pStyle w:val="Textoindependiente"/>
      </w:pPr>
    </w:p>
    <w:p w14:paraId="58BF90FB" w14:textId="77777777" w:rsidR="001F3CB3" w:rsidRDefault="001F3CB3">
      <w:pPr>
        <w:pStyle w:val="Textoindependiente"/>
        <w:spacing w:before="43"/>
      </w:pPr>
    </w:p>
    <w:p w14:paraId="4829C29A" w14:textId="77777777" w:rsidR="001F3CB3" w:rsidRDefault="001A148F">
      <w:pPr>
        <w:pStyle w:val="Ttulo3"/>
        <w:numPr>
          <w:ilvl w:val="0"/>
          <w:numId w:val="2"/>
        </w:numPr>
        <w:tabs>
          <w:tab w:val="left" w:pos="339"/>
        </w:tabs>
        <w:ind w:left="339" w:hanging="229"/>
      </w:pPr>
      <w:r>
        <w:rPr>
          <w:color w:val="202529"/>
          <w:lang w:bidi="es-419"/>
        </w:rPr>
        <w:t>Uso de</w:t>
      </w:r>
      <w:r>
        <w:rPr>
          <w:color w:val="202529"/>
          <w:spacing w:val="-2"/>
          <w:lang w:bidi="es-419"/>
        </w:rPr>
        <w:t xml:space="preserve"> fondos</w:t>
      </w:r>
      <w:r>
        <w:rPr>
          <w:color w:val="202529"/>
          <w:lang w:bidi="es-419"/>
        </w:rPr>
        <w:t xml:space="preserve"> propuesto por el beneficiario</w:t>
      </w:r>
    </w:p>
    <w:p w14:paraId="051B6A7C" w14:textId="77777777" w:rsidR="001F3CB3" w:rsidRDefault="001F3CB3">
      <w:pPr>
        <w:pStyle w:val="Textoindependiente"/>
        <w:spacing w:before="8"/>
        <w:rPr>
          <w:rFonts w:ascii="Segoe UI Semibold"/>
          <w:b/>
          <w:sz w:val="21"/>
        </w:rPr>
      </w:pPr>
    </w:p>
    <w:p w14:paraId="07D0D70A" w14:textId="77777777" w:rsidR="001F3CB3" w:rsidRDefault="001A148F">
      <w:pPr>
        <w:pStyle w:val="Ttulo5"/>
        <w:spacing w:before="1"/>
      </w:pPr>
      <w:r>
        <w:rPr>
          <w:color w:val="202529"/>
          <w:spacing w:val="-2"/>
          <w:lang w:bidi="es-419"/>
        </w:rPr>
        <w:t>Descripción general.</w:t>
      </w:r>
    </w:p>
    <w:p w14:paraId="71D652C0" w14:textId="77777777" w:rsidR="001F3CB3" w:rsidRDefault="001F3CB3">
      <w:pPr>
        <w:pStyle w:val="Textoindependiente"/>
        <w:spacing w:before="11"/>
        <w:rPr>
          <w:b/>
        </w:rPr>
      </w:pPr>
    </w:p>
    <w:p w14:paraId="463191D3" w14:textId="77777777" w:rsidR="001F3CB3" w:rsidRDefault="001A148F">
      <w:pPr>
        <w:pStyle w:val="Textoindependiente"/>
        <w:spacing w:before="1" w:line="312" w:lineRule="auto"/>
        <w:ind w:left="110" w:right="763"/>
      </w:pPr>
      <w:r>
        <w:rPr>
          <w:lang w:bidi="es-419"/>
        </w:rPr>
        <w:t>El DCA es la agencia líder y entidad responsable de administrar $12,595,000 en fondos de CDBG-DR asignados para la recuperación de desastres. Estos programas incluyeron vivienda, infraestructura, revitalización económica, servicios públicos, mitigación, administración y planificación. Como se detalla en la sección Evaluación de necesidades insatisfechas, los tornados de enero de 2023 provocaron pérdidas lamentables y, a pesar de los fondos comprometidos para la respuesta de emergencia y los esfuerzos de recuperación inmediata, todavía quedan al menos</w:t>
      </w:r>
    </w:p>
    <w:p w14:paraId="76B43214" w14:textId="77777777" w:rsidR="001F3CB3" w:rsidRDefault="001A148F">
      <w:pPr>
        <w:pStyle w:val="Textoindependiente"/>
        <w:spacing w:before="2" w:line="312" w:lineRule="auto"/>
        <w:ind w:left="110" w:right="763"/>
      </w:pPr>
      <w:r>
        <w:rPr>
          <w:lang w:bidi="es-419"/>
        </w:rPr>
        <w:t>$284,142,182 en necesidades insatisfechas según los datos existentes. Si bien las necesidades insatisfechas superan con creces la asignación de CDBG-DR, el DCA ha asignado fondos a los programas que servirán como marco para la recuperación. Todos los programas propuestos bajo esta asignación cumplirán un objetivo nacional con la excepción de planificación y administración. Además, todas las actividades se consideran actividades elegibles para CDBG-DR según el título I de la Ley de Vivienda y Desarrollo Comunitario de 1974 (HCDA, en inglés).</w:t>
      </w:r>
    </w:p>
    <w:p w14:paraId="79F20EB7" w14:textId="77777777" w:rsidR="001F3CB3" w:rsidRDefault="001F3CB3">
      <w:pPr>
        <w:spacing w:line="312" w:lineRule="auto"/>
        <w:sectPr w:rsidR="001F3CB3" w:rsidSect="00A87A4D">
          <w:pgSz w:w="12240" w:h="15840"/>
          <w:pgMar w:top="500" w:right="240" w:bottom="280" w:left="840" w:header="720" w:footer="720" w:gutter="0"/>
          <w:cols w:space="720"/>
        </w:sectPr>
      </w:pPr>
    </w:p>
    <w:p w14:paraId="562B806F" w14:textId="77777777" w:rsidR="001F3CB3" w:rsidRDefault="001A148F">
      <w:pPr>
        <w:pStyle w:val="Ttulo4"/>
        <w:numPr>
          <w:ilvl w:val="1"/>
          <w:numId w:val="2"/>
        </w:numPr>
        <w:tabs>
          <w:tab w:val="left" w:pos="4710"/>
        </w:tabs>
        <w:spacing w:before="76"/>
        <w:ind w:left="4710" w:right="0" w:hanging="181"/>
        <w:rPr>
          <w:color w:val="202529"/>
        </w:rPr>
      </w:pPr>
      <w:r>
        <w:rPr>
          <w:color w:val="202529"/>
          <w:spacing w:val="-2"/>
          <w:lang w:bidi="es-419"/>
        </w:rPr>
        <w:lastRenderedPageBreak/>
        <w:t>Presupuesto</w:t>
      </w:r>
      <w:r>
        <w:rPr>
          <w:color w:val="202529"/>
          <w:lang w:bidi="es-419"/>
        </w:rPr>
        <w:t xml:space="preserve"> del programa</w:t>
      </w:r>
    </w:p>
    <w:p w14:paraId="5DEB0933" w14:textId="77777777" w:rsidR="001F3CB3" w:rsidRDefault="001F3CB3">
      <w:pPr>
        <w:pStyle w:val="Textoindependiente"/>
        <w:spacing w:before="9"/>
        <w:rPr>
          <w:rFonts w:ascii="Segoe UI Semibold"/>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133"/>
        <w:gridCol w:w="1228"/>
        <w:gridCol w:w="1246"/>
        <w:gridCol w:w="1284"/>
        <w:gridCol w:w="1322"/>
        <w:gridCol w:w="992"/>
        <w:gridCol w:w="1112"/>
        <w:gridCol w:w="993"/>
        <w:gridCol w:w="1023"/>
      </w:tblGrid>
      <w:tr w:rsidR="001F3CB3" w14:paraId="3FE31BFD" w14:textId="77777777" w:rsidTr="005D33BC">
        <w:trPr>
          <w:trHeight w:val="771"/>
        </w:trPr>
        <w:tc>
          <w:tcPr>
            <w:tcW w:w="1133" w:type="dxa"/>
            <w:tcBorders>
              <w:top w:val="single" w:sz="4" w:space="0" w:color="DEE2E6"/>
              <w:bottom w:val="single" w:sz="8" w:space="0" w:color="999999"/>
            </w:tcBorders>
            <w:vAlign w:val="bottom"/>
          </w:tcPr>
          <w:p w14:paraId="78B184D3" w14:textId="77777777" w:rsidR="001F3CB3" w:rsidRDefault="001A148F">
            <w:pPr>
              <w:pStyle w:val="TableParagraph"/>
              <w:spacing w:before="0" w:line="271" w:lineRule="auto"/>
              <w:ind w:left="105"/>
              <w:rPr>
                <w:rFonts w:ascii="Segoe UI"/>
                <w:b/>
                <w:sz w:val="14"/>
              </w:rPr>
            </w:pPr>
            <w:r>
              <w:rPr>
                <w:rFonts w:ascii="Segoe UI" w:eastAsia="Segoe UI" w:hAnsi="Segoe UI" w:cs="Segoe UI"/>
                <w:b/>
                <w:color w:val="202529"/>
                <w:spacing w:val="-2"/>
                <w:sz w:val="14"/>
                <w:lang w:bidi="es-419"/>
              </w:rPr>
              <w:t>Categoría del programa</w:t>
            </w:r>
          </w:p>
        </w:tc>
        <w:tc>
          <w:tcPr>
            <w:tcW w:w="1228" w:type="dxa"/>
            <w:tcBorders>
              <w:top w:val="single" w:sz="4" w:space="0" w:color="DEE2E6"/>
              <w:bottom w:val="single" w:sz="8" w:space="0" w:color="999999"/>
            </w:tcBorders>
            <w:vAlign w:val="bottom"/>
          </w:tcPr>
          <w:p w14:paraId="2523B99C" w14:textId="77777777" w:rsidR="001F3CB3" w:rsidRDefault="001A148F">
            <w:pPr>
              <w:pStyle w:val="TableParagraph"/>
              <w:spacing w:before="0"/>
              <w:ind w:left="122"/>
              <w:rPr>
                <w:rFonts w:ascii="Segoe UI"/>
                <w:b/>
                <w:sz w:val="14"/>
              </w:rPr>
            </w:pPr>
            <w:r>
              <w:rPr>
                <w:rFonts w:ascii="Segoe UI" w:eastAsia="Segoe UI" w:hAnsi="Segoe UI" w:cs="Segoe UI"/>
                <w:b/>
                <w:color w:val="202529"/>
                <w:spacing w:val="-2"/>
                <w:sz w:val="14"/>
                <w:lang w:bidi="es-419"/>
              </w:rPr>
              <w:t>Programa</w:t>
            </w:r>
          </w:p>
        </w:tc>
        <w:tc>
          <w:tcPr>
            <w:tcW w:w="1246" w:type="dxa"/>
            <w:tcBorders>
              <w:top w:val="single" w:sz="4" w:space="0" w:color="DEE2E6"/>
              <w:bottom w:val="single" w:sz="8" w:space="0" w:color="999999"/>
            </w:tcBorders>
            <w:vAlign w:val="bottom"/>
          </w:tcPr>
          <w:p w14:paraId="1354FBAA" w14:textId="77777777" w:rsidR="001F3CB3" w:rsidRDefault="001A148F">
            <w:pPr>
              <w:pStyle w:val="TableParagraph"/>
              <w:spacing w:before="0"/>
              <w:ind w:left="141"/>
              <w:rPr>
                <w:rFonts w:ascii="Segoe UI"/>
                <w:b/>
                <w:sz w:val="14"/>
              </w:rPr>
            </w:pPr>
            <w:r>
              <w:rPr>
                <w:rFonts w:ascii="Segoe UI" w:eastAsia="Segoe UI" w:hAnsi="Segoe UI" w:cs="Segoe UI"/>
                <w:b/>
                <w:color w:val="202529"/>
                <w:spacing w:val="-2"/>
                <w:sz w:val="14"/>
                <w:lang w:bidi="es-419"/>
              </w:rPr>
              <w:t>Presupuesto</w:t>
            </w:r>
          </w:p>
        </w:tc>
        <w:tc>
          <w:tcPr>
            <w:tcW w:w="1284" w:type="dxa"/>
            <w:tcBorders>
              <w:top w:val="single" w:sz="4" w:space="0" w:color="DEE2E6"/>
              <w:bottom w:val="single" w:sz="8" w:space="0" w:color="999999"/>
            </w:tcBorders>
            <w:vAlign w:val="bottom"/>
          </w:tcPr>
          <w:p w14:paraId="53371522" w14:textId="77777777" w:rsidR="001F3CB3" w:rsidRDefault="001A148F" w:rsidP="005D33BC">
            <w:pPr>
              <w:pStyle w:val="TableParagraph"/>
              <w:spacing w:before="0" w:line="271" w:lineRule="auto"/>
              <w:ind w:left="105"/>
              <w:rPr>
                <w:rFonts w:ascii="Segoe UI"/>
                <w:b/>
                <w:sz w:val="14"/>
              </w:rPr>
            </w:pPr>
            <w:r>
              <w:rPr>
                <w:rFonts w:ascii="Segoe UI" w:eastAsia="Segoe UI" w:hAnsi="Segoe UI" w:cs="Segoe UI"/>
                <w:b/>
                <w:color w:val="202529"/>
                <w:sz w:val="14"/>
                <w:lang w:bidi="es-419"/>
              </w:rPr>
              <w:t>Presupuesto MID identificado por el HUD</w:t>
            </w:r>
          </w:p>
        </w:tc>
        <w:tc>
          <w:tcPr>
            <w:tcW w:w="1322" w:type="dxa"/>
            <w:tcBorders>
              <w:top w:val="single" w:sz="4" w:space="0" w:color="DEE2E6"/>
              <w:bottom w:val="single" w:sz="8" w:space="0" w:color="999999"/>
            </w:tcBorders>
            <w:vAlign w:val="bottom"/>
          </w:tcPr>
          <w:p w14:paraId="033288A1" w14:textId="77777777" w:rsidR="001F3CB3" w:rsidRDefault="001A148F" w:rsidP="005D33BC">
            <w:pPr>
              <w:pStyle w:val="TableParagraph"/>
              <w:spacing w:before="119" w:line="271" w:lineRule="auto"/>
              <w:ind w:left="178"/>
              <w:rPr>
                <w:rFonts w:ascii="Segoe UI"/>
                <w:b/>
                <w:sz w:val="14"/>
              </w:rPr>
            </w:pPr>
            <w:r>
              <w:rPr>
                <w:rFonts w:ascii="Segoe UI" w:eastAsia="Segoe UI" w:hAnsi="Segoe UI" w:cs="Segoe UI"/>
                <w:b/>
                <w:color w:val="202529"/>
                <w:sz w:val="14"/>
                <w:lang w:bidi="es-419"/>
              </w:rPr>
              <w:t>Presupuesto MID identificado por el beneficiario</w:t>
            </w:r>
          </w:p>
        </w:tc>
        <w:tc>
          <w:tcPr>
            <w:tcW w:w="992" w:type="dxa"/>
            <w:tcBorders>
              <w:top w:val="single" w:sz="4" w:space="0" w:color="DEE2E6"/>
              <w:bottom w:val="single" w:sz="8" w:space="0" w:color="999999"/>
            </w:tcBorders>
            <w:vAlign w:val="bottom"/>
          </w:tcPr>
          <w:p w14:paraId="38FBF8C4" w14:textId="77777777" w:rsidR="001F3CB3" w:rsidRDefault="001A148F">
            <w:pPr>
              <w:pStyle w:val="TableParagraph"/>
              <w:spacing w:before="0" w:line="271" w:lineRule="auto"/>
              <w:ind w:left="185"/>
              <w:rPr>
                <w:rFonts w:ascii="Segoe UI"/>
                <w:b/>
                <w:sz w:val="14"/>
              </w:rPr>
            </w:pPr>
            <w:r>
              <w:rPr>
                <w:rFonts w:ascii="Segoe UI" w:eastAsia="Segoe UI" w:hAnsi="Segoe UI" w:cs="Segoe UI"/>
                <w:b/>
                <w:color w:val="202529"/>
                <w:sz w:val="14"/>
                <w:lang w:bidi="es-419"/>
              </w:rPr>
              <w:t xml:space="preserve">% de </w:t>
            </w:r>
            <w:r>
              <w:rPr>
                <w:rFonts w:ascii="Segoe UI" w:eastAsia="Segoe UI" w:hAnsi="Segoe UI" w:cs="Segoe UI"/>
                <w:b/>
                <w:color w:val="202529"/>
                <w:spacing w:val="-2"/>
                <w:sz w:val="14"/>
                <w:lang w:bidi="es-419"/>
              </w:rPr>
              <w:t>asignación</w:t>
            </w:r>
          </w:p>
        </w:tc>
        <w:tc>
          <w:tcPr>
            <w:tcW w:w="1112" w:type="dxa"/>
            <w:tcBorders>
              <w:top w:val="single" w:sz="4" w:space="0" w:color="DEE2E6"/>
              <w:bottom w:val="single" w:sz="8" w:space="0" w:color="999999"/>
            </w:tcBorders>
            <w:vAlign w:val="bottom"/>
          </w:tcPr>
          <w:p w14:paraId="095309F9" w14:textId="77777777" w:rsidR="001F3CB3" w:rsidRDefault="001A148F">
            <w:pPr>
              <w:pStyle w:val="TableParagraph"/>
              <w:spacing w:before="0" w:line="271" w:lineRule="auto"/>
              <w:ind w:left="134" w:right="304"/>
              <w:rPr>
                <w:rFonts w:ascii="Segoe UI"/>
                <w:b/>
                <w:sz w:val="14"/>
              </w:rPr>
            </w:pPr>
            <w:r>
              <w:rPr>
                <w:rFonts w:ascii="Segoe UI" w:eastAsia="Segoe UI" w:hAnsi="Segoe UI" w:cs="Segoe UI"/>
                <w:b/>
                <w:color w:val="202529"/>
                <w:spacing w:val="-2"/>
                <w:sz w:val="14"/>
                <w:lang w:bidi="es-419"/>
              </w:rPr>
              <w:t>Concesión máxima</w:t>
            </w:r>
          </w:p>
        </w:tc>
        <w:tc>
          <w:tcPr>
            <w:tcW w:w="993" w:type="dxa"/>
            <w:tcBorders>
              <w:top w:val="single" w:sz="4" w:space="0" w:color="DEE2E6"/>
              <w:bottom w:val="single" w:sz="8" w:space="0" w:color="999999"/>
            </w:tcBorders>
            <w:vAlign w:val="bottom"/>
          </w:tcPr>
          <w:p w14:paraId="41E69080" w14:textId="77777777" w:rsidR="001F3CB3" w:rsidRDefault="001A148F">
            <w:pPr>
              <w:pStyle w:val="TableParagraph"/>
              <w:spacing w:before="0" w:line="271" w:lineRule="auto"/>
              <w:ind w:left="129" w:right="241"/>
              <w:rPr>
                <w:rFonts w:ascii="Segoe UI"/>
                <w:b/>
                <w:sz w:val="14"/>
              </w:rPr>
            </w:pPr>
            <w:r>
              <w:rPr>
                <w:rFonts w:ascii="Segoe UI" w:eastAsia="Segoe UI" w:hAnsi="Segoe UI" w:cs="Segoe UI"/>
                <w:b/>
                <w:color w:val="202529"/>
                <w:spacing w:val="-2"/>
                <w:sz w:val="14"/>
                <w:lang w:bidi="es-419"/>
              </w:rPr>
              <w:t>Objetivo nacional</w:t>
            </w:r>
          </w:p>
        </w:tc>
        <w:tc>
          <w:tcPr>
            <w:tcW w:w="1023" w:type="dxa"/>
            <w:tcBorders>
              <w:top w:val="single" w:sz="4" w:space="0" w:color="DEE2E6"/>
              <w:bottom w:val="single" w:sz="8" w:space="0" w:color="999999"/>
            </w:tcBorders>
            <w:vAlign w:val="bottom"/>
          </w:tcPr>
          <w:p w14:paraId="1F8B5907" w14:textId="77777777" w:rsidR="001F3CB3" w:rsidRDefault="001A148F">
            <w:pPr>
              <w:pStyle w:val="TableParagraph"/>
              <w:spacing w:before="0" w:line="271" w:lineRule="auto"/>
              <w:ind w:left="149" w:right="221"/>
              <w:rPr>
                <w:rFonts w:ascii="Segoe UI"/>
                <w:b/>
                <w:sz w:val="14"/>
              </w:rPr>
            </w:pPr>
            <w:r>
              <w:rPr>
                <w:rFonts w:ascii="Segoe UI" w:eastAsia="Segoe UI" w:hAnsi="Segoe UI" w:cs="Segoe UI"/>
                <w:b/>
                <w:color w:val="202529"/>
                <w:spacing w:val="-2"/>
                <w:sz w:val="14"/>
                <w:lang w:bidi="es-419"/>
              </w:rPr>
              <w:t>Resultado estimado</w:t>
            </w:r>
          </w:p>
        </w:tc>
      </w:tr>
      <w:tr w:rsidR="001F3CB3" w14:paraId="646EBE9C" w14:textId="77777777">
        <w:trPr>
          <w:trHeight w:val="630"/>
        </w:trPr>
        <w:tc>
          <w:tcPr>
            <w:tcW w:w="1133" w:type="dxa"/>
            <w:tcBorders>
              <w:top w:val="single" w:sz="8" w:space="0" w:color="999999"/>
              <w:bottom w:val="single" w:sz="4" w:space="0" w:color="DEE2E6"/>
            </w:tcBorders>
          </w:tcPr>
          <w:p w14:paraId="06B58677"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Vivienda</w:t>
            </w:r>
          </w:p>
        </w:tc>
        <w:tc>
          <w:tcPr>
            <w:tcW w:w="1228" w:type="dxa"/>
            <w:tcBorders>
              <w:top w:val="single" w:sz="8" w:space="0" w:color="999999"/>
              <w:bottom w:val="single" w:sz="4" w:space="0" w:color="DEE2E6"/>
            </w:tcBorders>
          </w:tcPr>
          <w:p w14:paraId="7CF436A1"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Rehabilitación</w:t>
            </w:r>
          </w:p>
        </w:tc>
        <w:tc>
          <w:tcPr>
            <w:tcW w:w="1246" w:type="dxa"/>
            <w:tcBorders>
              <w:top w:val="single" w:sz="8" w:space="0" w:color="999999"/>
              <w:bottom w:val="single" w:sz="4" w:space="0" w:color="DEE2E6"/>
            </w:tcBorders>
          </w:tcPr>
          <w:p w14:paraId="3FE0AF8E"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$8,572,250.00</w:t>
            </w:r>
          </w:p>
        </w:tc>
        <w:tc>
          <w:tcPr>
            <w:tcW w:w="1284" w:type="dxa"/>
            <w:tcBorders>
              <w:top w:val="single" w:sz="8" w:space="0" w:color="999999"/>
              <w:bottom w:val="single" w:sz="4" w:space="0" w:color="DEE2E6"/>
            </w:tcBorders>
          </w:tcPr>
          <w:p w14:paraId="29BBB82C"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$6,857,800.00</w:t>
            </w:r>
          </w:p>
        </w:tc>
        <w:tc>
          <w:tcPr>
            <w:tcW w:w="1322" w:type="dxa"/>
            <w:tcBorders>
              <w:top w:val="single" w:sz="8" w:space="0" w:color="999999"/>
              <w:bottom w:val="single" w:sz="4" w:space="0" w:color="DEE2E6"/>
            </w:tcBorders>
          </w:tcPr>
          <w:p w14:paraId="219544CE"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$1,714,450.00</w:t>
            </w:r>
          </w:p>
        </w:tc>
        <w:tc>
          <w:tcPr>
            <w:tcW w:w="992" w:type="dxa"/>
            <w:tcBorders>
              <w:top w:val="single" w:sz="8" w:space="0" w:color="999999"/>
              <w:bottom w:val="single" w:sz="4" w:space="0" w:color="DEE2E6"/>
            </w:tcBorders>
          </w:tcPr>
          <w:p w14:paraId="767D5DFC"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68.06 %</w:t>
            </w:r>
          </w:p>
        </w:tc>
        <w:tc>
          <w:tcPr>
            <w:tcW w:w="1112" w:type="dxa"/>
            <w:tcBorders>
              <w:top w:val="single" w:sz="8" w:space="0" w:color="999999"/>
              <w:bottom w:val="single" w:sz="4" w:space="0" w:color="DEE2E6"/>
            </w:tcBorders>
          </w:tcPr>
          <w:p w14:paraId="428B93DE"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$280,000.00</w:t>
            </w:r>
          </w:p>
        </w:tc>
        <w:tc>
          <w:tcPr>
            <w:tcW w:w="993" w:type="dxa"/>
            <w:tcBorders>
              <w:top w:val="single" w:sz="8" w:space="0" w:color="999999"/>
              <w:bottom w:val="single" w:sz="4" w:space="0" w:color="DEE2E6"/>
            </w:tcBorders>
          </w:tcPr>
          <w:p w14:paraId="7FB48722" w14:textId="77777777" w:rsidR="001F3CB3" w:rsidRDefault="001A148F">
            <w:pPr>
              <w:pStyle w:val="TableParagraph"/>
              <w:spacing w:before="119" w:line="271" w:lineRule="auto"/>
              <w:ind w:left="129"/>
              <w:rPr>
                <w:rFonts w:ascii="Segoe UI"/>
                <w:sz w:val="14"/>
              </w:rPr>
            </w:pPr>
            <w:r>
              <w:rPr>
                <w:rFonts w:ascii="Segoe UI" w:eastAsia="Segoe UI" w:hAnsi="Segoe UI" w:cs="Segoe UI"/>
                <w:color w:val="202529"/>
                <w:spacing w:val="-2"/>
                <w:sz w:val="14"/>
                <w:lang w:bidi="es-419"/>
              </w:rPr>
              <w:t>LMI/</w:t>
            </w:r>
            <w:r>
              <w:rPr>
                <w:rFonts w:ascii="Segoe UI" w:eastAsia="Segoe UI" w:hAnsi="Segoe UI" w:cs="Segoe UI"/>
                <w:color w:val="202529"/>
                <w:spacing w:val="-4"/>
                <w:sz w:val="14"/>
                <w:lang w:bidi="es-419"/>
              </w:rPr>
              <w:t>necesidad</w:t>
            </w:r>
            <w:r>
              <w:rPr>
                <w:rFonts w:ascii="Segoe UI" w:eastAsia="Segoe UI" w:hAnsi="Segoe UI" w:cs="Segoe UI"/>
                <w:color w:val="202529"/>
                <w:spacing w:val="-2"/>
                <w:sz w:val="14"/>
                <w:lang w:bidi="es-419"/>
              </w:rPr>
              <w:t xml:space="preserve"> urgente</w:t>
            </w:r>
          </w:p>
        </w:tc>
        <w:tc>
          <w:tcPr>
            <w:tcW w:w="1023" w:type="dxa"/>
            <w:tcBorders>
              <w:top w:val="single" w:sz="8" w:space="0" w:color="999999"/>
              <w:bottom w:val="single" w:sz="4" w:space="0" w:color="DEE2E6"/>
            </w:tcBorders>
          </w:tcPr>
          <w:p w14:paraId="4BB11B3D"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50</w:t>
            </w:r>
          </w:p>
        </w:tc>
      </w:tr>
      <w:tr w:rsidR="001F3CB3" w14:paraId="0C2C7E88" w14:textId="77777777">
        <w:trPr>
          <w:trHeight w:val="420"/>
        </w:trPr>
        <w:tc>
          <w:tcPr>
            <w:tcW w:w="1133" w:type="dxa"/>
            <w:tcBorders>
              <w:top w:val="single" w:sz="4" w:space="0" w:color="DEE2E6"/>
              <w:bottom w:val="single" w:sz="4" w:space="0" w:color="DEE2E6"/>
            </w:tcBorders>
          </w:tcPr>
          <w:p w14:paraId="07936382"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3C5D16DE"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Compra</w:t>
            </w:r>
          </w:p>
        </w:tc>
        <w:tc>
          <w:tcPr>
            <w:tcW w:w="1246" w:type="dxa"/>
            <w:tcBorders>
              <w:top w:val="single" w:sz="4" w:space="0" w:color="DEE2E6"/>
              <w:bottom w:val="single" w:sz="4" w:space="0" w:color="DEE2E6"/>
            </w:tcBorders>
          </w:tcPr>
          <w:p w14:paraId="5A4315AB"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5AA324D9"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3FC98FF8"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32A4EF97"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7C884D2B"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1405583F"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2C171279"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76D87FCD" w14:textId="77777777">
        <w:trPr>
          <w:trHeight w:val="630"/>
        </w:trPr>
        <w:tc>
          <w:tcPr>
            <w:tcW w:w="1133" w:type="dxa"/>
            <w:tcBorders>
              <w:top w:val="single" w:sz="4" w:space="0" w:color="DEE2E6"/>
              <w:bottom w:val="single" w:sz="4" w:space="0" w:color="DEE2E6"/>
            </w:tcBorders>
          </w:tcPr>
          <w:p w14:paraId="21FEE154"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4A1716A7" w14:textId="77777777" w:rsidR="001F3CB3" w:rsidRDefault="001A148F">
            <w:pPr>
              <w:pStyle w:val="TableParagraph"/>
              <w:spacing w:before="119" w:line="271" w:lineRule="auto"/>
              <w:ind w:left="122" w:right="92"/>
              <w:rPr>
                <w:rFonts w:ascii="Segoe UI"/>
                <w:sz w:val="14"/>
              </w:rPr>
            </w:pPr>
            <w:r>
              <w:rPr>
                <w:rFonts w:ascii="Segoe UI" w:eastAsia="Segoe UI" w:hAnsi="Segoe UI" w:cs="Segoe UI"/>
                <w:color w:val="202529"/>
                <w:spacing w:val="-4"/>
                <w:sz w:val="14"/>
                <w:lang w:bidi="es-419"/>
              </w:rPr>
              <w:t xml:space="preserve">Nueva </w:t>
            </w:r>
            <w:r>
              <w:rPr>
                <w:rFonts w:ascii="Segoe UI" w:eastAsia="Segoe UI" w:hAnsi="Segoe UI" w:cs="Segoe UI"/>
                <w:color w:val="202529"/>
                <w:spacing w:val="-2"/>
                <w:sz w:val="14"/>
                <w:lang w:bidi="es-419"/>
              </w:rPr>
              <w:t>construcción</w:t>
            </w:r>
          </w:p>
        </w:tc>
        <w:tc>
          <w:tcPr>
            <w:tcW w:w="1246" w:type="dxa"/>
            <w:tcBorders>
              <w:top w:val="single" w:sz="4" w:space="0" w:color="DEE2E6"/>
              <w:bottom w:val="single" w:sz="4" w:space="0" w:color="DEE2E6"/>
            </w:tcBorders>
          </w:tcPr>
          <w:p w14:paraId="72CCD4EA"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37110374"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22BE48F1"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79010A2F"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37F0959A"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23A7F769"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7DCB2F0A"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2F2F0953" w14:textId="77777777">
        <w:trPr>
          <w:trHeight w:val="420"/>
        </w:trPr>
        <w:tc>
          <w:tcPr>
            <w:tcW w:w="1133" w:type="dxa"/>
            <w:tcBorders>
              <w:top w:val="single" w:sz="4" w:space="0" w:color="DEE2E6"/>
              <w:bottom w:val="single" w:sz="4" w:space="0" w:color="DEE2E6"/>
            </w:tcBorders>
          </w:tcPr>
          <w:p w14:paraId="6AABCE56"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5C17A49D"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Otro</w:t>
            </w:r>
          </w:p>
        </w:tc>
        <w:tc>
          <w:tcPr>
            <w:tcW w:w="1246" w:type="dxa"/>
            <w:tcBorders>
              <w:top w:val="single" w:sz="4" w:space="0" w:color="DEE2E6"/>
              <w:bottom w:val="single" w:sz="4" w:space="0" w:color="DEE2E6"/>
            </w:tcBorders>
          </w:tcPr>
          <w:p w14:paraId="1213000B"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7DF553C6"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479BD275"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3FE5B230"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69F1B38D"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78821970"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3216C923"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2978A4A0" w14:textId="77777777">
        <w:trPr>
          <w:trHeight w:val="630"/>
        </w:trPr>
        <w:tc>
          <w:tcPr>
            <w:tcW w:w="1133" w:type="dxa"/>
            <w:tcBorders>
              <w:top w:val="single" w:sz="4" w:space="0" w:color="DEE2E6"/>
              <w:bottom w:val="single" w:sz="4" w:space="0" w:color="DEE2E6"/>
            </w:tcBorders>
          </w:tcPr>
          <w:p w14:paraId="3A85852D" w14:textId="77777777" w:rsidR="001F3CB3" w:rsidRDefault="001A148F">
            <w:pPr>
              <w:pStyle w:val="TableParagraph"/>
              <w:spacing w:before="119" w:line="271" w:lineRule="auto"/>
              <w:ind w:left="105"/>
              <w:rPr>
                <w:rFonts w:ascii="Segoe UI"/>
                <w:sz w:val="14"/>
              </w:rPr>
            </w:pPr>
            <w:r>
              <w:rPr>
                <w:rFonts w:ascii="Segoe UI" w:eastAsia="Segoe UI" w:hAnsi="Segoe UI" w:cs="Segoe UI"/>
                <w:color w:val="202529"/>
                <w:spacing w:val="-2"/>
                <w:sz w:val="14"/>
                <w:lang w:bidi="es-419"/>
              </w:rPr>
              <w:t>Reactivación económica</w:t>
            </w:r>
          </w:p>
        </w:tc>
        <w:tc>
          <w:tcPr>
            <w:tcW w:w="1228" w:type="dxa"/>
            <w:tcBorders>
              <w:top w:val="single" w:sz="4" w:space="0" w:color="DEE2E6"/>
              <w:bottom w:val="single" w:sz="4" w:space="0" w:color="DEE2E6"/>
            </w:tcBorders>
          </w:tcPr>
          <w:p w14:paraId="2F52E8E3" w14:textId="77777777" w:rsidR="001F3CB3" w:rsidRDefault="001A148F" w:rsidP="005D33BC">
            <w:pPr>
              <w:pStyle w:val="TableParagraph"/>
              <w:spacing w:before="119" w:line="271" w:lineRule="auto"/>
              <w:ind w:left="122" w:right="70"/>
              <w:rPr>
                <w:rFonts w:ascii="Segoe UI"/>
                <w:sz w:val="14"/>
              </w:rPr>
            </w:pPr>
            <w:r>
              <w:rPr>
                <w:rFonts w:ascii="Segoe UI" w:eastAsia="Segoe UI" w:hAnsi="Segoe UI" w:cs="Segoe UI"/>
                <w:color w:val="202529"/>
                <w:spacing w:val="-2"/>
                <w:sz w:val="14"/>
                <w:lang w:bidi="es-419"/>
              </w:rPr>
              <w:t>Capacitación de la fuerza laboral</w:t>
            </w:r>
          </w:p>
        </w:tc>
        <w:tc>
          <w:tcPr>
            <w:tcW w:w="1246" w:type="dxa"/>
            <w:tcBorders>
              <w:top w:val="single" w:sz="4" w:space="0" w:color="DEE2E6"/>
              <w:bottom w:val="single" w:sz="4" w:space="0" w:color="DEE2E6"/>
            </w:tcBorders>
          </w:tcPr>
          <w:p w14:paraId="1ABD28A1"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65CC6BFF"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6E5808B9"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4253A169"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1D640AE5"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2202AD30"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5BBAD48A"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360DDBE1" w14:textId="77777777">
        <w:trPr>
          <w:trHeight w:val="420"/>
        </w:trPr>
        <w:tc>
          <w:tcPr>
            <w:tcW w:w="1133" w:type="dxa"/>
            <w:tcBorders>
              <w:top w:val="single" w:sz="4" w:space="0" w:color="DEE2E6"/>
              <w:bottom w:val="single" w:sz="4" w:space="0" w:color="DEE2E6"/>
            </w:tcBorders>
          </w:tcPr>
          <w:p w14:paraId="14505695"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69165E67"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Subvenciones</w:t>
            </w:r>
            <w:r>
              <w:rPr>
                <w:rFonts w:ascii="Segoe UI" w:eastAsia="Segoe UI" w:hAnsi="Segoe UI" w:cs="Segoe UI"/>
                <w:color w:val="202529"/>
                <w:sz w:val="14"/>
                <w:lang w:bidi="es-419"/>
              </w:rPr>
              <w:t xml:space="preserve"> empresariales</w:t>
            </w:r>
          </w:p>
        </w:tc>
        <w:tc>
          <w:tcPr>
            <w:tcW w:w="1246" w:type="dxa"/>
            <w:tcBorders>
              <w:top w:val="single" w:sz="4" w:space="0" w:color="DEE2E6"/>
              <w:bottom w:val="single" w:sz="4" w:space="0" w:color="DEE2E6"/>
            </w:tcBorders>
          </w:tcPr>
          <w:p w14:paraId="1A30922D"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54648C62"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306A62BF"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7C5AF660"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48AABB88"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58E93795"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06062D8B"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0E93B39A" w14:textId="77777777">
        <w:trPr>
          <w:trHeight w:val="420"/>
        </w:trPr>
        <w:tc>
          <w:tcPr>
            <w:tcW w:w="1133" w:type="dxa"/>
            <w:tcBorders>
              <w:top w:val="single" w:sz="4" w:space="0" w:color="DEE2E6"/>
              <w:bottom w:val="single" w:sz="4" w:space="0" w:color="DEE2E6"/>
            </w:tcBorders>
          </w:tcPr>
          <w:p w14:paraId="4CB90AEC"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71E4E4CF"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Otro</w:t>
            </w:r>
          </w:p>
        </w:tc>
        <w:tc>
          <w:tcPr>
            <w:tcW w:w="1246" w:type="dxa"/>
            <w:tcBorders>
              <w:top w:val="single" w:sz="4" w:space="0" w:color="DEE2E6"/>
              <w:bottom w:val="single" w:sz="4" w:space="0" w:color="DEE2E6"/>
            </w:tcBorders>
          </w:tcPr>
          <w:p w14:paraId="752ADAAC"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0813F3E5"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008051F7"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55D525EE"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6D1CF3F3"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0AC7AA71"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28E25997"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48E20F8A" w14:textId="77777777">
        <w:trPr>
          <w:trHeight w:val="630"/>
        </w:trPr>
        <w:tc>
          <w:tcPr>
            <w:tcW w:w="1133" w:type="dxa"/>
            <w:tcBorders>
              <w:top w:val="single" w:sz="4" w:space="0" w:color="DEE2E6"/>
              <w:bottom w:val="single" w:sz="4" w:space="0" w:color="DEE2E6"/>
            </w:tcBorders>
          </w:tcPr>
          <w:p w14:paraId="535DC1D5"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Infraestructura</w:t>
            </w:r>
          </w:p>
        </w:tc>
        <w:tc>
          <w:tcPr>
            <w:tcW w:w="1228" w:type="dxa"/>
            <w:tcBorders>
              <w:top w:val="single" w:sz="4" w:space="0" w:color="DEE2E6"/>
              <w:bottom w:val="single" w:sz="4" w:space="0" w:color="DEE2E6"/>
            </w:tcBorders>
          </w:tcPr>
          <w:p w14:paraId="4EE1ECA2" w14:textId="77777777" w:rsidR="001F3CB3" w:rsidRDefault="001A148F">
            <w:pPr>
              <w:pStyle w:val="TableParagraph"/>
              <w:spacing w:before="119" w:line="271" w:lineRule="auto"/>
              <w:ind w:left="122"/>
              <w:rPr>
                <w:rFonts w:ascii="Segoe UI"/>
                <w:sz w:val="14"/>
              </w:rPr>
            </w:pPr>
            <w:r>
              <w:rPr>
                <w:rFonts w:ascii="Segoe UI" w:eastAsia="Segoe UI" w:hAnsi="Segoe UI" w:cs="Segoe UI"/>
                <w:color w:val="202529"/>
                <w:spacing w:val="-2"/>
                <w:sz w:val="14"/>
                <w:lang w:bidi="es-419"/>
              </w:rPr>
              <w:t>Mejoras de agua/cloacas</w:t>
            </w:r>
          </w:p>
        </w:tc>
        <w:tc>
          <w:tcPr>
            <w:tcW w:w="1246" w:type="dxa"/>
            <w:tcBorders>
              <w:top w:val="single" w:sz="4" w:space="0" w:color="DEE2E6"/>
              <w:bottom w:val="single" w:sz="4" w:space="0" w:color="DEE2E6"/>
            </w:tcBorders>
          </w:tcPr>
          <w:p w14:paraId="4C3FDE0A"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493601A5"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37E9F2E1"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251776B5"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1031D6D9"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630BF52F"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5CC9E84F"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7AC0F652" w14:textId="77777777">
        <w:trPr>
          <w:trHeight w:val="420"/>
        </w:trPr>
        <w:tc>
          <w:tcPr>
            <w:tcW w:w="1133" w:type="dxa"/>
            <w:tcBorders>
              <w:top w:val="single" w:sz="4" w:space="0" w:color="DEE2E6"/>
              <w:bottom w:val="single" w:sz="4" w:space="0" w:color="DEE2E6"/>
            </w:tcBorders>
          </w:tcPr>
          <w:p w14:paraId="237B101B"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43258FA9"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Instituciones</w:t>
            </w:r>
            <w:r>
              <w:rPr>
                <w:rFonts w:ascii="Segoe UI" w:eastAsia="Segoe UI" w:hAnsi="Segoe UI" w:cs="Segoe UI"/>
                <w:color w:val="202529"/>
                <w:sz w:val="14"/>
                <w:lang w:bidi="es-419"/>
              </w:rPr>
              <w:t xml:space="preserve"> de salud</w:t>
            </w:r>
          </w:p>
        </w:tc>
        <w:tc>
          <w:tcPr>
            <w:tcW w:w="1246" w:type="dxa"/>
            <w:tcBorders>
              <w:top w:val="single" w:sz="4" w:space="0" w:color="DEE2E6"/>
              <w:bottom w:val="single" w:sz="4" w:space="0" w:color="DEE2E6"/>
            </w:tcBorders>
          </w:tcPr>
          <w:p w14:paraId="1305148C"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44F203A5"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1382A10B"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1568DD25"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72F8861E"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433E1726"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400AD603"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0EB4F991" w14:textId="77777777">
        <w:trPr>
          <w:trHeight w:val="420"/>
        </w:trPr>
        <w:tc>
          <w:tcPr>
            <w:tcW w:w="1133" w:type="dxa"/>
            <w:tcBorders>
              <w:top w:val="single" w:sz="4" w:space="0" w:color="DEE2E6"/>
              <w:bottom w:val="single" w:sz="4" w:space="0" w:color="DEE2E6"/>
            </w:tcBorders>
          </w:tcPr>
          <w:p w14:paraId="57B6A1B2"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146617E3"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Otro</w:t>
            </w:r>
          </w:p>
        </w:tc>
        <w:tc>
          <w:tcPr>
            <w:tcW w:w="1246" w:type="dxa"/>
            <w:tcBorders>
              <w:top w:val="single" w:sz="4" w:space="0" w:color="DEE2E6"/>
              <w:bottom w:val="single" w:sz="4" w:space="0" w:color="DEE2E6"/>
            </w:tcBorders>
          </w:tcPr>
          <w:p w14:paraId="2BAF1A5C"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77930C6B"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5F504C45"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268AE662"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39B505FC"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70B359DA"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2B8B0113"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75457FBD" w14:textId="77777777">
        <w:trPr>
          <w:trHeight w:val="630"/>
        </w:trPr>
        <w:tc>
          <w:tcPr>
            <w:tcW w:w="1133" w:type="dxa"/>
            <w:tcBorders>
              <w:top w:val="single" w:sz="4" w:space="0" w:color="DEE2E6"/>
              <w:bottom w:val="single" w:sz="4" w:space="0" w:color="DEE2E6"/>
            </w:tcBorders>
          </w:tcPr>
          <w:p w14:paraId="4FD6E3FA"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Servicios</w:t>
            </w:r>
            <w:r>
              <w:rPr>
                <w:rFonts w:ascii="Segoe UI" w:eastAsia="Segoe UI" w:hAnsi="Segoe UI" w:cs="Segoe UI"/>
                <w:color w:val="202529"/>
                <w:sz w:val="14"/>
                <w:lang w:bidi="es-419"/>
              </w:rPr>
              <w:t xml:space="preserve"> públicos</w:t>
            </w:r>
          </w:p>
        </w:tc>
        <w:tc>
          <w:tcPr>
            <w:tcW w:w="1228" w:type="dxa"/>
            <w:tcBorders>
              <w:top w:val="single" w:sz="4" w:space="0" w:color="DEE2E6"/>
              <w:bottom w:val="single" w:sz="4" w:space="0" w:color="DEE2E6"/>
            </w:tcBorders>
          </w:tcPr>
          <w:p w14:paraId="01F4BF6C"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Servicios</w:t>
            </w:r>
            <w:r>
              <w:rPr>
                <w:rFonts w:ascii="Segoe UI" w:eastAsia="Segoe UI" w:hAnsi="Segoe UI" w:cs="Segoe UI"/>
                <w:color w:val="202529"/>
                <w:sz w:val="14"/>
                <w:lang w:bidi="es-419"/>
              </w:rPr>
              <w:t xml:space="preserve"> legales</w:t>
            </w:r>
          </w:p>
        </w:tc>
        <w:tc>
          <w:tcPr>
            <w:tcW w:w="1246" w:type="dxa"/>
            <w:tcBorders>
              <w:top w:val="single" w:sz="4" w:space="0" w:color="DEE2E6"/>
              <w:bottom w:val="single" w:sz="4" w:space="0" w:color="DEE2E6"/>
            </w:tcBorders>
          </w:tcPr>
          <w:p w14:paraId="25603E4B"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$750,000.00</w:t>
            </w:r>
          </w:p>
        </w:tc>
        <w:tc>
          <w:tcPr>
            <w:tcW w:w="1284" w:type="dxa"/>
            <w:tcBorders>
              <w:top w:val="single" w:sz="4" w:space="0" w:color="DEE2E6"/>
              <w:bottom w:val="single" w:sz="4" w:space="0" w:color="DEE2E6"/>
            </w:tcBorders>
          </w:tcPr>
          <w:p w14:paraId="78429597"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$600,000.00</w:t>
            </w:r>
          </w:p>
        </w:tc>
        <w:tc>
          <w:tcPr>
            <w:tcW w:w="1322" w:type="dxa"/>
            <w:tcBorders>
              <w:top w:val="single" w:sz="4" w:space="0" w:color="DEE2E6"/>
              <w:bottom w:val="single" w:sz="4" w:space="0" w:color="DEE2E6"/>
            </w:tcBorders>
          </w:tcPr>
          <w:p w14:paraId="2D71CA9A"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$150,000.00</w:t>
            </w:r>
          </w:p>
        </w:tc>
        <w:tc>
          <w:tcPr>
            <w:tcW w:w="992" w:type="dxa"/>
            <w:tcBorders>
              <w:top w:val="single" w:sz="4" w:space="0" w:color="DEE2E6"/>
              <w:bottom w:val="single" w:sz="4" w:space="0" w:color="DEE2E6"/>
            </w:tcBorders>
          </w:tcPr>
          <w:p w14:paraId="01763C75"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5.95 %</w:t>
            </w:r>
          </w:p>
        </w:tc>
        <w:tc>
          <w:tcPr>
            <w:tcW w:w="1112" w:type="dxa"/>
            <w:tcBorders>
              <w:top w:val="single" w:sz="4" w:space="0" w:color="DEE2E6"/>
              <w:bottom w:val="single" w:sz="4" w:space="0" w:color="DEE2E6"/>
            </w:tcBorders>
          </w:tcPr>
          <w:p w14:paraId="2FFA050F"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$5,000.00</w:t>
            </w:r>
          </w:p>
        </w:tc>
        <w:tc>
          <w:tcPr>
            <w:tcW w:w="993" w:type="dxa"/>
            <w:tcBorders>
              <w:top w:val="single" w:sz="4" w:space="0" w:color="DEE2E6"/>
              <w:bottom w:val="single" w:sz="4" w:space="0" w:color="DEE2E6"/>
            </w:tcBorders>
          </w:tcPr>
          <w:p w14:paraId="25A0DEE7" w14:textId="77777777" w:rsidR="001F3CB3" w:rsidRDefault="001A148F">
            <w:pPr>
              <w:pStyle w:val="TableParagraph"/>
              <w:spacing w:before="119" w:line="271" w:lineRule="auto"/>
              <w:ind w:left="129"/>
              <w:rPr>
                <w:rFonts w:ascii="Segoe UI"/>
                <w:sz w:val="14"/>
              </w:rPr>
            </w:pPr>
            <w:r>
              <w:rPr>
                <w:rFonts w:ascii="Segoe UI" w:eastAsia="Segoe UI" w:hAnsi="Segoe UI" w:cs="Segoe UI"/>
                <w:color w:val="202529"/>
                <w:spacing w:val="-2"/>
                <w:sz w:val="14"/>
                <w:lang w:bidi="es-419"/>
              </w:rPr>
              <w:t>LMI/</w:t>
            </w:r>
            <w:r>
              <w:rPr>
                <w:rFonts w:ascii="Segoe UI" w:eastAsia="Segoe UI" w:hAnsi="Segoe UI" w:cs="Segoe UI"/>
                <w:color w:val="202529"/>
                <w:spacing w:val="-4"/>
                <w:sz w:val="14"/>
                <w:lang w:bidi="es-419"/>
              </w:rPr>
              <w:t>necesidad</w:t>
            </w:r>
            <w:r>
              <w:rPr>
                <w:rFonts w:ascii="Segoe UI" w:eastAsia="Segoe UI" w:hAnsi="Segoe UI" w:cs="Segoe UI"/>
                <w:color w:val="202529"/>
                <w:spacing w:val="-2"/>
                <w:sz w:val="14"/>
                <w:lang w:bidi="es-419"/>
              </w:rPr>
              <w:t xml:space="preserve"> urgente</w:t>
            </w:r>
          </w:p>
        </w:tc>
        <w:tc>
          <w:tcPr>
            <w:tcW w:w="1023" w:type="dxa"/>
            <w:tcBorders>
              <w:top w:val="single" w:sz="4" w:space="0" w:color="DEE2E6"/>
              <w:bottom w:val="single" w:sz="4" w:space="0" w:color="DEE2E6"/>
            </w:tcBorders>
          </w:tcPr>
          <w:p w14:paraId="279409B7"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150</w:t>
            </w:r>
          </w:p>
        </w:tc>
      </w:tr>
      <w:tr w:rsidR="001F3CB3" w14:paraId="33C980EC" w14:textId="77777777">
        <w:trPr>
          <w:trHeight w:val="630"/>
        </w:trPr>
        <w:tc>
          <w:tcPr>
            <w:tcW w:w="1133" w:type="dxa"/>
            <w:tcBorders>
              <w:top w:val="single" w:sz="4" w:space="0" w:color="DEE2E6"/>
              <w:bottom w:val="single" w:sz="4" w:space="0" w:color="DEE2E6"/>
            </w:tcBorders>
          </w:tcPr>
          <w:p w14:paraId="06427E72"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3FF99230" w14:textId="77777777" w:rsidR="001F3CB3" w:rsidRDefault="001A148F">
            <w:pPr>
              <w:pStyle w:val="TableParagraph"/>
              <w:spacing w:before="119" w:line="271" w:lineRule="auto"/>
              <w:ind w:left="122"/>
              <w:rPr>
                <w:rFonts w:ascii="Segoe UI"/>
                <w:sz w:val="14"/>
              </w:rPr>
            </w:pPr>
            <w:r>
              <w:rPr>
                <w:rFonts w:ascii="Segoe UI" w:eastAsia="Segoe UI" w:hAnsi="Segoe UI" w:cs="Segoe UI"/>
                <w:color w:val="202529"/>
                <w:spacing w:val="-2"/>
                <w:sz w:val="14"/>
                <w:lang w:bidi="es-419"/>
              </w:rPr>
              <w:t>Asesoramiento de vivienda</w:t>
            </w:r>
          </w:p>
        </w:tc>
        <w:tc>
          <w:tcPr>
            <w:tcW w:w="1246" w:type="dxa"/>
            <w:tcBorders>
              <w:top w:val="single" w:sz="4" w:space="0" w:color="DEE2E6"/>
              <w:bottom w:val="single" w:sz="4" w:space="0" w:color="DEE2E6"/>
            </w:tcBorders>
          </w:tcPr>
          <w:p w14:paraId="646A0CCF"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537A4514"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14B8EEFA"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15B4B714"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50E02DF7"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4350434F"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7932FAB9"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72C14384" w14:textId="77777777">
        <w:trPr>
          <w:trHeight w:val="420"/>
        </w:trPr>
        <w:tc>
          <w:tcPr>
            <w:tcW w:w="1133" w:type="dxa"/>
            <w:tcBorders>
              <w:top w:val="single" w:sz="4" w:space="0" w:color="DEE2E6"/>
              <w:bottom w:val="single" w:sz="4" w:space="0" w:color="DEE2E6"/>
            </w:tcBorders>
          </w:tcPr>
          <w:p w14:paraId="54639EFF" w14:textId="77777777" w:rsidR="001F3CB3" w:rsidRDefault="001F3CB3">
            <w:pPr>
              <w:pStyle w:val="TableParagraph"/>
              <w:spacing w:before="0"/>
              <w:rPr>
                <w:sz w:val="14"/>
              </w:rPr>
            </w:pPr>
          </w:p>
        </w:tc>
        <w:tc>
          <w:tcPr>
            <w:tcW w:w="1228" w:type="dxa"/>
            <w:tcBorders>
              <w:top w:val="single" w:sz="4" w:space="0" w:color="DEE2E6"/>
              <w:bottom w:val="single" w:sz="4" w:space="0" w:color="DEE2E6"/>
            </w:tcBorders>
          </w:tcPr>
          <w:p w14:paraId="0CD77E7F"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Otro</w:t>
            </w:r>
          </w:p>
        </w:tc>
        <w:tc>
          <w:tcPr>
            <w:tcW w:w="1246" w:type="dxa"/>
            <w:tcBorders>
              <w:top w:val="single" w:sz="4" w:space="0" w:color="DEE2E6"/>
              <w:bottom w:val="single" w:sz="4" w:space="0" w:color="DEE2E6"/>
            </w:tcBorders>
          </w:tcPr>
          <w:p w14:paraId="421C8A28"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$0.00</w:t>
            </w:r>
          </w:p>
        </w:tc>
        <w:tc>
          <w:tcPr>
            <w:tcW w:w="1284" w:type="dxa"/>
            <w:tcBorders>
              <w:top w:val="single" w:sz="4" w:space="0" w:color="DEE2E6"/>
              <w:bottom w:val="single" w:sz="4" w:space="0" w:color="DEE2E6"/>
            </w:tcBorders>
          </w:tcPr>
          <w:p w14:paraId="5BECE6F6"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$0.00</w:t>
            </w:r>
          </w:p>
        </w:tc>
        <w:tc>
          <w:tcPr>
            <w:tcW w:w="1322" w:type="dxa"/>
            <w:tcBorders>
              <w:top w:val="single" w:sz="4" w:space="0" w:color="DEE2E6"/>
              <w:bottom w:val="single" w:sz="4" w:space="0" w:color="DEE2E6"/>
            </w:tcBorders>
          </w:tcPr>
          <w:p w14:paraId="2A6561AE"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$0.00</w:t>
            </w:r>
          </w:p>
        </w:tc>
        <w:tc>
          <w:tcPr>
            <w:tcW w:w="992" w:type="dxa"/>
            <w:tcBorders>
              <w:top w:val="single" w:sz="4" w:space="0" w:color="DEE2E6"/>
              <w:bottom w:val="single" w:sz="4" w:space="0" w:color="DEE2E6"/>
            </w:tcBorders>
          </w:tcPr>
          <w:p w14:paraId="0E6122C9"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0.00 %</w:t>
            </w:r>
          </w:p>
        </w:tc>
        <w:tc>
          <w:tcPr>
            <w:tcW w:w="1112" w:type="dxa"/>
            <w:tcBorders>
              <w:top w:val="single" w:sz="4" w:space="0" w:color="DEE2E6"/>
              <w:bottom w:val="single" w:sz="4" w:space="0" w:color="DEE2E6"/>
            </w:tcBorders>
          </w:tcPr>
          <w:p w14:paraId="3F8032F1"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342F0AB0"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0BB9D230"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5C33401D" w14:textId="77777777">
        <w:trPr>
          <w:trHeight w:val="420"/>
        </w:trPr>
        <w:tc>
          <w:tcPr>
            <w:tcW w:w="1133" w:type="dxa"/>
            <w:tcBorders>
              <w:top w:val="single" w:sz="4" w:space="0" w:color="DEE2E6"/>
              <w:bottom w:val="single" w:sz="4" w:space="0" w:color="DEE2E6"/>
            </w:tcBorders>
          </w:tcPr>
          <w:p w14:paraId="7B48151D"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Mitigación</w:t>
            </w:r>
          </w:p>
        </w:tc>
        <w:tc>
          <w:tcPr>
            <w:tcW w:w="1228" w:type="dxa"/>
            <w:tcBorders>
              <w:top w:val="single" w:sz="4" w:space="0" w:color="DEE2E6"/>
              <w:bottom w:val="single" w:sz="4" w:space="0" w:color="DEE2E6"/>
            </w:tcBorders>
          </w:tcPr>
          <w:p w14:paraId="175EE49C"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Mitigación</w:t>
            </w:r>
          </w:p>
        </w:tc>
        <w:tc>
          <w:tcPr>
            <w:tcW w:w="1246" w:type="dxa"/>
            <w:tcBorders>
              <w:top w:val="single" w:sz="4" w:space="0" w:color="DEE2E6"/>
              <w:bottom w:val="single" w:sz="4" w:space="0" w:color="DEE2E6"/>
            </w:tcBorders>
          </w:tcPr>
          <w:p w14:paraId="2E74FDE1"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$1,643,000.00</w:t>
            </w:r>
          </w:p>
        </w:tc>
        <w:tc>
          <w:tcPr>
            <w:tcW w:w="1284" w:type="dxa"/>
            <w:tcBorders>
              <w:top w:val="single" w:sz="4" w:space="0" w:color="DEE2E6"/>
              <w:bottom w:val="single" w:sz="4" w:space="0" w:color="DEE2E6"/>
            </w:tcBorders>
          </w:tcPr>
          <w:p w14:paraId="593C65F9"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$1,314,400.00</w:t>
            </w:r>
          </w:p>
        </w:tc>
        <w:tc>
          <w:tcPr>
            <w:tcW w:w="1322" w:type="dxa"/>
            <w:tcBorders>
              <w:top w:val="single" w:sz="4" w:space="0" w:color="DEE2E6"/>
              <w:bottom w:val="single" w:sz="4" w:space="0" w:color="DEE2E6"/>
            </w:tcBorders>
          </w:tcPr>
          <w:p w14:paraId="7D20D500"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$328,600.00</w:t>
            </w:r>
          </w:p>
        </w:tc>
        <w:tc>
          <w:tcPr>
            <w:tcW w:w="992" w:type="dxa"/>
            <w:tcBorders>
              <w:top w:val="single" w:sz="4" w:space="0" w:color="DEE2E6"/>
              <w:bottom w:val="single" w:sz="4" w:space="0" w:color="DEE2E6"/>
            </w:tcBorders>
          </w:tcPr>
          <w:p w14:paraId="6F984F24"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13.04 %</w:t>
            </w:r>
          </w:p>
        </w:tc>
        <w:tc>
          <w:tcPr>
            <w:tcW w:w="1112" w:type="dxa"/>
            <w:tcBorders>
              <w:top w:val="single" w:sz="4" w:space="0" w:color="DEE2E6"/>
              <w:bottom w:val="single" w:sz="4" w:space="0" w:color="DEE2E6"/>
            </w:tcBorders>
          </w:tcPr>
          <w:p w14:paraId="412118BB"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2DBE9321"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031F20A0"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2C290BFC" w14:textId="77777777">
        <w:trPr>
          <w:trHeight w:val="420"/>
        </w:trPr>
        <w:tc>
          <w:tcPr>
            <w:tcW w:w="1133" w:type="dxa"/>
            <w:tcBorders>
              <w:top w:val="single" w:sz="4" w:space="0" w:color="DEE2E6"/>
              <w:bottom w:val="single" w:sz="4" w:space="0" w:color="DEE2E6"/>
            </w:tcBorders>
          </w:tcPr>
          <w:p w14:paraId="352F75E6"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Administración</w:t>
            </w:r>
          </w:p>
        </w:tc>
        <w:tc>
          <w:tcPr>
            <w:tcW w:w="1228" w:type="dxa"/>
            <w:tcBorders>
              <w:top w:val="single" w:sz="4" w:space="0" w:color="DEE2E6"/>
              <w:bottom w:val="single" w:sz="4" w:space="0" w:color="DEE2E6"/>
            </w:tcBorders>
          </w:tcPr>
          <w:p w14:paraId="78CACF78"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Administración</w:t>
            </w:r>
          </w:p>
        </w:tc>
        <w:tc>
          <w:tcPr>
            <w:tcW w:w="1246" w:type="dxa"/>
            <w:tcBorders>
              <w:top w:val="single" w:sz="4" w:space="0" w:color="DEE2E6"/>
              <w:bottom w:val="single" w:sz="4" w:space="0" w:color="DEE2E6"/>
            </w:tcBorders>
          </w:tcPr>
          <w:p w14:paraId="17862369"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$629,750.00</w:t>
            </w:r>
          </w:p>
        </w:tc>
        <w:tc>
          <w:tcPr>
            <w:tcW w:w="1284" w:type="dxa"/>
            <w:tcBorders>
              <w:top w:val="single" w:sz="4" w:space="0" w:color="DEE2E6"/>
              <w:bottom w:val="single" w:sz="4" w:space="0" w:color="DEE2E6"/>
            </w:tcBorders>
          </w:tcPr>
          <w:p w14:paraId="10092D84"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$503,800.00</w:t>
            </w:r>
          </w:p>
        </w:tc>
        <w:tc>
          <w:tcPr>
            <w:tcW w:w="1322" w:type="dxa"/>
            <w:tcBorders>
              <w:top w:val="single" w:sz="4" w:space="0" w:color="DEE2E6"/>
              <w:bottom w:val="single" w:sz="4" w:space="0" w:color="DEE2E6"/>
            </w:tcBorders>
          </w:tcPr>
          <w:p w14:paraId="4B23E789"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$125,950.00</w:t>
            </w:r>
          </w:p>
        </w:tc>
        <w:tc>
          <w:tcPr>
            <w:tcW w:w="992" w:type="dxa"/>
            <w:tcBorders>
              <w:top w:val="single" w:sz="4" w:space="0" w:color="DEE2E6"/>
              <w:bottom w:val="single" w:sz="4" w:space="0" w:color="DEE2E6"/>
            </w:tcBorders>
          </w:tcPr>
          <w:p w14:paraId="3B7650A8"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5.00 %</w:t>
            </w:r>
          </w:p>
        </w:tc>
        <w:tc>
          <w:tcPr>
            <w:tcW w:w="1112" w:type="dxa"/>
            <w:tcBorders>
              <w:top w:val="single" w:sz="4" w:space="0" w:color="DEE2E6"/>
              <w:bottom w:val="single" w:sz="4" w:space="0" w:color="DEE2E6"/>
            </w:tcBorders>
          </w:tcPr>
          <w:p w14:paraId="4501075C"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$0.00</w:t>
            </w:r>
          </w:p>
        </w:tc>
        <w:tc>
          <w:tcPr>
            <w:tcW w:w="993" w:type="dxa"/>
            <w:tcBorders>
              <w:top w:val="single" w:sz="4" w:space="0" w:color="DEE2E6"/>
              <w:bottom w:val="single" w:sz="4" w:space="0" w:color="DEE2E6"/>
            </w:tcBorders>
          </w:tcPr>
          <w:p w14:paraId="53843574"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12038599" w14:textId="77777777" w:rsidR="001F3CB3" w:rsidRDefault="001A148F">
            <w:pPr>
              <w:pStyle w:val="TableParagraph"/>
              <w:spacing w:before="119"/>
              <w:ind w:left="149"/>
              <w:rPr>
                <w:rFonts w:ascii="Segoe UI"/>
                <w:sz w:val="14"/>
              </w:rPr>
            </w:pPr>
            <w:r>
              <w:rPr>
                <w:rFonts w:ascii="Segoe UI" w:eastAsia="Segoe UI" w:hAnsi="Segoe UI" w:cs="Segoe UI"/>
                <w:color w:val="202529"/>
                <w:spacing w:val="-5"/>
                <w:sz w:val="14"/>
                <w:lang w:bidi="es-419"/>
              </w:rPr>
              <w:t>N/A</w:t>
            </w:r>
          </w:p>
        </w:tc>
      </w:tr>
      <w:tr w:rsidR="001F3CB3" w14:paraId="2C966563" w14:textId="77777777">
        <w:trPr>
          <w:trHeight w:val="420"/>
        </w:trPr>
        <w:tc>
          <w:tcPr>
            <w:tcW w:w="1133" w:type="dxa"/>
            <w:tcBorders>
              <w:top w:val="single" w:sz="4" w:space="0" w:color="DEE2E6"/>
              <w:bottom w:val="single" w:sz="4" w:space="0" w:color="DEE2E6"/>
            </w:tcBorders>
          </w:tcPr>
          <w:p w14:paraId="3DBD8E60"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Planificación</w:t>
            </w:r>
          </w:p>
        </w:tc>
        <w:tc>
          <w:tcPr>
            <w:tcW w:w="1228" w:type="dxa"/>
            <w:tcBorders>
              <w:top w:val="single" w:sz="4" w:space="0" w:color="DEE2E6"/>
              <w:bottom w:val="single" w:sz="4" w:space="0" w:color="DEE2E6"/>
            </w:tcBorders>
          </w:tcPr>
          <w:p w14:paraId="2C0BCBD2" w14:textId="77777777" w:rsidR="001F3CB3" w:rsidRDefault="001A148F">
            <w:pPr>
              <w:pStyle w:val="TableParagraph"/>
              <w:spacing w:before="119"/>
              <w:ind w:left="122"/>
              <w:rPr>
                <w:rFonts w:ascii="Segoe UI"/>
                <w:sz w:val="14"/>
              </w:rPr>
            </w:pPr>
            <w:r>
              <w:rPr>
                <w:rFonts w:ascii="Segoe UI" w:eastAsia="Segoe UI" w:hAnsi="Segoe UI" w:cs="Segoe UI"/>
                <w:color w:val="202529"/>
                <w:spacing w:val="-2"/>
                <w:sz w:val="14"/>
                <w:lang w:bidi="es-419"/>
              </w:rPr>
              <w:t>Planificación</w:t>
            </w:r>
          </w:p>
        </w:tc>
        <w:tc>
          <w:tcPr>
            <w:tcW w:w="1246" w:type="dxa"/>
            <w:tcBorders>
              <w:top w:val="single" w:sz="4" w:space="0" w:color="DEE2E6"/>
              <w:bottom w:val="single" w:sz="4" w:space="0" w:color="DEE2E6"/>
            </w:tcBorders>
          </w:tcPr>
          <w:p w14:paraId="5B97140D" w14:textId="77777777" w:rsidR="001F3CB3" w:rsidRDefault="001A148F">
            <w:pPr>
              <w:pStyle w:val="TableParagraph"/>
              <w:spacing w:before="119"/>
              <w:ind w:left="141"/>
              <w:rPr>
                <w:rFonts w:ascii="Segoe UI"/>
                <w:sz w:val="14"/>
              </w:rPr>
            </w:pPr>
            <w:r>
              <w:rPr>
                <w:rFonts w:ascii="Segoe UI" w:eastAsia="Segoe UI" w:hAnsi="Segoe UI" w:cs="Segoe UI"/>
                <w:color w:val="202529"/>
                <w:spacing w:val="-2"/>
                <w:sz w:val="14"/>
                <w:lang w:bidi="es-419"/>
              </w:rPr>
              <w:t>$1,000,000.00</w:t>
            </w:r>
          </w:p>
        </w:tc>
        <w:tc>
          <w:tcPr>
            <w:tcW w:w="1284" w:type="dxa"/>
            <w:tcBorders>
              <w:top w:val="single" w:sz="4" w:space="0" w:color="DEE2E6"/>
              <w:bottom w:val="single" w:sz="4" w:space="0" w:color="DEE2E6"/>
            </w:tcBorders>
          </w:tcPr>
          <w:p w14:paraId="4DE90B9E" w14:textId="77777777" w:rsidR="001F3CB3" w:rsidRDefault="001A148F">
            <w:pPr>
              <w:pStyle w:val="TableParagraph"/>
              <w:spacing w:before="119"/>
              <w:ind w:left="105"/>
              <w:rPr>
                <w:rFonts w:ascii="Segoe UI"/>
                <w:sz w:val="14"/>
              </w:rPr>
            </w:pPr>
            <w:r>
              <w:rPr>
                <w:rFonts w:ascii="Segoe UI" w:eastAsia="Segoe UI" w:hAnsi="Segoe UI" w:cs="Segoe UI"/>
                <w:color w:val="202529"/>
                <w:spacing w:val="-2"/>
                <w:sz w:val="14"/>
                <w:lang w:bidi="es-419"/>
              </w:rPr>
              <w:t>$800,000.00</w:t>
            </w:r>
          </w:p>
        </w:tc>
        <w:tc>
          <w:tcPr>
            <w:tcW w:w="1322" w:type="dxa"/>
            <w:tcBorders>
              <w:top w:val="single" w:sz="4" w:space="0" w:color="DEE2E6"/>
              <w:bottom w:val="single" w:sz="4" w:space="0" w:color="DEE2E6"/>
            </w:tcBorders>
          </w:tcPr>
          <w:p w14:paraId="006F7E86" w14:textId="77777777" w:rsidR="001F3CB3" w:rsidRDefault="001A148F">
            <w:pPr>
              <w:pStyle w:val="TableParagraph"/>
              <w:spacing w:before="119"/>
              <w:ind w:left="178"/>
              <w:rPr>
                <w:rFonts w:ascii="Segoe UI"/>
                <w:sz w:val="14"/>
              </w:rPr>
            </w:pPr>
            <w:r>
              <w:rPr>
                <w:rFonts w:ascii="Segoe UI" w:eastAsia="Segoe UI" w:hAnsi="Segoe UI" w:cs="Segoe UI"/>
                <w:color w:val="202529"/>
                <w:spacing w:val="-2"/>
                <w:sz w:val="14"/>
                <w:lang w:bidi="es-419"/>
              </w:rPr>
              <w:t>$200,000.00</w:t>
            </w:r>
          </w:p>
        </w:tc>
        <w:tc>
          <w:tcPr>
            <w:tcW w:w="992" w:type="dxa"/>
            <w:tcBorders>
              <w:top w:val="single" w:sz="4" w:space="0" w:color="DEE2E6"/>
              <w:bottom w:val="single" w:sz="4" w:space="0" w:color="DEE2E6"/>
            </w:tcBorders>
          </w:tcPr>
          <w:p w14:paraId="50559127" w14:textId="77777777" w:rsidR="001F3CB3" w:rsidRDefault="001A148F">
            <w:pPr>
              <w:pStyle w:val="TableParagraph"/>
              <w:spacing w:before="119"/>
              <w:ind w:left="185"/>
              <w:rPr>
                <w:rFonts w:ascii="Segoe UI"/>
                <w:sz w:val="14"/>
              </w:rPr>
            </w:pPr>
            <w:r>
              <w:rPr>
                <w:rFonts w:ascii="Segoe UI" w:eastAsia="Segoe UI" w:hAnsi="Segoe UI" w:cs="Segoe UI"/>
                <w:color w:val="202529"/>
                <w:spacing w:val="-2"/>
                <w:sz w:val="14"/>
                <w:lang w:bidi="es-419"/>
              </w:rPr>
              <w:t>7.94 %</w:t>
            </w:r>
          </w:p>
        </w:tc>
        <w:tc>
          <w:tcPr>
            <w:tcW w:w="1112" w:type="dxa"/>
            <w:tcBorders>
              <w:top w:val="single" w:sz="4" w:space="0" w:color="DEE2E6"/>
              <w:bottom w:val="single" w:sz="4" w:space="0" w:color="DEE2E6"/>
            </w:tcBorders>
          </w:tcPr>
          <w:p w14:paraId="7DAE6107" w14:textId="77777777" w:rsidR="001F3CB3" w:rsidRDefault="001A148F">
            <w:pPr>
              <w:pStyle w:val="TableParagraph"/>
              <w:spacing w:before="119"/>
              <w:ind w:left="134"/>
              <w:rPr>
                <w:rFonts w:ascii="Segoe UI"/>
                <w:sz w:val="14"/>
              </w:rPr>
            </w:pPr>
            <w:r>
              <w:rPr>
                <w:rFonts w:ascii="Segoe UI" w:eastAsia="Segoe UI" w:hAnsi="Segoe UI" w:cs="Segoe UI"/>
                <w:color w:val="202529"/>
                <w:spacing w:val="-2"/>
                <w:sz w:val="14"/>
                <w:lang w:bidi="es-419"/>
              </w:rPr>
              <w:t>$1,000,000.00</w:t>
            </w:r>
          </w:p>
        </w:tc>
        <w:tc>
          <w:tcPr>
            <w:tcW w:w="993" w:type="dxa"/>
            <w:tcBorders>
              <w:top w:val="single" w:sz="4" w:space="0" w:color="DEE2E6"/>
              <w:bottom w:val="single" w:sz="4" w:space="0" w:color="DEE2E6"/>
            </w:tcBorders>
          </w:tcPr>
          <w:p w14:paraId="25CD495F" w14:textId="77777777" w:rsidR="001F3CB3" w:rsidRDefault="001A148F">
            <w:pPr>
              <w:pStyle w:val="TableParagraph"/>
              <w:spacing w:before="119"/>
              <w:ind w:left="129"/>
              <w:rPr>
                <w:rFonts w:ascii="Segoe UI"/>
                <w:sz w:val="14"/>
              </w:rPr>
            </w:pPr>
            <w:r>
              <w:rPr>
                <w:rFonts w:ascii="Segoe UI" w:eastAsia="Segoe UI" w:hAnsi="Segoe UI" w:cs="Segoe UI"/>
                <w:color w:val="202529"/>
                <w:spacing w:val="-5"/>
                <w:sz w:val="14"/>
                <w:lang w:bidi="es-419"/>
              </w:rPr>
              <w:t>N/A</w:t>
            </w:r>
          </w:p>
        </w:tc>
        <w:tc>
          <w:tcPr>
            <w:tcW w:w="1023" w:type="dxa"/>
            <w:tcBorders>
              <w:top w:val="single" w:sz="4" w:space="0" w:color="DEE2E6"/>
              <w:bottom w:val="single" w:sz="4" w:space="0" w:color="DEE2E6"/>
            </w:tcBorders>
          </w:tcPr>
          <w:p w14:paraId="4F8496B4" w14:textId="77777777" w:rsidR="001F3CB3" w:rsidRDefault="001A148F">
            <w:pPr>
              <w:pStyle w:val="TableParagraph"/>
              <w:spacing w:before="119"/>
              <w:ind w:left="149"/>
              <w:rPr>
                <w:rFonts w:ascii="Segoe UI"/>
                <w:sz w:val="14"/>
              </w:rPr>
            </w:pPr>
            <w:r>
              <w:rPr>
                <w:rFonts w:ascii="Segoe UI" w:eastAsia="Segoe UI" w:hAnsi="Segoe UI" w:cs="Segoe UI"/>
                <w:color w:val="202529"/>
                <w:spacing w:val="-10"/>
                <w:sz w:val="14"/>
                <w:lang w:bidi="es-419"/>
              </w:rPr>
              <w:t>7</w:t>
            </w:r>
          </w:p>
        </w:tc>
      </w:tr>
      <w:tr w:rsidR="001F3CB3" w14:paraId="6976E3D7" w14:textId="77777777">
        <w:trPr>
          <w:trHeight w:val="305"/>
        </w:trPr>
        <w:tc>
          <w:tcPr>
            <w:tcW w:w="1133" w:type="dxa"/>
            <w:tcBorders>
              <w:top w:val="single" w:sz="4" w:space="0" w:color="DEE2E6"/>
            </w:tcBorders>
          </w:tcPr>
          <w:p w14:paraId="20BC5352" w14:textId="77777777" w:rsidR="001F3CB3" w:rsidRDefault="001A148F">
            <w:pPr>
              <w:pStyle w:val="TableParagraph"/>
              <w:spacing w:before="119" w:line="166" w:lineRule="exact"/>
              <w:ind w:left="105"/>
              <w:rPr>
                <w:rFonts w:ascii="Segoe UI"/>
                <w:b/>
                <w:sz w:val="14"/>
              </w:rPr>
            </w:pPr>
            <w:r>
              <w:rPr>
                <w:rFonts w:ascii="Segoe UI" w:eastAsia="Segoe UI" w:hAnsi="Segoe UI" w:cs="Segoe UI"/>
                <w:b/>
                <w:color w:val="202529"/>
                <w:spacing w:val="-2"/>
                <w:sz w:val="14"/>
                <w:lang w:bidi="es-419"/>
              </w:rPr>
              <w:t>Total</w:t>
            </w:r>
          </w:p>
        </w:tc>
        <w:tc>
          <w:tcPr>
            <w:tcW w:w="1228" w:type="dxa"/>
            <w:tcBorders>
              <w:top w:val="single" w:sz="4" w:space="0" w:color="DEE2E6"/>
            </w:tcBorders>
          </w:tcPr>
          <w:p w14:paraId="73D527C9" w14:textId="77777777" w:rsidR="001F3CB3" w:rsidRDefault="001F3CB3">
            <w:pPr>
              <w:pStyle w:val="TableParagraph"/>
              <w:spacing w:before="0"/>
              <w:rPr>
                <w:sz w:val="14"/>
              </w:rPr>
            </w:pPr>
          </w:p>
        </w:tc>
        <w:tc>
          <w:tcPr>
            <w:tcW w:w="1246" w:type="dxa"/>
            <w:tcBorders>
              <w:top w:val="single" w:sz="4" w:space="0" w:color="DEE2E6"/>
            </w:tcBorders>
          </w:tcPr>
          <w:p w14:paraId="5364304C" w14:textId="77777777" w:rsidR="001F3CB3" w:rsidRDefault="001A148F">
            <w:pPr>
              <w:pStyle w:val="TableParagraph"/>
              <w:spacing w:before="119" w:line="166" w:lineRule="exact"/>
              <w:ind w:left="141"/>
              <w:rPr>
                <w:rFonts w:ascii="Segoe UI"/>
                <w:b/>
                <w:sz w:val="14"/>
              </w:rPr>
            </w:pPr>
            <w:r>
              <w:rPr>
                <w:rFonts w:ascii="Segoe UI" w:eastAsia="Segoe UI" w:hAnsi="Segoe UI" w:cs="Segoe UI"/>
                <w:b/>
                <w:color w:val="202529"/>
                <w:spacing w:val="-2"/>
                <w:sz w:val="14"/>
                <w:lang w:bidi="es-419"/>
              </w:rPr>
              <w:t>$12,595,000.00</w:t>
            </w:r>
          </w:p>
        </w:tc>
        <w:tc>
          <w:tcPr>
            <w:tcW w:w="1284" w:type="dxa"/>
            <w:tcBorders>
              <w:top w:val="single" w:sz="4" w:space="0" w:color="DEE2E6"/>
            </w:tcBorders>
          </w:tcPr>
          <w:p w14:paraId="459DAB33" w14:textId="77777777" w:rsidR="001F3CB3" w:rsidRDefault="001A148F">
            <w:pPr>
              <w:pStyle w:val="TableParagraph"/>
              <w:spacing w:before="119" w:line="166" w:lineRule="exact"/>
              <w:ind w:left="105"/>
              <w:rPr>
                <w:rFonts w:ascii="Segoe UI"/>
                <w:b/>
                <w:sz w:val="14"/>
              </w:rPr>
            </w:pPr>
            <w:r>
              <w:rPr>
                <w:rFonts w:ascii="Segoe UI" w:eastAsia="Segoe UI" w:hAnsi="Segoe UI" w:cs="Segoe UI"/>
                <w:b/>
                <w:color w:val="202529"/>
                <w:spacing w:val="-2"/>
                <w:sz w:val="14"/>
                <w:lang w:bidi="es-419"/>
              </w:rPr>
              <w:t>$10,076,000.00</w:t>
            </w:r>
          </w:p>
        </w:tc>
        <w:tc>
          <w:tcPr>
            <w:tcW w:w="1322" w:type="dxa"/>
            <w:tcBorders>
              <w:top w:val="single" w:sz="4" w:space="0" w:color="DEE2E6"/>
            </w:tcBorders>
          </w:tcPr>
          <w:p w14:paraId="4CBDAA54" w14:textId="77777777" w:rsidR="001F3CB3" w:rsidRDefault="001A148F">
            <w:pPr>
              <w:pStyle w:val="TableParagraph"/>
              <w:spacing w:before="119" w:line="166" w:lineRule="exact"/>
              <w:ind w:left="178"/>
              <w:rPr>
                <w:rFonts w:ascii="Segoe UI"/>
                <w:b/>
                <w:sz w:val="14"/>
              </w:rPr>
            </w:pPr>
            <w:r>
              <w:rPr>
                <w:rFonts w:ascii="Segoe UI" w:eastAsia="Segoe UI" w:hAnsi="Segoe UI" w:cs="Segoe UI"/>
                <w:b/>
                <w:color w:val="202529"/>
                <w:spacing w:val="-2"/>
                <w:sz w:val="14"/>
                <w:lang w:bidi="es-419"/>
              </w:rPr>
              <w:t>$2,519,000.00</w:t>
            </w:r>
          </w:p>
        </w:tc>
        <w:tc>
          <w:tcPr>
            <w:tcW w:w="992" w:type="dxa"/>
            <w:tcBorders>
              <w:top w:val="single" w:sz="4" w:space="0" w:color="DEE2E6"/>
            </w:tcBorders>
          </w:tcPr>
          <w:p w14:paraId="233C3A73" w14:textId="77777777" w:rsidR="001F3CB3" w:rsidRDefault="001A148F">
            <w:pPr>
              <w:pStyle w:val="TableParagraph"/>
              <w:spacing w:before="119" w:line="166" w:lineRule="exact"/>
              <w:ind w:left="185"/>
              <w:rPr>
                <w:rFonts w:ascii="Segoe UI"/>
                <w:b/>
                <w:sz w:val="14"/>
              </w:rPr>
            </w:pPr>
            <w:r>
              <w:rPr>
                <w:rFonts w:ascii="Segoe UI" w:eastAsia="Segoe UI" w:hAnsi="Segoe UI" w:cs="Segoe UI"/>
                <w:b/>
                <w:color w:val="202529"/>
                <w:spacing w:val="-2"/>
                <w:sz w:val="14"/>
                <w:lang w:bidi="es-419"/>
              </w:rPr>
              <w:t>100.00 %</w:t>
            </w:r>
          </w:p>
        </w:tc>
        <w:tc>
          <w:tcPr>
            <w:tcW w:w="1112" w:type="dxa"/>
            <w:tcBorders>
              <w:top w:val="single" w:sz="4" w:space="0" w:color="DEE2E6"/>
            </w:tcBorders>
          </w:tcPr>
          <w:p w14:paraId="589B10C3" w14:textId="77777777" w:rsidR="001F3CB3" w:rsidRDefault="001F3CB3">
            <w:pPr>
              <w:pStyle w:val="TableParagraph"/>
              <w:spacing w:before="0"/>
              <w:rPr>
                <w:sz w:val="14"/>
              </w:rPr>
            </w:pPr>
          </w:p>
        </w:tc>
        <w:tc>
          <w:tcPr>
            <w:tcW w:w="993" w:type="dxa"/>
            <w:tcBorders>
              <w:top w:val="single" w:sz="4" w:space="0" w:color="DEE2E6"/>
            </w:tcBorders>
          </w:tcPr>
          <w:p w14:paraId="4FDEF184" w14:textId="77777777" w:rsidR="001F3CB3" w:rsidRDefault="001F3CB3">
            <w:pPr>
              <w:pStyle w:val="TableParagraph"/>
              <w:spacing w:before="0"/>
              <w:rPr>
                <w:sz w:val="14"/>
              </w:rPr>
            </w:pPr>
          </w:p>
        </w:tc>
        <w:tc>
          <w:tcPr>
            <w:tcW w:w="1023" w:type="dxa"/>
            <w:tcBorders>
              <w:top w:val="single" w:sz="4" w:space="0" w:color="DEE2E6"/>
            </w:tcBorders>
          </w:tcPr>
          <w:p w14:paraId="36E42547" w14:textId="77777777" w:rsidR="001F3CB3" w:rsidRDefault="001F3CB3">
            <w:pPr>
              <w:pStyle w:val="TableParagraph"/>
              <w:spacing w:before="0"/>
              <w:rPr>
                <w:sz w:val="14"/>
              </w:rPr>
            </w:pPr>
          </w:p>
        </w:tc>
      </w:tr>
    </w:tbl>
    <w:p w14:paraId="110FA126" w14:textId="77777777" w:rsidR="001F3CB3" w:rsidRDefault="001F3CB3">
      <w:pPr>
        <w:pStyle w:val="Textoindependiente"/>
        <w:spacing w:before="73"/>
        <w:rPr>
          <w:rFonts w:ascii="Segoe UI Semibold"/>
          <w:b/>
          <w:sz w:val="14"/>
        </w:rPr>
      </w:pPr>
    </w:p>
    <w:p w14:paraId="1FA5F3D1" w14:textId="77777777" w:rsidR="001F3CB3" w:rsidRDefault="001A148F">
      <w:pPr>
        <w:ind w:left="110"/>
        <w:rPr>
          <w:rFonts w:ascii="Segoe UI"/>
          <w:sz w:val="14"/>
        </w:rPr>
      </w:pPr>
      <w:r>
        <w:rPr>
          <w:rFonts w:ascii="Segoe UI" w:eastAsia="Segoe UI" w:hAnsi="Segoe UI" w:cs="Segoe UI"/>
          <w:color w:val="202529"/>
          <w:sz w:val="14"/>
          <w:lang w:bidi="es-419"/>
        </w:rPr>
        <w:t xml:space="preserve">Fuente(s) de datos: </w:t>
      </w:r>
      <w:r>
        <w:rPr>
          <w:rFonts w:ascii="Segoe UI" w:eastAsia="Segoe UI" w:hAnsi="Segoe UI" w:cs="Segoe UI"/>
          <w:color w:val="202529"/>
          <w:spacing w:val="-2"/>
          <w:sz w:val="14"/>
          <w:lang w:bidi="es-419"/>
        </w:rPr>
        <w:t>Evaluación</w:t>
      </w:r>
      <w:r>
        <w:rPr>
          <w:rFonts w:ascii="Segoe UI" w:eastAsia="Segoe UI" w:hAnsi="Segoe UI" w:cs="Segoe UI"/>
          <w:color w:val="202529"/>
          <w:sz w:val="14"/>
          <w:lang w:bidi="es-419"/>
        </w:rPr>
        <w:t xml:space="preserve"> de necesidades insatisfechas</w:t>
      </w:r>
    </w:p>
    <w:p w14:paraId="3C875791" w14:textId="77777777" w:rsidR="001F3CB3" w:rsidRDefault="001F3CB3">
      <w:pPr>
        <w:pStyle w:val="Textoindependiente"/>
        <w:spacing w:before="59"/>
        <w:rPr>
          <w:rFonts w:ascii="Segoe UI"/>
          <w:sz w:val="14"/>
        </w:rPr>
      </w:pPr>
    </w:p>
    <w:p w14:paraId="2F3729D2" w14:textId="77777777" w:rsidR="001F3CB3" w:rsidRDefault="001A148F">
      <w:pPr>
        <w:pStyle w:val="Ttulo5"/>
      </w:pPr>
      <w:r>
        <w:rPr>
          <w:color w:val="202529"/>
          <w:lang w:bidi="es-419"/>
        </w:rPr>
        <w:t xml:space="preserve">Conexión con </w:t>
      </w:r>
      <w:r>
        <w:rPr>
          <w:color w:val="202529"/>
          <w:spacing w:val="-2"/>
          <w:lang w:bidi="es-419"/>
        </w:rPr>
        <w:t>necesidades insatisfechas.</w:t>
      </w:r>
    </w:p>
    <w:p w14:paraId="724C3673" w14:textId="77777777" w:rsidR="001F3CB3" w:rsidRDefault="001F3CB3">
      <w:pPr>
        <w:pStyle w:val="Textoindependiente"/>
        <w:spacing w:before="12"/>
        <w:rPr>
          <w:b/>
        </w:rPr>
      </w:pPr>
    </w:p>
    <w:p w14:paraId="70D1DFD2" w14:textId="77777777" w:rsidR="001F3CB3" w:rsidRDefault="001A148F">
      <w:pPr>
        <w:pStyle w:val="Textoindependiente"/>
        <w:spacing w:line="312" w:lineRule="auto"/>
        <w:ind w:left="110" w:right="763"/>
      </w:pPr>
      <w:r>
        <w:rPr>
          <w:lang w:bidi="es-419"/>
        </w:rPr>
        <w:t xml:space="preserve">Según lo requerido por el Registro Federal, </w:t>
      </w:r>
      <w:hyperlink r:id="rId61">
        <w:r>
          <w:rPr>
            <w:u w:val="single"/>
            <w:lang w:bidi="es-419"/>
          </w:rPr>
          <w:t>vol. 88. nro. 226, lunes 27 de noviembre de 2023</w:t>
        </w:r>
      </w:hyperlink>
      <w:r>
        <w:rPr>
          <w:color w:val="202529"/>
          <w:lang w:bidi="es-419"/>
        </w:rPr>
        <w:t xml:space="preserve">, </w:t>
      </w:r>
      <w:r>
        <w:rPr>
          <w:lang w:bidi="es-419"/>
        </w:rPr>
        <w:t>el DCA asignará al menos el 80 por ciento de los fondos para abordar las necesidades insatisfechas en las áreas “más impactadas y afectadas” identificadas por el HUD. El 20 por ciento restante de la asignación se puede utilizar para abarcar necesidades insatisfechas que recibieron una declaración presidencial de desastre mayor DR-4685.</w:t>
      </w:r>
    </w:p>
    <w:p w14:paraId="3E8479D8" w14:textId="77777777" w:rsidR="001F3CB3" w:rsidRDefault="001A148F">
      <w:pPr>
        <w:pStyle w:val="Textoindependiente"/>
        <w:spacing w:before="143" w:line="312" w:lineRule="auto"/>
        <w:ind w:left="110" w:right="763"/>
      </w:pPr>
      <w:r>
        <w:rPr>
          <w:lang w:bidi="es-419"/>
        </w:rPr>
        <w:t>Este plan de acción considera y aborda principalmente iniciativas de vivienda al tiempo que incorpora actividades de mitigación a lo largo de la implementación del programa, ya que se reconoció en gran medida que las viviendas tenían la mayor necesidad insatisfecha.</w:t>
      </w:r>
    </w:p>
    <w:p w14:paraId="7B43255D" w14:textId="77777777" w:rsidR="001F3CB3" w:rsidRDefault="001A148F">
      <w:pPr>
        <w:pStyle w:val="Textoindependiente"/>
        <w:spacing w:before="141" w:line="312" w:lineRule="auto"/>
        <w:ind w:left="110" w:right="780"/>
      </w:pPr>
      <w:r>
        <w:rPr>
          <w:lang w:bidi="es-419"/>
        </w:rPr>
        <w:t>A pesar de las necesidades insatisfechas de infraestructura y revitalización económica, se dará prioridad a los programas de vivienda para garantizar que las comunidades afectadas reciban la ayuda más vital para sus exigencias. Específicamente, estos programas son, como se mencionó anteriormente, el Programa de Rehabilitación y Reconstrucción para Propietarios de Viviendas y el Programa de Rehabilitación de Alquileres Asequibles.</w:t>
      </w:r>
    </w:p>
    <w:p w14:paraId="59FD4F14" w14:textId="77777777" w:rsidR="001F3CB3" w:rsidRDefault="001A148F">
      <w:pPr>
        <w:pStyle w:val="Textoindependiente"/>
        <w:spacing w:before="143"/>
        <w:ind w:left="110"/>
      </w:pPr>
      <w:r>
        <w:rPr>
          <w:lang w:bidi="es-419"/>
        </w:rPr>
        <w:t xml:space="preserve">Al menos el 70 por ciento de todos los fondos del programa beneficiarán a personas u </w:t>
      </w:r>
      <w:r>
        <w:rPr>
          <w:spacing w:val="-2"/>
          <w:lang w:bidi="es-419"/>
        </w:rPr>
        <w:t>hogares con LMI.</w:t>
      </w:r>
    </w:p>
    <w:p w14:paraId="65CF9A7D" w14:textId="77777777" w:rsidR="001F3CB3" w:rsidRDefault="001F3CB3">
      <w:pPr>
        <w:pStyle w:val="Textoindependiente"/>
        <w:spacing w:before="12"/>
      </w:pPr>
    </w:p>
    <w:p w14:paraId="6866A0A6" w14:textId="7FCF4D7B" w:rsidR="001F3CB3" w:rsidRDefault="001A148F">
      <w:pPr>
        <w:pStyle w:val="Textoindependiente"/>
        <w:ind w:left="110"/>
      </w:pPr>
      <w:r>
        <w:rPr>
          <w:spacing w:val="-2"/>
          <w:u w:val="single"/>
          <w:lang w:bidi="es-419"/>
        </w:rPr>
        <w:t>Programa</w:t>
      </w:r>
      <w:r w:rsidR="004F082B">
        <w:rPr>
          <w:spacing w:val="-2"/>
          <w:u w:val="single"/>
          <w:lang w:bidi="es-419"/>
        </w:rPr>
        <w:t xml:space="preserve"> </w:t>
      </w:r>
      <w:r>
        <w:rPr>
          <w:u w:val="single"/>
          <w:lang w:bidi="es-419"/>
        </w:rPr>
        <w:t>de Rehabilitación y Reconstrucción para Propietarios de Viviendas</w:t>
      </w:r>
      <w:r>
        <w:rPr>
          <w:spacing w:val="-2"/>
          <w:u w:val="single"/>
          <w:lang w:bidi="es-419"/>
        </w:rPr>
        <w:t>:</w:t>
      </w:r>
    </w:p>
    <w:p w14:paraId="442DE815" w14:textId="77777777" w:rsidR="001F3CB3" w:rsidRDefault="001A148F">
      <w:pPr>
        <w:pStyle w:val="Textoindependiente"/>
        <w:spacing w:before="56"/>
        <w:ind w:left="110"/>
      </w:pPr>
      <w:r>
        <w:rPr>
          <w:spacing w:val="-2"/>
          <w:lang w:bidi="es-419"/>
        </w:rPr>
        <w:t>Beneficio para hogares con ingresos bajos y moderados:</w:t>
      </w:r>
    </w:p>
    <w:p w14:paraId="302D370F" w14:textId="77777777" w:rsidR="001F3CB3" w:rsidRDefault="001A148F">
      <w:pPr>
        <w:pStyle w:val="Textoindependiente"/>
        <w:spacing w:before="56" w:line="312" w:lineRule="auto"/>
        <w:ind w:left="110" w:right="722"/>
      </w:pPr>
      <w:r>
        <w:rPr>
          <w:lang w:bidi="es-419"/>
        </w:rPr>
        <w:t>Como mínimo, el 70 por ciento de los fondos del programa cumplirán con un objetivo nacional de ingresos bajos y moderados. Los hogares con ingresos superiores al 120 por ciento del AMI no serán elegibles para este programa. Los solicitantes declararán sus ingresos en la solicitud de admisión, que será verificada por los administradores de casos. Los solicitantes con ingresos superiores al 80 por ciento e inferiores al 120 por ciento pueden recibir servicios bajo el objetivo de necesidad urgente.</w:t>
      </w:r>
    </w:p>
    <w:p w14:paraId="51A61496" w14:textId="77777777" w:rsidR="001F3CB3" w:rsidRDefault="001F3CB3">
      <w:pPr>
        <w:spacing w:line="312" w:lineRule="auto"/>
        <w:sectPr w:rsidR="001F3CB3" w:rsidSect="00A87A4D">
          <w:pgSz w:w="12240" w:h="15840"/>
          <w:pgMar w:top="480" w:right="240" w:bottom="280" w:left="840" w:header="720" w:footer="720" w:gutter="0"/>
          <w:cols w:space="720"/>
        </w:sectPr>
      </w:pPr>
    </w:p>
    <w:p w14:paraId="6B70AC09" w14:textId="4EDC6723" w:rsidR="001F3CB3" w:rsidRDefault="001A148F">
      <w:pPr>
        <w:pStyle w:val="Textoindependiente"/>
        <w:spacing w:before="80"/>
        <w:ind w:left="110"/>
      </w:pPr>
      <w:r>
        <w:rPr>
          <w:spacing w:val="-2"/>
          <w:u w:val="single"/>
          <w:lang w:bidi="es-419"/>
        </w:rPr>
        <w:lastRenderedPageBreak/>
        <w:t>Programa</w:t>
      </w:r>
      <w:r w:rsidR="004F082B">
        <w:rPr>
          <w:spacing w:val="-2"/>
          <w:u w:val="single"/>
          <w:lang w:bidi="es-419"/>
        </w:rPr>
        <w:t xml:space="preserve"> </w:t>
      </w:r>
      <w:r>
        <w:rPr>
          <w:u w:val="single"/>
          <w:lang w:bidi="es-419"/>
        </w:rPr>
        <w:t>de Rehabilitación de Alquileres Asequibles</w:t>
      </w:r>
      <w:r>
        <w:rPr>
          <w:spacing w:val="-2"/>
          <w:u w:val="single"/>
          <w:lang w:bidi="es-419"/>
        </w:rPr>
        <w:t>:</w:t>
      </w:r>
    </w:p>
    <w:p w14:paraId="5C84C489" w14:textId="77777777" w:rsidR="001F3CB3" w:rsidRDefault="001A148F">
      <w:pPr>
        <w:pStyle w:val="Textoindependiente"/>
        <w:spacing w:before="56"/>
        <w:ind w:left="110"/>
      </w:pPr>
      <w:r>
        <w:rPr>
          <w:spacing w:val="-2"/>
          <w:lang w:bidi="es-419"/>
        </w:rPr>
        <w:t>Beneficio para hogares con ingresos bajos y moderados:</w:t>
      </w:r>
    </w:p>
    <w:p w14:paraId="6C74B1EE" w14:textId="77777777" w:rsidR="001F3CB3" w:rsidRDefault="001A148F">
      <w:pPr>
        <w:pStyle w:val="Textoindependiente"/>
        <w:spacing w:before="56"/>
        <w:ind w:left="110"/>
      </w:pPr>
      <w:r>
        <w:rPr>
          <w:lang w:bidi="es-419"/>
        </w:rPr>
        <w:t xml:space="preserve">El 100 por ciento de las unidades del Programa de Rehabilitación de Alquileres Asequibles que utilizan fondos de CDBG-DR se reservarán para aquellas personas que tengan </w:t>
      </w:r>
      <w:r>
        <w:rPr>
          <w:spacing w:val="-4"/>
          <w:lang w:bidi="es-419"/>
        </w:rPr>
        <w:t>un AMI</w:t>
      </w:r>
      <w:r>
        <w:rPr>
          <w:lang w:bidi="es-419"/>
        </w:rPr>
        <w:t xml:space="preserve"> igual o inferior al 80 por ciento.</w:t>
      </w:r>
    </w:p>
    <w:p w14:paraId="53DAE275" w14:textId="77777777" w:rsidR="001F3CB3" w:rsidRDefault="001F3CB3">
      <w:pPr>
        <w:pStyle w:val="Textoindependiente"/>
        <w:spacing w:before="12"/>
      </w:pPr>
    </w:p>
    <w:p w14:paraId="0F2E8B08" w14:textId="77777777" w:rsidR="001F3CB3" w:rsidRDefault="001A148F">
      <w:pPr>
        <w:pStyle w:val="Textoindependiente"/>
        <w:ind w:left="110"/>
      </w:pPr>
      <w:r>
        <w:rPr>
          <w:spacing w:val="-2"/>
          <w:u w:val="single"/>
          <w:lang w:bidi="es-419"/>
        </w:rPr>
        <w:t>Planificación</w:t>
      </w:r>
    </w:p>
    <w:p w14:paraId="0798744C" w14:textId="77777777" w:rsidR="001F3CB3" w:rsidRDefault="001F3CB3">
      <w:pPr>
        <w:pStyle w:val="Textoindependiente"/>
        <w:spacing w:before="12"/>
      </w:pPr>
    </w:p>
    <w:p w14:paraId="7EB23889" w14:textId="77777777" w:rsidR="001F3CB3" w:rsidRDefault="001A148F" w:rsidP="005D33BC">
      <w:pPr>
        <w:pStyle w:val="Textoindependiente"/>
        <w:spacing w:line="312" w:lineRule="auto"/>
        <w:ind w:left="110" w:right="812"/>
      </w:pPr>
      <w:r>
        <w:rPr>
          <w:lang w:bidi="es-419"/>
        </w:rPr>
        <w:t>Todos los programas incorporarán, cuando corresponda, medidas apropiadas de mitigación y gestión de terrenos inundables. Los programas promoverán una planificación de recuperación sólida y sostenible a largo plazo basada en una evaluación del riesgo de peligros posterior al desastre, especialmente estándares de construcción y decisiones de uso de la tierra que reflejen una gestión responsable de los terrenos inundables y humedales, y consideren el aumento continuo del nivel del mar, cuando corresponda; y que además coordinen con otros esfuerzos de planificación locales y regionales para garantizar la coherencia.</w:t>
      </w:r>
    </w:p>
    <w:p w14:paraId="162FD110" w14:textId="77777777" w:rsidR="001F3CB3" w:rsidRDefault="001A148F">
      <w:pPr>
        <w:pStyle w:val="Textoindependiente"/>
        <w:spacing w:before="4" w:line="312" w:lineRule="auto"/>
        <w:ind w:left="110" w:right="763"/>
      </w:pPr>
      <w:r>
        <w:rPr>
          <w:lang w:bidi="es-419"/>
        </w:rPr>
        <w:t>La Agencia para el Manejo de Emergencias y Seguridad Nacional de Georgia (GEMA/HS) ha propuesto un acuerdo intergubernamental (IGA, en inglés) para ayudar a las comunidades afectadas con el desarrollo de Planes de Reurbanización y Recuperación de Desastres (DRRP, en inglés). El desarrollo de estos planes incluirá comunidades con MID identificadas por el HUD y con MID identificadas por beneficiarios; las partes interesadas locales y los funcionarios electos participarán activamente en la creación de los planes para garantizar que sean efectivos para sus comunidades.</w:t>
      </w:r>
    </w:p>
    <w:p w14:paraId="43741EDD" w14:textId="77777777" w:rsidR="001F3CB3" w:rsidRDefault="001F3CB3">
      <w:pPr>
        <w:pStyle w:val="Textoindependiente"/>
      </w:pPr>
    </w:p>
    <w:p w14:paraId="58D0EC22" w14:textId="77777777" w:rsidR="001F3CB3" w:rsidRDefault="001F3CB3">
      <w:pPr>
        <w:pStyle w:val="Textoindependiente"/>
        <w:spacing w:before="125"/>
      </w:pPr>
    </w:p>
    <w:p w14:paraId="61FFCB1C" w14:textId="77777777" w:rsidR="001F3CB3" w:rsidRDefault="001A148F">
      <w:pPr>
        <w:pStyle w:val="Ttulo5"/>
      </w:pPr>
      <w:r>
        <w:rPr>
          <w:color w:val="202529"/>
          <w:lang w:bidi="es-419"/>
        </w:rPr>
        <w:t xml:space="preserve">Aprovechamiento </w:t>
      </w:r>
      <w:r>
        <w:rPr>
          <w:color w:val="202529"/>
          <w:spacing w:val="-2"/>
          <w:lang w:bidi="es-419"/>
        </w:rPr>
        <w:t>de fondos.</w:t>
      </w:r>
    </w:p>
    <w:p w14:paraId="2D1FED8E" w14:textId="77777777" w:rsidR="001F3CB3" w:rsidRDefault="001F3CB3">
      <w:pPr>
        <w:pStyle w:val="Textoindependiente"/>
        <w:spacing w:before="12"/>
        <w:rPr>
          <w:b/>
        </w:rPr>
      </w:pPr>
    </w:p>
    <w:p w14:paraId="3CE92825" w14:textId="77777777" w:rsidR="001F3CB3" w:rsidRDefault="001A148F">
      <w:pPr>
        <w:pStyle w:val="Textoindependiente"/>
        <w:spacing w:line="312" w:lineRule="auto"/>
        <w:ind w:left="110" w:right="857"/>
      </w:pPr>
      <w:r>
        <w:rPr>
          <w:lang w:bidi="es-419"/>
        </w:rPr>
        <w:t>El DCA prevé aprovechar los fondos de CDBG-DR con otras fuentes de financiamiento como FEMA y otros fondos estatales/locales. El DCA maximizará las relaciones con otras agencias federales y estatales, corporaciones, fundaciones sin fines de lucro y otras partes interesadas para identificar medios para aprovechar todas las fuentes viables de financiamiento. Además, el DCA seguirá utilizando la coordinación interinstitucional en financiación y actividades.</w:t>
      </w:r>
    </w:p>
    <w:p w14:paraId="57B5D8D3" w14:textId="77777777" w:rsidR="001F3CB3" w:rsidRDefault="001A148F">
      <w:pPr>
        <w:pStyle w:val="Textoindependiente"/>
        <w:spacing w:before="143" w:line="312" w:lineRule="auto"/>
        <w:ind w:left="110" w:right="857"/>
      </w:pPr>
      <w:r>
        <w:rPr>
          <w:lang w:bidi="es-419"/>
        </w:rPr>
        <w:t xml:space="preserve">Los fondos de CDBG-DR se utilizarán para abordar necesidades críticas insatisfechas que queden después de que se hayan agotado otras fuentes para evitar cualquier duplicación de beneficios. Las actividades identificadas en este plan de acción fueron seleccionadas para ser actividades de CDBG-DR elegibles y proporcionar una manera de llenar el vacío que </w:t>
      </w:r>
      <w:r>
        <w:rPr>
          <w:spacing w:val="-2"/>
          <w:lang w:bidi="es-419"/>
        </w:rPr>
        <w:t>dejaron otras fuentes de financiamiento.</w:t>
      </w:r>
    </w:p>
    <w:p w14:paraId="5B7B1641" w14:textId="77777777" w:rsidR="001F3CB3" w:rsidRDefault="001F3CB3">
      <w:pPr>
        <w:pStyle w:val="Textoindependiente"/>
      </w:pPr>
    </w:p>
    <w:p w14:paraId="1C1196A7" w14:textId="77777777" w:rsidR="001F3CB3" w:rsidRDefault="001F3CB3">
      <w:pPr>
        <w:pStyle w:val="Textoindependiente"/>
        <w:spacing w:before="79"/>
      </w:pPr>
    </w:p>
    <w:p w14:paraId="69CD52BE" w14:textId="77777777" w:rsidR="001F3CB3" w:rsidRDefault="001A148F">
      <w:pPr>
        <w:pStyle w:val="Ttulo5"/>
      </w:pPr>
      <w:r>
        <w:rPr>
          <w:color w:val="202529"/>
          <w:spacing w:val="-2"/>
          <w:lang w:bidi="es-419"/>
        </w:rPr>
        <w:t>Socios del programa.</w:t>
      </w:r>
    </w:p>
    <w:p w14:paraId="04EC2735" w14:textId="77777777" w:rsidR="001F3CB3" w:rsidRDefault="001F3CB3">
      <w:pPr>
        <w:pStyle w:val="Textoindependiente"/>
        <w:spacing w:before="12"/>
        <w:rPr>
          <w:b/>
        </w:rPr>
      </w:pPr>
    </w:p>
    <w:p w14:paraId="72A8CA1B" w14:textId="77777777" w:rsidR="001F3CB3" w:rsidRDefault="001A148F">
      <w:pPr>
        <w:pStyle w:val="Textoindependiente"/>
        <w:spacing w:line="312" w:lineRule="auto"/>
        <w:ind w:left="110" w:right="763"/>
      </w:pPr>
      <w:r>
        <w:rPr>
          <w:lang w:bidi="es-419"/>
        </w:rPr>
        <w:t>La Agencia para el Manejo de Emergencias y Seguridad Nacional de Georgia (GEMA/HS): GEMA/HS utilizará fondos de planificación para ayudar a las comunidades a crear Planes de Reurbanización y Recuperación de Desastres (DRRP). La GEMA/HS tiene una sólida trayectoria de trabajo con comunidades en la costa de Georgia y el área de 20 condados afectados por el huracán Michael (2018) para crear y ejecutar los DRRP.</w:t>
      </w:r>
    </w:p>
    <w:p w14:paraId="505E744E" w14:textId="77777777" w:rsidR="001F3CB3" w:rsidRDefault="001A148F">
      <w:pPr>
        <w:pStyle w:val="Textoindependiente"/>
        <w:spacing w:before="143" w:line="312" w:lineRule="auto"/>
        <w:ind w:left="110" w:right="763"/>
      </w:pPr>
      <w:r>
        <w:rPr>
          <w:lang w:bidi="es-419"/>
        </w:rPr>
        <w:t>La organización Georgia Heirs Property Law Center (GHPLC): GHPLC proporcionará asistencia para la búsqueda y compensación de títulos para los programas de vivienda identificados en este plan de acción. Georgia Heirs Property Law Center (el “Centro”), una firma de abogados sin fines de lucro 501(c)3, aumenta la riqueza generacional, el valor económico y la estabilidad de la comunidad al asegurar y preservar los derechos de propiedad de los habitantes de Georgia de ingresos bajos y moderados. La propiedad de Heirs, una casa o un terreno que no tenga un titular claro, es una forma inestable de propiedad que impide que las víctimas de la tormenta accedan a asistencia de auxilio en casos de desastre y frustra los esfuerzos de los municipios para revitalizar los vecindarios. El Centro ayuda a los herederos de propietarios, organizaciones sin fines de lucro y municipios a remediar títulos fracturados, aumentar el capital y transferir riqueza a la próxima generación a través de la compensación de títulos, planificación patrimonial, educación sobre activos y al facilitar el acceso a programas gubernamentales, del sector privado y sin ánimo de lucro para la mejora del hogar y la gestión del suelo.</w:t>
      </w:r>
    </w:p>
    <w:p w14:paraId="798BC2EA" w14:textId="77777777" w:rsidR="001F3CB3" w:rsidRDefault="001F3CB3">
      <w:pPr>
        <w:pStyle w:val="Textoindependiente"/>
      </w:pPr>
    </w:p>
    <w:p w14:paraId="01C17496" w14:textId="77777777" w:rsidR="001F3CB3" w:rsidRDefault="001F3CB3">
      <w:pPr>
        <w:pStyle w:val="Textoindependiente"/>
        <w:spacing w:before="83"/>
      </w:pPr>
    </w:p>
    <w:p w14:paraId="75A24F6B" w14:textId="77777777" w:rsidR="001F3CB3" w:rsidRDefault="001A148F">
      <w:pPr>
        <w:pStyle w:val="Ttulo5"/>
      </w:pPr>
      <w:r>
        <w:rPr>
          <w:color w:val="202529"/>
          <w:lang w:bidi="es-419"/>
        </w:rPr>
        <w:t xml:space="preserve">Distribución de </w:t>
      </w:r>
      <w:r>
        <w:rPr>
          <w:color w:val="202529"/>
          <w:spacing w:val="-2"/>
          <w:lang w:bidi="es-419"/>
        </w:rPr>
        <w:t>fondos.</w:t>
      </w:r>
    </w:p>
    <w:p w14:paraId="6ECDAD2A" w14:textId="77777777" w:rsidR="001F3CB3" w:rsidRDefault="001F3CB3">
      <w:pPr>
        <w:pStyle w:val="Textoindependiente"/>
        <w:spacing w:before="12"/>
        <w:rPr>
          <w:b/>
        </w:rPr>
      </w:pPr>
    </w:p>
    <w:p w14:paraId="6379073C" w14:textId="77777777" w:rsidR="001F3CB3" w:rsidRDefault="001A148F">
      <w:pPr>
        <w:pStyle w:val="Textoindependiente"/>
        <w:spacing w:before="1"/>
        <w:ind w:left="110"/>
      </w:pPr>
      <w:r>
        <w:rPr>
          <w:lang w:bidi="es-419"/>
        </w:rPr>
        <w:t xml:space="preserve">La distribución de fondos describe la asignación de recursos en función de múltiples niveles de necesidad y priorización. El HUD ha proporcionado al estado de </w:t>
      </w:r>
      <w:r>
        <w:rPr>
          <w:spacing w:val="-4"/>
          <w:lang w:bidi="es-419"/>
        </w:rPr>
        <w:t>Georgia</w:t>
      </w:r>
    </w:p>
    <w:p w14:paraId="3517870D" w14:textId="77777777" w:rsidR="001F3CB3" w:rsidRDefault="001A148F">
      <w:pPr>
        <w:pStyle w:val="Textoindependiente"/>
        <w:spacing w:before="56" w:line="312" w:lineRule="auto"/>
        <w:ind w:left="110" w:right="763"/>
      </w:pPr>
      <w:r>
        <w:rPr>
          <w:lang w:bidi="es-419"/>
        </w:rPr>
        <w:t>$12,595,000 en fondos de recuperación de desastres para necesidades insatisfechas para ayudar en los esfuerzos de recuperación de los tornados de enero de 2023. Los fondos de CDBG-DR se utilizarán para los gastos necesarios relacionados con la recuperación, restauración y revitalización a largo plazo dentro de las áreas afectadas. Debido a las necesidades críticas de vivienda, el DCA propone crear programas dentro del sector de vivienda mientras se integran los esfuerzos de mitigación. Los fondos se asignarán a los siguientes programas: Rehabilitación y Reconstrucción para Propietarios de Viviendas (70 %), Programa de Rehabilitación de Alquileres Asequibles (30 %). Estos programas implementados por el estado serán llevados a cabo directamente por el DCA. Además, se llevarán a cabo las siguientes actividades: Planificación (~8 %), costos de administración (5 %), mitigación (15 %) y servicios públicos (~6 %). El DCA administrará los programas de “servicios públicos” a través de un subreceptor.</w:t>
      </w:r>
    </w:p>
    <w:p w14:paraId="62A4DA08" w14:textId="77777777" w:rsidR="001F3CB3" w:rsidRDefault="001A148F">
      <w:pPr>
        <w:pStyle w:val="Textoindependiente"/>
        <w:spacing w:before="144"/>
        <w:ind w:left="110"/>
      </w:pPr>
      <w:r>
        <w:rPr>
          <w:spacing w:val="-2"/>
          <w:u w:val="single"/>
          <w:lang w:bidi="es-419"/>
        </w:rPr>
        <w:t>Comunidades</w:t>
      </w:r>
      <w:r>
        <w:rPr>
          <w:lang w:bidi="es-419"/>
        </w:rPr>
        <w:t xml:space="preserve"> </w:t>
      </w:r>
      <w:r>
        <w:rPr>
          <w:u w:val="single"/>
          <w:lang w:bidi="es-419"/>
        </w:rPr>
        <w:t>elegibles</w:t>
      </w:r>
      <w:r>
        <w:rPr>
          <w:lang w:bidi="es-419"/>
        </w:rPr>
        <w:t>​</w:t>
      </w:r>
    </w:p>
    <w:p w14:paraId="694D5CB7" w14:textId="77777777" w:rsidR="001F3CB3" w:rsidRDefault="001F3CB3">
      <w:pPr>
        <w:pStyle w:val="Textoindependiente"/>
        <w:spacing w:before="12"/>
      </w:pPr>
    </w:p>
    <w:p w14:paraId="57EAC354" w14:textId="77777777" w:rsidR="001F3CB3" w:rsidRDefault="001A148F">
      <w:pPr>
        <w:pStyle w:val="Textoindependiente"/>
        <w:spacing w:line="312" w:lineRule="auto"/>
        <w:ind w:left="110" w:right="806"/>
      </w:pPr>
      <w:r>
        <w:rPr>
          <w:lang w:bidi="es-419"/>
        </w:rPr>
        <w:t xml:space="preserve">Para priorizar la financiación limitada en las áreas con mayor daño, el HUD identificó el código postal 30223 en el condado de Spalding como el más impactado y afectado (MID). Se requiere que un mínimo del 80 por ciento de la asignación aborde las necesidades insatisfechas dentro del condado que contiene el código postal. El DCA se está expandiendo como el código postal con MID identificado por el HUD para incluir la totalidad del condado de Spalding. Cuando se emitió la declaración de emergencia para Georgia, seis condados adicionales fueron designados para recibir Asistencia Pública y Asistencia Individual de FEMA. Se otorgaron subvenciones de asistencia pública a unidades gubernamentales para reparaciones de emergencia de infraestructura y remoción de escombros. Las subvenciones de asistencia individual proporcionaron fondos de emergencia a personas para satisfacer sus necesidades inmediatas de vivienda y seguridad. Estas seis comunidades son elegibles para el 20 por ciento restante de la financiación de CDBG-DR. Estos condados junto con un mapa de las áreas elegibles se muestran </w:t>
      </w:r>
      <w:r>
        <w:rPr>
          <w:spacing w:val="-2"/>
          <w:lang w:bidi="es-419"/>
        </w:rPr>
        <w:t>a continuación.</w:t>
      </w:r>
    </w:p>
    <w:p w14:paraId="6454481A" w14:textId="77777777" w:rsidR="001F3CB3" w:rsidRDefault="001F3CB3">
      <w:pPr>
        <w:pStyle w:val="Textoindependiente"/>
        <w:spacing w:before="10" w:after="1"/>
        <w:rPr>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2753E53B" w14:textId="77777777">
        <w:trPr>
          <w:trHeight w:val="260"/>
        </w:trPr>
        <w:tc>
          <w:tcPr>
            <w:tcW w:w="10320" w:type="dxa"/>
            <w:gridSpan w:val="2"/>
          </w:tcPr>
          <w:p w14:paraId="105EFE71" w14:textId="77777777" w:rsidR="001F3CB3" w:rsidRDefault="001A148F">
            <w:pPr>
              <w:pStyle w:val="TableParagraph"/>
              <w:ind w:left="49" w:right="40"/>
              <w:jc w:val="center"/>
              <w:rPr>
                <w:b/>
                <w:sz w:val="16"/>
              </w:rPr>
            </w:pPr>
            <w:r>
              <w:rPr>
                <w:b/>
                <w:sz w:val="16"/>
                <w:lang w:bidi="es-419"/>
              </w:rPr>
              <w:t xml:space="preserve">Figura 39: </w:t>
            </w:r>
            <w:r>
              <w:rPr>
                <w:b/>
                <w:spacing w:val="-4"/>
                <w:sz w:val="16"/>
                <w:lang w:bidi="es-419"/>
              </w:rPr>
              <w:t xml:space="preserve">Áreas </w:t>
            </w:r>
            <w:r>
              <w:rPr>
                <w:b/>
                <w:sz w:val="16"/>
                <w:lang w:bidi="es-419"/>
              </w:rPr>
              <w:t>MID</w:t>
            </w:r>
          </w:p>
        </w:tc>
      </w:tr>
      <w:tr w:rsidR="001F3CB3" w14:paraId="12A17551" w14:textId="77777777">
        <w:trPr>
          <w:trHeight w:val="260"/>
        </w:trPr>
        <w:tc>
          <w:tcPr>
            <w:tcW w:w="5160" w:type="dxa"/>
          </w:tcPr>
          <w:p w14:paraId="588DDA67" w14:textId="77777777" w:rsidR="001F3CB3" w:rsidRDefault="001A148F" w:rsidP="005D33BC">
            <w:pPr>
              <w:pStyle w:val="TableParagraph"/>
              <w:jc w:val="center"/>
              <w:rPr>
                <w:b/>
                <w:sz w:val="16"/>
              </w:rPr>
            </w:pPr>
            <w:r>
              <w:rPr>
                <w:b/>
                <w:spacing w:val="-4"/>
                <w:sz w:val="16"/>
                <w:lang w:bidi="es-419"/>
              </w:rPr>
              <w:t xml:space="preserve">Área </w:t>
            </w:r>
            <w:r>
              <w:rPr>
                <w:b/>
                <w:sz w:val="16"/>
                <w:lang w:bidi="es-419"/>
              </w:rPr>
              <w:t>MID identificada por el HUD</w:t>
            </w:r>
          </w:p>
        </w:tc>
        <w:tc>
          <w:tcPr>
            <w:tcW w:w="5160" w:type="dxa"/>
          </w:tcPr>
          <w:p w14:paraId="550096AE" w14:textId="77777777" w:rsidR="001F3CB3" w:rsidRDefault="001A148F" w:rsidP="005D33BC">
            <w:pPr>
              <w:pStyle w:val="TableParagraph"/>
              <w:jc w:val="center"/>
              <w:rPr>
                <w:b/>
                <w:sz w:val="16"/>
              </w:rPr>
            </w:pPr>
            <w:r>
              <w:rPr>
                <w:b/>
                <w:spacing w:val="-4"/>
                <w:sz w:val="16"/>
                <w:lang w:bidi="es-419"/>
              </w:rPr>
              <w:t xml:space="preserve">Área </w:t>
            </w:r>
            <w:r>
              <w:rPr>
                <w:b/>
                <w:sz w:val="16"/>
                <w:lang w:bidi="es-419"/>
              </w:rPr>
              <w:t>MID identificada por el estado/beneficiario</w:t>
            </w:r>
          </w:p>
        </w:tc>
      </w:tr>
    </w:tbl>
    <w:p w14:paraId="571E71AD" w14:textId="77777777" w:rsidR="001F3CB3" w:rsidRDefault="001F3CB3">
      <w:pPr>
        <w:rPr>
          <w:sz w:val="16"/>
        </w:rPr>
        <w:sectPr w:rsidR="001F3CB3" w:rsidSect="00A87A4D">
          <w:pgSz w:w="12240" w:h="15840"/>
          <w:pgMar w:top="500" w:right="240" w:bottom="60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75F96A38" w14:textId="77777777">
        <w:trPr>
          <w:trHeight w:val="360"/>
        </w:trPr>
        <w:tc>
          <w:tcPr>
            <w:tcW w:w="5160" w:type="dxa"/>
            <w:vMerge w:val="restart"/>
          </w:tcPr>
          <w:p w14:paraId="45FBDE1A" w14:textId="77777777" w:rsidR="001F3CB3" w:rsidRDefault="001A148F" w:rsidP="005D33BC">
            <w:pPr>
              <w:pStyle w:val="TableParagraph"/>
              <w:spacing w:line="496" w:lineRule="auto"/>
              <w:ind w:left="450" w:right="449"/>
              <w:jc w:val="center"/>
              <w:rPr>
                <w:sz w:val="16"/>
              </w:rPr>
            </w:pPr>
            <w:r>
              <w:rPr>
                <w:color w:val="202529"/>
                <w:sz w:val="16"/>
                <w:lang w:bidi="es-419"/>
              </w:rPr>
              <w:t xml:space="preserve">Código postal del condado de Spalding </w:t>
            </w:r>
            <w:r>
              <w:rPr>
                <w:color w:val="202529"/>
                <w:spacing w:val="-2"/>
                <w:sz w:val="16"/>
                <w:lang w:bidi="es-419"/>
              </w:rPr>
              <w:t>30223</w:t>
            </w:r>
          </w:p>
          <w:p w14:paraId="6A8466A1" w14:textId="77777777" w:rsidR="001F3CB3" w:rsidRDefault="001A148F">
            <w:pPr>
              <w:pStyle w:val="TableParagraph"/>
              <w:spacing w:before="0"/>
              <w:ind w:left="1335"/>
              <w:rPr>
                <w:sz w:val="20"/>
              </w:rPr>
            </w:pPr>
            <w:r>
              <w:rPr>
                <w:noProof/>
                <w:sz w:val="20"/>
                <w:lang w:val="es-AR" w:eastAsia="es-AR"/>
              </w:rPr>
              <w:drawing>
                <wp:inline distT="0" distB="0" distL="0" distR="0" wp14:anchorId="3E714AE6" wp14:editId="1B533BB7">
                  <wp:extent cx="1636414" cy="823531"/>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62" cstate="print"/>
                          <a:stretch>
                            <a:fillRect/>
                          </a:stretch>
                        </pic:blipFill>
                        <pic:spPr>
                          <a:xfrm>
                            <a:off x="0" y="0"/>
                            <a:ext cx="1636414" cy="823531"/>
                          </a:xfrm>
                          <a:prstGeom prst="rect">
                            <a:avLst/>
                          </a:prstGeom>
                        </pic:spPr>
                      </pic:pic>
                    </a:graphicData>
                  </a:graphic>
                </wp:inline>
              </w:drawing>
            </w:r>
          </w:p>
        </w:tc>
        <w:tc>
          <w:tcPr>
            <w:tcW w:w="5160" w:type="dxa"/>
          </w:tcPr>
          <w:p w14:paraId="746230DC" w14:textId="77777777" w:rsidR="001F3CB3" w:rsidRDefault="001A148F">
            <w:pPr>
              <w:pStyle w:val="TableParagraph"/>
              <w:spacing w:before="80"/>
              <w:ind w:left="38" w:right="28"/>
              <w:jc w:val="center"/>
              <w:rPr>
                <w:sz w:val="16"/>
              </w:rPr>
            </w:pPr>
            <w:r>
              <w:rPr>
                <w:color w:val="202529"/>
                <w:spacing w:val="-2"/>
                <w:sz w:val="16"/>
                <w:lang w:bidi="es-419"/>
              </w:rPr>
              <w:t>Condado</w:t>
            </w:r>
            <w:r>
              <w:rPr>
                <w:color w:val="202529"/>
                <w:sz w:val="16"/>
                <w:lang w:bidi="es-419"/>
              </w:rPr>
              <w:t xml:space="preserve"> de Butts</w:t>
            </w:r>
          </w:p>
        </w:tc>
      </w:tr>
      <w:tr w:rsidR="001F3CB3" w14:paraId="1A6753BE" w14:textId="77777777">
        <w:trPr>
          <w:trHeight w:val="360"/>
        </w:trPr>
        <w:tc>
          <w:tcPr>
            <w:tcW w:w="5160" w:type="dxa"/>
            <w:vMerge/>
            <w:tcBorders>
              <w:top w:val="nil"/>
            </w:tcBorders>
          </w:tcPr>
          <w:p w14:paraId="7C6CE1BF" w14:textId="77777777" w:rsidR="001F3CB3" w:rsidRDefault="001F3CB3">
            <w:pPr>
              <w:rPr>
                <w:sz w:val="2"/>
                <w:szCs w:val="2"/>
              </w:rPr>
            </w:pPr>
          </w:p>
        </w:tc>
        <w:tc>
          <w:tcPr>
            <w:tcW w:w="5160" w:type="dxa"/>
          </w:tcPr>
          <w:p w14:paraId="781D62E1" w14:textId="77777777" w:rsidR="001F3CB3" w:rsidRDefault="001A148F">
            <w:pPr>
              <w:pStyle w:val="TableParagraph"/>
              <w:spacing w:before="80"/>
              <w:ind w:left="37" w:right="28"/>
              <w:jc w:val="center"/>
              <w:rPr>
                <w:sz w:val="16"/>
              </w:rPr>
            </w:pPr>
            <w:r>
              <w:rPr>
                <w:color w:val="202529"/>
                <w:spacing w:val="-2"/>
                <w:sz w:val="16"/>
                <w:lang w:bidi="es-419"/>
              </w:rPr>
              <w:t>Condado</w:t>
            </w:r>
            <w:r>
              <w:rPr>
                <w:color w:val="202529"/>
                <w:sz w:val="16"/>
                <w:lang w:bidi="es-419"/>
              </w:rPr>
              <w:t xml:space="preserve"> de Henry</w:t>
            </w:r>
          </w:p>
        </w:tc>
      </w:tr>
      <w:tr w:rsidR="001F3CB3" w14:paraId="25470C11" w14:textId="77777777">
        <w:trPr>
          <w:trHeight w:val="360"/>
        </w:trPr>
        <w:tc>
          <w:tcPr>
            <w:tcW w:w="5160" w:type="dxa"/>
            <w:vMerge/>
            <w:tcBorders>
              <w:top w:val="nil"/>
            </w:tcBorders>
          </w:tcPr>
          <w:p w14:paraId="09045933" w14:textId="77777777" w:rsidR="001F3CB3" w:rsidRDefault="001F3CB3">
            <w:pPr>
              <w:rPr>
                <w:sz w:val="2"/>
                <w:szCs w:val="2"/>
              </w:rPr>
            </w:pPr>
          </w:p>
        </w:tc>
        <w:tc>
          <w:tcPr>
            <w:tcW w:w="5160" w:type="dxa"/>
          </w:tcPr>
          <w:p w14:paraId="06DE9D59" w14:textId="77777777" w:rsidR="001F3CB3" w:rsidRDefault="001A148F">
            <w:pPr>
              <w:pStyle w:val="TableParagraph"/>
              <w:spacing w:before="80"/>
              <w:ind w:left="37" w:right="28"/>
              <w:jc w:val="center"/>
              <w:rPr>
                <w:sz w:val="16"/>
              </w:rPr>
            </w:pPr>
            <w:r>
              <w:rPr>
                <w:color w:val="202529"/>
                <w:spacing w:val="-2"/>
                <w:sz w:val="16"/>
                <w:lang w:bidi="es-419"/>
              </w:rPr>
              <w:t>Condado</w:t>
            </w:r>
            <w:r>
              <w:rPr>
                <w:color w:val="202529"/>
                <w:sz w:val="16"/>
                <w:lang w:bidi="es-419"/>
              </w:rPr>
              <w:t xml:space="preserve"> de Jasper</w:t>
            </w:r>
          </w:p>
        </w:tc>
      </w:tr>
      <w:tr w:rsidR="001F3CB3" w14:paraId="230B1F65" w14:textId="77777777">
        <w:trPr>
          <w:trHeight w:val="370"/>
        </w:trPr>
        <w:tc>
          <w:tcPr>
            <w:tcW w:w="5160" w:type="dxa"/>
            <w:vMerge/>
            <w:tcBorders>
              <w:top w:val="nil"/>
            </w:tcBorders>
          </w:tcPr>
          <w:p w14:paraId="31A6AC83" w14:textId="77777777" w:rsidR="001F3CB3" w:rsidRDefault="001F3CB3">
            <w:pPr>
              <w:rPr>
                <w:sz w:val="2"/>
                <w:szCs w:val="2"/>
              </w:rPr>
            </w:pPr>
          </w:p>
        </w:tc>
        <w:tc>
          <w:tcPr>
            <w:tcW w:w="5160" w:type="dxa"/>
          </w:tcPr>
          <w:p w14:paraId="6234EA3D" w14:textId="77777777" w:rsidR="001F3CB3" w:rsidRDefault="001A148F">
            <w:pPr>
              <w:pStyle w:val="TableParagraph"/>
              <w:spacing w:before="90"/>
              <w:ind w:left="38" w:right="28"/>
              <w:jc w:val="center"/>
              <w:rPr>
                <w:sz w:val="16"/>
              </w:rPr>
            </w:pPr>
            <w:r>
              <w:rPr>
                <w:color w:val="202529"/>
                <w:spacing w:val="-2"/>
                <w:sz w:val="16"/>
                <w:lang w:bidi="es-419"/>
              </w:rPr>
              <w:t>Condado</w:t>
            </w:r>
            <w:r>
              <w:rPr>
                <w:color w:val="202529"/>
                <w:sz w:val="16"/>
                <w:lang w:bidi="es-419"/>
              </w:rPr>
              <w:t xml:space="preserve"> de Meriwether</w:t>
            </w:r>
          </w:p>
        </w:tc>
      </w:tr>
      <w:tr w:rsidR="001F3CB3" w14:paraId="034B8090" w14:textId="77777777">
        <w:trPr>
          <w:trHeight w:val="360"/>
        </w:trPr>
        <w:tc>
          <w:tcPr>
            <w:tcW w:w="5160" w:type="dxa"/>
            <w:vMerge/>
            <w:tcBorders>
              <w:top w:val="nil"/>
            </w:tcBorders>
          </w:tcPr>
          <w:p w14:paraId="7CC03B7B" w14:textId="77777777" w:rsidR="001F3CB3" w:rsidRDefault="001F3CB3">
            <w:pPr>
              <w:rPr>
                <w:sz w:val="2"/>
                <w:szCs w:val="2"/>
              </w:rPr>
            </w:pPr>
          </w:p>
        </w:tc>
        <w:tc>
          <w:tcPr>
            <w:tcW w:w="5160" w:type="dxa"/>
          </w:tcPr>
          <w:p w14:paraId="75B6DD0F" w14:textId="77777777" w:rsidR="001F3CB3" w:rsidRDefault="001A148F">
            <w:pPr>
              <w:pStyle w:val="TableParagraph"/>
              <w:spacing w:before="80"/>
              <w:ind w:left="37" w:right="28"/>
              <w:jc w:val="center"/>
              <w:rPr>
                <w:sz w:val="16"/>
              </w:rPr>
            </w:pPr>
            <w:r>
              <w:rPr>
                <w:color w:val="202529"/>
                <w:spacing w:val="-2"/>
                <w:sz w:val="16"/>
                <w:lang w:bidi="es-419"/>
              </w:rPr>
              <w:t>Condado</w:t>
            </w:r>
            <w:r>
              <w:rPr>
                <w:color w:val="202529"/>
                <w:sz w:val="16"/>
                <w:lang w:bidi="es-419"/>
              </w:rPr>
              <w:t xml:space="preserve"> de Newton</w:t>
            </w:r>
          </w:p>
        </w:tc>
      </w:tr>
      <w:tr w:rsidR="001F3CB3" w14:paraId="692309DA" w14:textId="77777777">
        <w:trPr>
          <w:trHeight w:val="370"/>
        </w:trPr>
        <w:tc>
          <w:tcPr>
            <w:tcW w:w="5160" w:type="dxa"/>
            <w:vMerge/>
            <w:tcBorders>
              <w:top w:val="nil"/>
            </w:tcBorders>
          </w:tcPr>
          <w:p w14:paraId="028FCE63" w14:textId="77777777" w:rsidR="001F3CB3" w:rsidRDefault="001F3CB3">
            <w:pPr>
              <w:rPr>
                <w:sz w:val="2"/>
                <w:szCs w:val="2"/>
              </w:rPr>
            </w:pPr>
          </w:p>
        </w:tc>
        <w:tc>
          <w:tcPr>
            <w:tcW w:w="5160" w:type="dxa"/>
          </w:tcPr>
          <w:p w14:paraId="61ED56AD" w14:textId="77777777" w:rsidR="001F3CB3" w:rsidRDefault="001A148F">
            <w:pPr>
              <w:pStyle w:val="TableParagraph"/>
              <w:spacing w:before="80"/>
              <w:ind w:left="38" w:right="28"/>
              <w:jc w:val="center"/>
              <w:rPr>
                <w:sz w:val="16"/>
              </w:rPr>
            </w:pPr>
            <w:r>
              <w:rPr>
                <w:color w:val="202529"/>
                <w:spacing w:val="-2"/>
                <w:sz w:val="16"/>
                <w:lang w:bidi="es-419"/>
              </w:rPr>
              <w:t>Condado</w:t>
            </w:r>
            <w:r>
              <w:rPr>
                <w:color w:val="202529"/>
                <w:sz w:val="16"/>
                <w:lang w:bidi="es-419"/>
              </w:rPr>
              <w:t xml:space="preserve"> de Troup</w:t>
            </w:r>
          </w:p>
        </w:tc>
      </w:tr>
    </w:tbl>
    <w:p w14:paraId="003DCEAF" w14:textId="77777777" w:rsidR="001F3CB3" w:rsidRDefault="001F3CB3">
      <w:pPr>
        <w:pStyle w:val="Textoindependiente"/>
        <w:rPr>
          <w:sz w:val="20"/>
        </w:rPr>
      </w:pPr>
    </w:p>
    <w:p w14:paraId="5E2EC4EC" w14:textId="77777777" w:rsidR="001F3CB3" w:rsidRDefault="001F3CB3">
      <w:pPr>
        <w:pStyle w:val="Textoindependiente"/>
        <w:rPr>
          <w:sz w:val="20"/>
        </w:rPr>
      </w:pPr>
    </w:p>
    <w:p w14:paraId="4345782A" w14:textId="77777777" w:rsidR="001F3CB3" w:rsidRDefault="001F3CB3">
      <w:pPr>
        <w:pStyle w:val="Textoindependiente"/>
        <w:rPr>
          <w:sz w:val="20"/>
        </w:rPr>
      </w:pPr>
    </w:p>
    <w:p w14:paraId="5B1FB0BB" w14:textId="77777777" w:rsidR="001F3CB3" w:rsidRDefault="001A148F">
      <w:pPr>
        <w:pStyle w:val="Textoindependiente"/>
        <w:spacing w:before="189"/>
        <w:rPr>
          <w:sz w:val="20"/>
        </w:rPr>
      </w:pPr>
      <w:r>
        <w:rPr>
          <w:noProof/>
          <w:lang w:val="es-AR" w:eastAsia="es-AR"/>
        </w:rPr>
        <w:drawing>
          <wp:anchor distT="0" distB="0" distL="0" distR="0" simplePos="0" relativeHeight="487629312" behindDoc="1" locked="0" layoutInCell="1" allowOverlap="1" wp14:anchorId="63268D02" wp14:editId="43747C50">
            <wp:simplePos x="0" y="0"/>
            <wp:positionH relativeFrom="page">
              <wp:posOffset>1086522</wp:posOffset>
            </wp:positionH>
            <wp:positionV relativeFrom="paragraph">
              <wp:posOffset>287855</wp:posOffset>
            </wp:positionV>
            <wp:extent cx="5675802" cy="6131384"/>
            <wp:effectExtent l="0" t="0" r="1270" b="3175"/>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63">
                      <a:extLst>
                        <a:ext uri="{28A0092B-C50C-407E-A947-70E740481C1C}">
                          <a14:useLocalDpi xmlns:a14="http://schemas.microsoft.com/office/drawing/2010/main" val="0"/>
                        </a:ext>
                      </a:extLst>
                    </a:blip>
                    <a:stretch>
                      <a:fillRect/>
                    </a:stretch>
                  </pic:blipFill>
                  <pic:spPr>
                    <a:xfrm>
                      <a:off x="0" y="0"/>
                      <a:ext cx="5675802" cy="6131384"/>
                    </a:xfrm>
                    <a:prstGeom prst="rect">
                      <a:avLst/>
                    </a:prstGeom>
                  </pic:spPr>
                </pic:pic>
              </a:graphicData>
            </a:graphic>
          </wp:anchor>
        </w:drawing>
      </w:r>
    </w:p>
    <w:p w14:paraId="69CBEF17" w14:textId="77777777" w:rsidR="001F3CB3" w:rsidRDefault="001F3CB3">
      <w:pPr>
        <w:pStyle w:val="Textoindependiente"/>
        <w:spacing w:before="53"/>
      </w:pPr>
    </w:p>
    <w:p w14:paraId="4FA03A8B" w14:textId="77777777" w:rsidR="001F3CB3" w:rsidRDefault="001A148F">
      <w:pPr>
        <w:pStyle w:val="Ttulo5"/>
        <w:ind w:left="39" w:right="648"/>
        <w:jc w:val="center"/>
      </w:pPr>
      <w:r>
        <w:rPr>
          <w:lang w:bidi="es-419"/>
        </w:rPr>
        <w:t xml:space="preserve">Figura </w:t>
      </w:r>
      <w:r>
        <w:rPr>
          <w:spacing w:val="-5"/>
          <w:lang w:bidi="es-419"/>
        </w:rPr>
        <w:t>40</w:t>
      </w:r>
    </w:p>
    <w:p w14:paraId="50F2C3A2" w14:textId="77777777" w:rsidR="001F3CB3" w:rsidRDefault="001F3CB3">
      <w:pPr>
        <w:pStyle w:val="Textoindependiente"/>
        <w:spacing w:before="12"/>
        <w:rPr>
          <w:b/>
        </w:rPr>
      </w:pPr>
    </w:p>
    <w:p w14:paraId="0C47EF3A" w14:textId="77777777" w:rsidR="001F3CB3" w:rsidRDefault="001A148F">
      <w:pPr>
        <w:pStyle w:val="Textoindependiente"/>
        <w:ind w:left="110"/>
      </w:pPr>
      <w:r>
        <w:rPr>
          <w:u w:val="single"/>
          <w:lang w:bidi="es-419"/>
        </w:rPr>
        <w:t>Esfuerzos de recuperación de vivienda y promoción</w:t>
      </w:r>
      <w:r>
        <w:rPr>
          <w:spacing w:val="-2"/>
          <w:u w:val="single"/>
          <w:lang w:bidi="es-419"/>
        </w:rPr>
        <w:t xml:space="preserve"> de viviendas</w:t>
      </w:r>
      <w:r>
        <w:rPr>
          <w:u w:val="single"/>
          <w:lang w:bidi="es-419"/>
        </w:rPr>
        <w:t xml:space="preserve"> asequibles</w:t>
      </w:r>
    </w:p>
    <w:p w14:paraId="3EB14196" w14:textId="77777777" w:rsidR="001F3CB3" w:rsidRDefault="001F3CB3">
      <w:pPr>
        <w:sectPr w:rsidR="001F3CB3" w:rsidSect="00A87A4D">
          <w:type w:val="continuous"/>
          <w:pgSz w:w="12240" w:h="15840"/>
          <w:pgMar w:top="540" w:right="240" w:bottom="280" w:left="840" w:header="720" w:footer="720" w:gutter="0"/>
          <w:cols w:space="720"/>
        </w:sectPr>
      </w:pPr>
    </w:p>
    <w:p w14:paraId="312DF634" w14:textId="77777777" w:rsidR="001F3CB3" w:rsidRDefault="001A148F">
      <w:pPr>
        <w:pStyle w:val="Textoindependiente"/>
        <w:spacing w:before="80" w:line="312" w:lineRule="auto"/>
        <w:ind w:left="110" w:right="763"/>
      </w:pPr>
      <w:r>
        <w:rPr>
          <w:lang w:bidi="es-419"/>
        </w:rPr>
        <w:lastRenderedPageBreak/>
        <w:t>El DCA ha creado el HRRP y el Programa de Rehabilitación de Alquileres Asequibles para facilitar la recuperación general de los tornados de enero de 2023, que apoya los esfuerzos de recuperación de viviendas. Específicamente, emprender actividades de mitigación como: restaurar, reconstruir y construir viviendas y propiedades de alquiler proporciona una base estable que permite la recuperación de viviendas en las áreas afectadas. Estos programas les brindan a los residentes los recursos necesarios para resolver algunos de los objetivos de recuperación a largo plazo en relación con los impactos del desastre.</w:t>
      </w:r>
    </w:p>
    <w:p w14:paraId="4B4AF325" w14:textId="77777777" w:rsidR="001F3CB3" w:rsidRDefault="001A148F" w:rsidP="005D33BC">
      <w:pPr>
        <w:pStyle w:val="Textoindependiente"/>
        <w:spacing w:before="144"/>
        <w:ind w:left="110" w:right="812"/>
      </w:pPr>
      <w:r>
        <w:rPr>
          <w:lang w:bidi="es-419"/>
        </w:rPr>
        <w:t xml:space="preserve">Además, el DCA actualmente está consultando con los gobiernos locales dentro de las áreas MID para determinar el alcance de </w:t>
      </w:r>
      <w:r>
        <w:rPr>
          <w:spacing w:val="-2"/>
          <w:lang w:bidi="es-419"/>
        </w:rPr>
        <w:t>las necesidades insatisfechas de viviendas de alquiler.</w:t>
      </w:r>
    </w:p>
    <w:p w14:paraId="3EE63714" w14:textId="77777777" w:rsidR="001F3CB3" w:rsidRDefault="001F3CB3">
      <w:pPr>
        <w:pStyle w:val="Textoindependiente"/>
      </w:pPr>
    </w:p>
    <w:p w14:paraId="20DBC99E" w14:textId="77777777" w:rsidR="001F3CB3" w:rsidRDefault="001F3CB3">
      <w:pPr>
        <w:pStyle w:val="Textoindependiente"/>
        <w:spacing w:before="159"/>
      </w:pPr>
    </w:p>
    <w:p w14:paraId="2AD27396" w14:textId="77777777" w:rsidR="001F3CB3" w:rsidRDefault="001A148F">
      <w:pPr>
        <w:pStyle w:val="Ttulo5"/>
        <w:spacing w:before="1"/>
        <w:ind w:left="39" w:right="648"/>
        <w:jc w:val="center"/>
      </w:pPr>
      <w:r>
        <w:rPr>
          <w:spacing w:val="-2"/>
          <w:lang w:bidi="es-419"/>
        </w:rPr>
        <w:t>Programas propuestos:</w:t>
      </w:r>
    </w:p>
    <w:p w14:paraId="66A91C61" w14:textId="77777777" w:rsidR="001F3CB3" w:rsidRDefault="001F3CB3">
      <w:pPr>
        <w:pStyle w:val="Textoindependiente"/>
        <w:spacing w:before="12"/>
        <w:rPr>
          <w:b/>
        </w:rPr>
      </w:pPr>
    </w:p>
    <w:p w14:paraId="00B29BBF" w14:textId="786D8280" w:rsidR="001F3CB3" w:rsidRDefault="001A148F">
      <w:pPr>
        <w:pStyle w:val="Textoindependiente"/>
        <w:ind w:left="110"/>
      </w:pPr>
      <w:r>
        <w:rPr>
          <w:spacing w:val="-2"/>
          <w:u w:val="single"/>
          <w:lang w:bidi="es-419"/>
        </w:rPr>
        <w:t>Programa</w:t>
      </w:r>
      <w:r w:rsidR="004F082B">
        <w:rPr>
          <w:spacing w:val="-2"/>
          <w:u w:val="single"/>
          <w:lang w:bidi="es-419"/>
        </w:rPr>
        <w:t xml:space="preserve"> </w:t>
      </w:r>
      <w:r>
        <w:rPr>
          <w:u w:val="single"/>
          <w:lang w:bidi="es-419"/>
        </w:rPr>
        <w:t xml:space="preserve">de Rehabilitación y Reconstrucción para Propietarios de </w:t>
      </w:r>
      <w:r>
        <w:rPr>
          <w:spacing w:val="-2"/>
          <w:u w:val="single"/>
          <w:lang w:bidi="es-419"/>
        </w:rPr>
        <w:t>Viviendas</w:t>
      </w:r>
    </w:p>
    <w:p w14:paraId="5F0D8E14" w14:textId="77777777" w:rsidR="001F3CB3" w:rsidRDefault="001A148F">
      <w:pPr>
        <w:pStyle w:val="Textoindependiente"/>
        <w:spacing w:before="1"/>
        <w:rPr>
          <w:sz w:val="13"/>
        </w:rPr>
      </w:pPr>
      <w:r>
        <w:rPr>
          <w:noProof/>
          <w:lang w:val="es-AR" w:eastAsia="es-AR"/>
        </w:rPr>
        <mc:AlternateContent>
          <mc:Choice Requires="wps">
            <w:drawing>
              <wp:anchor distT="0" distB="0" distL="0" distR="0" simplePos="0" relativeHeight="487629824" behindDoc="1" locked="0" layoutInCell="1" allowOverlap="1" wp14:anchorId="6549EB14" wp14:editId="5FCC491D">
                <wp:simplePos x="0" y="0"/>
                <wp:positionH relativeFrom="page">
                  <wp:posOffset>606425</wp:posOffset>
                </wp:positionH>
                <wp:positionV relativeFrom="paragraph">
                  <wp:posOffset>114526</wp:posOffset>
                </wp:positionV>
                <wp:extent cx="6553200" cy="194945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7959FB91"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personas con ingresos bajos y moderados y </w:t>
                            </w:r>
                            <w:r>
                              <w:rPr>
                                <w:spacing w:val="-4"/>
                                <w:sz w:val="16"/>
                                <w:lang w:bidi="es-419"/>
                              </w:rPr>
                              <w:t>necesidad</w:t>
                            </w:r>
                            <w:r>
                              <w:rPr>
                                <w:sz w:val="16"/>
                                <w:lang w:bidi="es-419"/>
                              </w:rPr>
                              <w:t xml:space="preserve"> urgente</w:t>
                            </w:r>
                          </w:p>
                          <w:p w14:paraId="0C14D713" w14:textId="77777777" w:rsidR="001A148F" w:rsidRDefault="001A148F">
                            <w:pPr>
                              <w:pStyle w:val="Textoindependiente"/>
                              <w:spacing w:before="12"/>
                            </w:pPr>
                          </w:p>
                          <w:p w14:paraId="168BAEE0" w14:textId="77777777" w:rsidR="001A148F" w:rsidRDefault="001A148F">
                            <w:pPr>
                              <w:ind w:left="10"/>
                              <w:rPr>
                                <w:sz w:val="16"/>
                              </w:rPr>
                            </w:pPr>
                            <w:r>
                              <w:rPr>
                                <w:b/>
                                <w:sz w:val="16"/>
                                <w:lang w:bidi="es-419"/>
                              </w:rPr>
                              <w:t xml:space="preserve">Actividad elegible para CDBG: </w:t>
                            </w:r>
                            <w:r>
                              <w:rPr>
                                <w:sz w:val="16"/>
                                <w:lang w:bidi="es-419"/>
                              </w:rPr>
                              <w:t xml:space="preserve">rehabilitación, construcción de </w:t>
                            </w:r>
                            <w:r>
                              <w:rPr>
                                <w:spacing w:val="-2"/>
                                <w:sz w:val="16"/>
                                <w:lang w:bidi="es-419"/>
                              </w:rPr>
                              <w:t>viviendas</w:t>
                            </w:r>
                          </w:p>
                          <w:p w14:paraId="07C078FB" w14:textId="77777777" w:rsidR="001A148F" w:rsidRDefault="001A148F">
                            <w:pPr>
                              <w:pStyle w:val="Textoindependiente"/>
                              <w:spacing w:before="12"/>
                            </w:pPr>
                          </w:p>
                          <w:p w14:paraId="7DEDF219" w14:textId="77777777" w:rsidR="001A148F" w:rsidRDefault="001A148F">
                            <w:pPr>
                              <w:ind w:left="10"/>
                              <w:rPr>
                                <w:sz w:val="16"/>
                              </w:rPr>
                            </w:pPr>
                            <w:r>
                              <w:rPr>
                                <w:b/>
                                <w:sz w:val="16"/>
                                <w:lang w:bidi="es-419"/>
                              </w:rPr>
                              <w:t xml:space="preserve">Asignación de CDBG-DR: </w:t>
                            </w:r>
                            <w:r>
                              <w:rPr>
                                <w:spacing w:val="-2"/>
                                <w:sz w:val="16"/>
                                <w:lang w:bidi="es-419"/>
                              </w:rPr>
                              <w:t>$6,072,250</w:t>
                            </w:r>
                          </w:p>
                          <w:p w14:paraId="2C6D9CC6" w14:textId="77777777" w:rsidR="001A148F" w:rsidRDefault="001A148F">
                            <w:pPr>
                              <w:pStyle w:val="Textoindependiente"/>
                              <w:spacing w:before="12"/>
                            </w:pPr>
                          </w:p>
                          <w:p w14:paraId="04241CCB" w14:textId="77777777" w:rsidR="001A148F" w:rsidRDefault="001A148F">
                            <w:pPr>
                              <w:ind w:left="10"/>
                              <w:rPr>
                                <w:sz w:val="16"/>
                              </w:rPr>
                            </w:pPr>
                            <w:r>
                              <w:rPr>
                                <w:b/>
                                <w:sz w:val="16"/>
                                <w:lang w:bidi="es-419"/>
                              </w:rPr>
                              <w:t xml:space="preserve">Logros proyectados: </w:t>
                            </w:r>
                            <w:r>
                              <w:rPr>
                                <w:sz w:val="16"/>
                                <w:lang w:bidi="es-419"/>
                              </w:rPr>
                              <w:t xml:space="preserve">se estima que afectará a 40 </w:t>
                            </w:r>
                            <w:r>
                              <w:rPr>
                                <w:spacing w:val="-2"/>
                                <w:sz w:val="16"/>
                                <w:lang w:bidi="es-419"/>
                              </w:rPr>
                              <w:t>hogares</w:t>
                            </w:r>
                          </w:p>
                          <w:p w14:paraId="78714872" w14:textId="77777777" w:rsidR="001A148F" w:rsidRDefault="001A148F">
                            <w:pPr>
                              <w:pStyle w:val="Textoindependiente"/>
                              <w:spacing w:before="12"/>
                            </w:pPr>
                          </w:p>
                          <w:p w14:paraId="2CF5402A" w14:textId="77777777" w:rsidR="001A148F" w:rsidRDefault="001A148F">
                            <w:pPr>
                              <w:ind w:left="10"/>
                              <w:rPr>
                                <w:sz w:val="16"/>
                              </w:rPr>
                            </w:pPr>
                            <w:r>
                              <w:rPr>
                                <w:b/>
                                <w:sz w:val="16"/>
                                <w:lang w:bidi="es-419"/>
                              </w:rPr>
                              <w:t xml:space="preserve">Fecha de inicio propuesta: </w:t>
                            </w:r>
                            <w:r>
                              <w:rPr>
                                <w:sz w:val="16"/>
                                <w:lang w:bidi="es-419"/>
                              </w:rPr>
                              <w:t xml:space="preserve">enero de </w:t>
                            </w:r>
                            <w:r>
                              <w:rPr>
                                <w:spacing w:val="-4"/>
                                <w:sz w:val="16"/>
                                <w:lang w:bidi="es-419"/>
                              </w:rPr>
                              <w:t>2025</w:t>
                            </w:r>
                          </w:p>
                          <w:p w14:paraId="57AB63BF" w14:textId="77777777" w:rsidR="001A148F" w:rsidRDefault="001A148F">
                            <w:pPr>
                              <w:pStyle w:val="Textoindependiente"/>
                              <w:spacing w:before="12"/>
                            </w:pPr>
                          </w:p>
                          <w:p w14:paraId="651E8414" w14:textId="77777777" w:rsidR="001A148F" w:rsidRDefault="001A148F">
                            <w:pPr>
                              <w:spacing w:before="1"/>
                              <w:ind w:left="10"/>
                              <w:rPr>
                                <w:sz w:val="16"/>
                              </w:rPr>
                            </w:pPr>
                            <w:r>
                              <w:rPr>
                                <w:b/>
                                <w:sz w:val="16"/>
                                <w:lang w:bidi="es-419"/>
                              </w:rPr>
                              <w:t xml:space="preserve">Fecha de finalización propuesta: </w:t>
                            </w:r>
                            <w:r>
                              <w:rPr>
                                <w:sz w:val="16"/>
                                <w:lang w:bidi="es-419"/>
                              </w:rPr>
                              <w:t xml:space="preserve">junio de </w:t>
                            </w:r>
                            <w:r>
                              <w:rPr>
                                <w:spacing w:val="-4"/>
                                <w:sz w:val="16"/>
                                <w:lang w:bidi="es-419"/>
                              </w:rPr>
                              <w:t>2028</w:t>
                            </w:r>
                          </w:p>
                          <w:p w14:paraId="5EBDF078" w14:textId="77777777" w:rsidR="001A148F" w:rsidRDefault="001A148F">
                            <w:pPr>
                              <w:pStyle w:val="Textoindependiente"/>
                              <w:spacing w:before="11"/>
                            </w:pPr>
                          </w:p>
                          <w:p w14:paraId="37BF1971" w14:textId="77777777" w:rsidR="001A148F" w:rsidRDefault="001A148F">
                            <w:pPr>
                              <w:spacing w:before="1"/>
                              <w:ind w:left="10"/>
                              <w:rPr>
                                <w:sz w:val="16"/>
                              </w:rPr>
                            </w:pPr>
                            <w:r>
                              <w:rPr>
                                <w:b/>
                                <w:sz w:val="16"/>
                                <w:lang w:bidi="es-419"/>
                              </w:rPr>
                              <w:t xml:space="preserve">Concesión máxima: </w:t>
                            </w:r>
                            <w:r>
                              <w:rPr>
                                <w:sz w:val="16"/>
                                <w:lang w:bidi="es-419"/>
                              </w:rPr>
                              <w:t>rehabilitación $100,000 | reconstrucción</w:t>
                            </w:r>
                            <w:r>
                              <w:rPr>
                                <w:spacing w:val="-2"/>
                                <w:sz w:val="16"/>
                                <w:lang w:bidi="es-419"/>
                              </w:rPr>
                              <w:t xml:space="preserve"> $280,000</w:t>
                            </w:r>
                          </w:p>
                          <w:p w14:paraId="393FC277" w14:textId="77777777" w:rsidR="001A148F" w:rsidRDefault="001A148F">
                            <w:pPr>
                              <w:pStyle w:val="Textoindependiente"/>
                              <w:spacing w:before="11"/>
                            </w:pPr>
                          </w:p>
                          <w:p w14:paraId="5E1434D5" w14:textId="77777777" w:rsidR="001A148F" w:rsidRDefault="001A148F">
                            <w:pPr>
                              <w:spacing w:before="1"/>
                              <w:ind w:left="10"/>
                              <w:rPr>
                                <w:sz w:val="16"/>
                              </w:rPr>
                            </w:pPr>
                            <w:r>
                              <w:rPr>
                                <w:b/>
                                <w:sz w:val="16"/>
                                <w:lang w:bidi="es-419"/>
                              </w:rPr>
                              <w:t xml:space="preserve">Entidad administradora: </w:t>
                            </w:r>
                            <w:r>
                              <w:rPr>
                                <w:sz w:val="16"/>
                                <w:lang w:bidi="es-419"/>
                              </w:rPr>
                              <w:t xml:space="preserve">el DCA administrará este programa directamente a través de un </w:t>
                            </w:r>
                            <w:r>
                              <w:rPr>
                                <w:spacing w:val="-2"/>
                                <w:sz w:val="16"/>
                                <w:lang w:bidi="es-419"/>
                              </w:rPr>
                              <w:t>proveedor</w:t>
                            </w:r>
                            <w:r>
                              <w:rPr>
                                <w:sz w:val="16"/>
                                <w:lang w:bidi="es-419"/>
                              </w:rPr>
                              <w:t xml:space="preserve"> principal</w:t>
                            </w:r>
                          </w:p>
                        </w:txbxContent>
                      </wps:txbx>
                      <wps:bodyPr wrap="square" lIns="0" tIns="0" rIns="0" bIns="0" rtlCol="0">
                        <a:noAutofit/>
                      </wps:bodyPr>
                    </wps:wsp>
                  </a:graphicData>
                </a:graphic>
              </wp:anchor>
            </w:drawing>
          </mc:Choice>
          <mc:Fallback>
            <w:pict>
              <v:shape w14:anchorId="6549EB14" id="Textbox 125" o:spid="_x0000_s1027" type="#_x0000_t202" style="position:absolute;margin-left:47.75pt;margin-top:9pt;width:516pt;height:153.5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" filled="f" strokecolor="gray" strokeweight=".5pt">
                <v:path arrowok="t"/>
                <v:textbox inset="0,0,0,0">
                  <w:txbxContent>
                    <w:p w14:paraId="7959FB91"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personas con ingresos bajos y moderados y </w:t>
                      </w:r>
                      <w:r>
                        <w:rPr>
                          <w:spacing w:val="-4"/>
                          <w:sz w:val="16"/>
                          <w:lang w:bidi="es-419"/>
                        </w:rPr>
                        <w:t>necesidad</w:t>
                      </w:r>
                      <w:r>
                        <w:rPr>
                          <w:sz w:val="16"/>
                          <w:lang w:bidi="es-419"/>
                        </w:rPr>
                        <w:t xml:space="preserve"> urgente</w:t>
                      </w:r>
                    </w:p>
                    <w:p w14:paraId="0C14D713" w14:textId="77777777" w:rsidR="001A148F" w:rsidRDefault="001A148F">
                      <w:pPr>
                        <w:pStyle w:val="Textoindependiente"/>
                        <w:spacing w:before="12"/>
                      </w:pPr>
                    </w:p>
                    <w:p w14:paraId="168BAEE0" w14:textId="77777777" w:rsidR="001A148F" w:rsidRDefault="001A148F">
                      <w:pPr>
                        <w:ind w:left="10"/>
                        <w:rPr>
                          <w:sz w:val="16"/>
                        </w:rPr>
                      </w:pPr>
                      <w:r>
                        <w:rPr>
                          <w:b/>
                          <w:sz w:val="16"/>
                          <w:lang w:bidi="es-419"/>
                        </w:rPr>
                        <w:t xml:space="preserve">Actividad elegible para CDBG: </w:t>
                      </w:r>
                      <w:r>
                        <w:rPr>
                          <w:sz w:val="16"/>
                          <w:lang w:bidi="es-419"/>
                        </w:rPr>
                        <w:t xml:space="preserve">rehabilitación, construcción de </w:t>
                      </w:r>
                      <w:r>
                        <w:rPr>
                          <w:spacing w:val="-2"/>
                          <w:sz w:val="16"/>
                          <w:lang w:bidi="es-419"/>
                        </w:rPr>
                        <w:t>viviendas</w:t>
                      </w:r>
                    </w:p>
                    <w:p w14:paraId="07C078FB" w14:textId="77777777" w:rsidR="001A148F" w:rsidRDefault="001A148F">
                      <w:pPr>
                        <w:pStyle w:val="Textoindependiente"/>
                        <w:spacing w:before="12"/>
                      </w:pPr>
                    </w:p>
                    <w:p w14:paraId="7DEDF219" w14:textId="77777777" w:rsidR="001A148F" w:rsidRDefault="001A148F">
                      <w:pPr>
                        <w:ind w:left="10"/>
                        <w:rPr>
                          <w:sz w:val="16"/>
                        </w:rPr>
                      </w:pPr>
                      <w:r>
                        <w:rPr>
                          <w:b/>
                          <w:sz w:val="16"/>
                          <w:lang w:bidi="es-419"/>
                        </w:rPr>
                        <w:t xml:space="preserve">Asignación de CDBG-DR: </w:t>
                      </w:r>
                      <w:r>
                        <w:rPr>
                          <w:spacing w:val="-2"/>
                          <w:sz w:val="16"/>
                          <w:lang w:bidi="es-419"/>
                        </w:rPr>
                        <w:t>$6,072,250</w:t>
                      </w:r>
                    </w:p>
                    <w:p w14:paraId="2C6D9CC6" w14:textId="77777777" w:rsidR="001A148F" w:rsidRDefault="001A148F">
                      <w:pPr>
                        <w:pStyle w:val="Textoindependiente"/>
                        <w:spacing w:before="12"/>
                      </w:pPr>
                    </w:p>
                    <w:p w14:paraId="04241CCB" w14:textId="77777777" w:rsidR="001A148F" w:rsidRDefault="001A148F">
                      <w:pPr>
                        <w:ind w:left="10"/>
                        <w:rPr>
                          <w:sz w:val="16"/>
                        </w:rPr>
                      </w:pPr>
                      <w:r>
                        <w:rPr>
                          <w:b/>
                          <w:sz w:val="16"/>
                          <w:lang w:bidi="es-419"/>
                        </w:rPr>
                        <w:t xml:space="preserve">Logros proyectados: </w:t>
                      </w:r>
                      <w:r>
                        <w:rPr>
                          <w:sz w:val="16"/>
                          <w:lang w:bidi="es-419"/>
                        </w:rPr>
                        <w:t xml:space="preserve">se estima que afectará a 40 </w:t>
                      </w:r>
                      <w:r>
                        <w:rPr>
                          <w:spacing w:val="-2"/>
                          <w:sz w:val="16"/>
                          <w:lang w:bidi="es-419"/>
                        </w:rPr>
                        <w:t>hogares</w:t>
                      </w:r>
                    </w:p>
                    <w:p w14:paraId="78714872" w14:textId="77777777" w:rsidR="001A148F" w:rsidRDefault="001A148F">
                      <w:pPr>
                        <w:pStyle w:val="Textoindependiente"/>
                        <w:spacing w:before="12"/>
                      </w:pPr>
                    </w:p>
                    <w:p w14:paraId="2CF5402A" w14:textId="77777777" w:rsidR="001A148F" w:rsidRDefault="001A148F">
                      <w:pPr>
                        <w:ind w:left="10"/>
                        <w:rPr>
                          <w:sz w:val="16"/>
                        </w:rPr>
                      </w:pPr>
                      <w:r>
                        <w:rPr>
                          <w:b/>
                          <w:sz w:val="16"/>
                          <w:lang w:bidi="es-419"/>
                        </w:rPr>
                        <w:t xml:space="preserve">Fecha de inicio propuesta: </w:t>
                      </w:r>
                      <w:r>
                        <w:rPr>
                          <w:sz w:val="16"/>
                          <w:lang w:bidi="es-419"/>
                        </w:rPr>
                        <w:t xml:space="preserve">enero de </w:t>
                      </w:r>
                      <w:r>
                        <w:rPr>
                          <w:spacing w:val="-4"/>
                          <w:sz w:val="16"/>
                          <w:lang w:bidi="es-419"/>
                        </w:rPr>
                        <w:t>2025</w:t>
                      </w:r>
                    </w:p>
                    <w:p w14:paraId="57AB63BF" w14:textId="77777777" w:rsidR="001A148F" w:rsidRDefault="001A148F">
                      <w:pPr>
                        <w:pStyle w:val="Textoindependiente"/>
                        <w:spacing w:before="12"/>
                      </w:pPr>
                    </w:p>
                    <w:p w14:paraId="651E8414" w14:textId="77777777" w:rsidR="001A148F" w:rsidRDefault="001A148F">
                      <w:pPr>
                        <w:spacing w:before="1"/>
                        <w:ind w:left="10"/>
                        <w:rPr>
                          <w:sz w:val="16"/>
                        </w:rPr>
                      </w:pPr>
                      <w:r>
                        <w:rPr>
                          <w:b/>
                          <w:sz w:val="16"/>
                          <w:lang w:bidi="es-419"/>
                        </w:rPr>
                        <w:t xml:space="preserve">Fecha de finalización propuesta: </w:t>
                      </w:r>
                      <w:r>
                        <w:rPr>
                          <w:sz w:val="16"/>
                          <w:lang w:bidi="es-419"/>
                        </w:rPr>
                        <w:t xml:space="preserve">junio de </w:t>
                      </w:r>
                      <w:r>
                        <w:rPr>
                          <w:spacing w:val="-4"/>
                          <w:sz w:val="16"/>
                          <w:lang w:bidi="es-419"/>
                        </w:rPr>
                        <w:t>2028</w:t>
                      </w:r>
                    </w:p>
                    <w:p w14:paraId="5EBDF078" w14:textId="77777777" w:rsidR="001A148F" w:rsidRDefault="001A148F">
                      <w:pPr>
                        <w:pStyle w:val="Textoindependiente"/>
                        <w:spacing w:before="11"/>
                      </w:pPr>
                    </w:p>
                    <w:p w14:paraId="37BF1971" w14:textId="77777777" w:rsidR="001A148F" w:rsidRDefault="001A148F">
                      <w:pPr>
                        <w:spacing w:before="1"/>
                        <w:ind w:left="10"/>
                        <w:rPr>
                          <w:sz w:val="16"/>
                        </w:rPr>
                      </w:pPr>
                      <w:r>
                        <w:rPr>
                          <w:b/>
                          <w:sz w:val="16"/>
                          <w:lang w:bidi="es-419"/>
                        </w:rPr>
                        <w:t xml:space="preserve">Concesión máxima: </w:t>
                      </w:r>
                      <w:r>
                        <w:rPr>
                          <w:sz w:val="16"/>
                          <w:lang w:bidi="es-419"/>
                        </w:rPr>
                        <w:t>rehabilitación $100,000 | reconstrucción</w:t>
                      </w:r>
                      <w:r>
                        <w:rPr>
                          <w:spacing w:val="-2"/>
                          <w:sz w:val="16"/>
                          <w:lang w:bidi="es-419"/>
                        </w:rPr>
                        <w:t xml:space="preserve"> $280,000</w:t>
                      </w:r>
                    </w:p>
                    <w:p w14:paraId="393FC277" w14:textId="77777777" w:rsidR="001A148F" w:rsidRDefault="001A148F">
                      <w:pPr>
                        <w:pStyle w:val="Textoindependiente"/>
                        <w:spacing w:before="11"/>
                      </w:pPr>
                    </w:p>
                    <w:p w14:paraId="5E1434D5" w14:textId="77777777" w:rsidR="001A148F" w:rsidRDefault="001A148F">
                      <w:pPr>
                        <w:spacing w:before="1"/>
                        <w:ind w:left="10"/>
                        <w:rPr>
                          <w:sz w:val="16"/>
                        </w:rPr>
                      </w:pPr>
                      <w:r>
                        <w:rPr>
                          <w:b/>
                          <w:sz w:val="16"/>
                          <w:lang w:bidi="es-419"/>
                        </w:rPr>
                        <w:t xml:space="preserve">Entidad administradora: </w:t>
                      </w:r>
                      <w:r>
                        <w:rPr>
                          <w:sz w:val="16"/>
                          <w:lang w:bidi="es-419"/>
                        </w:rPr>
                        <w:t xml:space="preserve">el DCA administrará este programa directamente a través de un </w:t>
                      </w:r>
                      <w:r>
                        <w:rPr>
                          <w:spacing w:val="-2"/>
                          <w:sz w:val="16"/>
                          <w:lang w:bidi="es-419"/>
                        </w:rPr>
                        <w:t>proveedor</w:t>
                      </w:r>
                      <w:r>
                        <w:rPr>
                          <w:sz w:val="16"/>
                          <w:lang w:bidi="es-419"/>
                        </w:rPr>
                        <w:t xml:space="preserve"> principal</w:t>
                      </w:r>
                    </w:p>
                  </w:txbxContent>
                </v:textbox>
                <w10:wrap type="topAndBottom" anchorx="page"/>
              </v:shape>
            </w:pict>
          </mc:Fallback>
        </mc:AlternateContent>
      </w:r>
    </w:p>
    <w:p w14:paraId="26108F1A" w14:textId="77777777" w:rsidR="001F3CB3" w:rsidRDefault="001A148F">
      <w:pPr>
        <w:pStyle w:val="Ttulo5"/>
        <w:spacing w:before="25"/>
      </w:pPr>
      <w:r>
        <w:rPr>
          <w:spacing w:val="-2"/>
          <w:lang w:bidi="es-419"/>
        </w:rPr>
        <w:t>Resumen del programa:</w:t>
      </w:r>
    </w:p>
    <w:p w14:paraId="644EA4B8" w14:textId="77777777" w:rsidR="001F3CB3" w:rsidRDefault="001F3CB3">
      <w:pPr>
        <w:pStyle w:val="Textoindependiente"/>
        <w:spacing w:before="12"/>
        <w:rPr>
          <w:b/>
        </w:rPr>
      </w:pPr>
    </w:p>
    <w:p w14:paraId="3812239A" w14:textId="77777777" w:rsidR="001F3CB3" w:rsidRDefault="001A148F">
      <w:pPr>
        <w:pStyle w:val="Textoindependiente"/>
        <w:spacing w:line="312" w:lineRule="auto"/>
        <w:ind w:left="110" w:right="722"/>
      </w:pPr>
      <w:r>
        <w:rPr>
          <w:lang w:bidi="es-419"/>
        </w:rPr>
        <w:t>Este programa está diseñado para satisfacer las necesidades de vivienda identificadas en la evaluación de necesidades insatisfechas. Este programa proporcionará viviendas seguras y resistentes a desastres para ayudar a los residentes más vulnerables en sus esfuerzos de recuperación. Este programa es fundamental para las estrategias de recuperación a largo plazo de las áreas elegibles. El programa consiste en la rehabilitación, reconstrucción o reemplazo de unidades de vivienda existentes o destruidas. Para promover la recuperación a largo plazo y limitar los daños que pueden causar los desastres futuros, este programa puede incluir medidas de mitigación, incluida la elevación y el fortalecimiento de la vivienda. El programa también incluye asistencia de vivienda temporal basada en las necesidades individuales del hogar y su participación en el HRRP que se otorgará caso por caso.</w:t>
      </w:r>
    </w:p>
    <w:p w14:paraId="2AEC8EFB" w14:textId="77777777" w:rsidR="001F3CB3" w:rsidRDefault="001A148F">
      <w:pPr>
        <w:pStyle w:val="Ttulo5"/>
        <w:spacing w:before="144"/>
      </w:pPr>
      <w:r>
        <w:rPr>
          <w:spacing w:val="-2"/>
          <w:lang w:bidi="es-419"/>
        </w:rPr>
        <w:t>Áreas elegibles:</w:t>
      </w:r>
    </w:p>
    <w:p w14:paraId="50360A53" w14:textId="77777777" w:rsidR="001F3CB3" w:rsidRDefault="001F3CB3">
      <w:pPr>
        <w:pStyle w:val="Textoindependiente"/>
        <w:spacing w:before="12"/>
        <w:rPr>
          <w:b/>
        </w:rPr>
      </w:pPr>
    </w:p>
    <w:p w14:paraId="4436F582" w14:textId="77777777" w:rsidR="001F3CB3" w:rsidRDefault="001A148F">
      <w:pPr>
        <w:pStyle w:val="Textoindependiente"/>
        <w:spacing w:before="1" w:line="312" w:lineRule="auto"/>
        <w:ind w:left="110" w:right="763"/>
      </w:pPr>
      <w:r>
        <w:rPr>
          <w:lang w:bidi="es-419"/>
        </w:rPr>
        <w:t xml:space="preserve">El 80 por ciento de estos fondos estará disponible para las áreas MID, el 20 por ciento estará disponible para el área de 6 condados declarada elegible para recibir </w:t>
      </w:r>
      <w:r>
        <w:rPr>
          <w:spacing w:val="-2"/>
          <w:lang w:bidi="es-419"/>
        </w:rPr>
        <w:t>asistencia pública e individual.</w:t>
      </w:r>
    </w:p>
    <w:p w14:paraId="0B755086" w14:textId="77777777" w:rsidR="001F3CB3" w:rsidRDefault="001A148F">
      <w:pPr>
        <w:pStyle w:val="Ttulo5"/>
        <w:spacing w:before="141"/>
      </w:pPr>
      <w:r>
        <w:rPr>
          <w:spacing w:val="-2"/>
          <w:lang w:bidi="es-419"/>
        </w:rPr>
        <w:t>Solicitudes competitivas:</w:t>
      </w:r>
    </w:p>
    <w:p w14:paraId="2E9EE56B" w14:textId="77777777" w:rsidR="001F3CB3" w:rsidRDefault="001F3CB3">
      <w:pPr>
        <w:pStyle w:val="Textoindependiente"/>
        <w:spacing w:before="12"/>
        <w:rPr>
          <w:b/>
        </w:rPr>
      </w:pPr>
    </w:p>
    <w:p w14:paraId="20D41151" w14:textId="77777777" w:rsidR="001F3CB3" w:rsidRDefault="001A148F" w:rsidP="005D33BC">
      <w:pPr>
        <w:pStyle w:val="Textoindependiente"/>
        <w:spacing w:line="496" w:lineRule="auto"/>
        <w:ind w:left="110" w:right="2655"/>
      </w:pPr>
      <w:r>
        <w:rPr>
          <w:lang w:bidi="es-419"/>
        </w:rPr>
        <w:t>No se utilizarán solicitudes competitivas para esta actividad. Las preguntas deben dirigirse al personal del programa CDBG-DR. La información de contacto se muestra a continuación:</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072FC7AC" w14:textId="77777777">
        <w:trPr>
          <w:trHeight w:val="260"/>
        </w:trPr>
        <w:tc>
          <w:tcPr>
            <w:tcW w:w="5160" w:type="dxa"/>
          </w:tcPr>
          <w:p w14:paraId="02A902EE" w14:textId="77777777" w:rsidR="001F3CB3" w:rsidRDefault="001A148F">
            <w:pPr>
              <w:pStyle w:val="TableParagraph"/>
              <w:spacing w:before="8"/>
              <w:ind w:left="37" w:right="28"/>
              <w:jc w:val="center"/>
              <w:rPr>
                <w:b/>
                <w:sz w:val="16"/>
              </w:rPr>
            </w:pPr>
            <w:r>
              <w:rPr>
                <w:b/>
                <w:spacing w:val="-4"/>
                <w:sz w:val="16"/>
                <w:lang w:bidi="es-419"/>
              </w:rPr>
              <w:t>CORREO POSTAL</w:t>
            </w:r>
          </w:p>
        </w:tc>
        <w:tc>
          <w:tcPr>
            <w:tcW w:w="5160" w:type="dxa"/>
          </w:tcPr>
          <w:p w14:paraId="28E22846" w14:textId="77777777" w:rsidR="001F3CB3" w:rsidRDefault="001A148F">
            <w:pPr>
              <w:pStyle w:val="TableParagraph"/>
              <w:spacing w:before="8"/>
              <w:ind w:left="37" w:right="28"/>
              <w:jc w:val="center"/>
              <w:rPr>
                <w:b/>
                <w:sz w:val="16"/>
              </w:rPr>
            </w:pPr>
            <w:r>
              <w:rPr>
                <w:b/>
                <w:spacing w:val="-2"/>
                <w:sz w:val="16"/>
                <w:lang w:bidi="es-419"/>
              </w:rPr>
              <w:t>CORREO ELECTRÓNICO</w:t>
            </w:r>
          </w:p>
        </w:tc>
      </w:tr>
      <w:tr w:rsidR="001F3CB3" w:rsidRPr="00A3794F" w14:paraId="12EFD546" w14:textId="77777777">
        <w:trPr>
          <w:trHeight w:val="1980"/>
        </w:trPr>
        <w:tc>
          <w:tcPr>
            <w:tcW w:w="5160" w:type="dxa"/>
          </w:tcPr>
          <w:p w14:paraId="4F0BCB7A" w14:textId="77777777" w:rsidR="001F3CB3" w:rsidRPr="003041E8" w:rsidRDefault="001F3CB3">
            <w:pPr>
              <w:pStyle w:val="TableParagraph"/>
              <w:spacing w:before="0"/>
              <w:rPr>
                <w:sz w:val="16"/>
                <w:lang w:val="de-DE"/>
              </w:rPr>
            </w:pPr>
          </w:p>
          <w:p w14:paraId="1289F7CA" w14:textId="77777777" w:rsidR="001F3CB3" w:rsidRPr="003041E8" w:rsidRDefault="001F3CB3">
            <w:pPr>
              <w:pStyle w:val="TableParagraph"/>
              <w:spacing w:before="0"/>
              <w:rPr>
                <w:sz w:val="16"/>
                <w:lang w:val="de-DE"/>
              </w:rPr>
            </w:pPr>
          </w:p>
          <w:p w14:paraId="51F3CC82" w14:textId="77777777" w:rsidR="001F3CB3" w:rsidRPr="003041E8" w:rsidRDefault="001F3CB3">
            <w:pPr>
              <w:pStyle w:val="TableParagraph"/>
              <w:spacing w:before="6"/>
              <w:rPr>
                <w:sz w:val="16"/>
                <w:lang w:val="de-DE"/>
              </w:rPr>
            </w:pPr>
          </w:p>
          <w:p w14:paraId="10F9860C" w14:textId="77777777" w:rsidR="001F3CB3" w:rsidRPr="003041E8" w:rsidRDefault="001A148F">
            <w:pPr>
              <w:pStyle w:val="TableParagraph"/>
              <w:spacing w:before="1" w:line="312" w:lineRule="auto"/>
              <w:ind w:left="905" w:right="893"/>
              <w:jc w:val="center"/>
              <w:rPr>
                <w:sz w:val="16"/>
                <w:lang w:val="de-DE"/>
              </w:rPr>
            </w:pPr>
            <w:r w:rsidRPr="003041E8">
              <w:rPr>
                <w:sz w:val="16"/>
                <w:lang w:val="de-DE" w:bidi="es-419"/>
              </w:rPr>
              <w:t>Georgia Department of Community Affairs Attention: CDBG-DR</w:t>
            </w:r>
          </w:p>
          <w:p w14:paraId="4F9846A3" w14:textId="77777777" w:rsidR="001F3CB3" w:rsidRPr="003041E8" w:rsidRDefault="001A148F">
            <w:pPr>
              <w:pStyle w:val="TableParagraph"/>
              <w:spacing w:before="1"/>
              <w:ind w:left="37" w:right="28"/>
              <w:jc w:val="center"/>
              <w:rPr>
                <w:sz w:val="16"/>
                <w:lang w:val="de-DE"/>
              </w:rPr>
            </w:pPr>
            <w:r w:rsidRPr="003041E8">
              <w:rPr>
                <w:sz w:val="16"/>
                <w:lang w:val="de-DE" w:bidi="es-419"/>
              </w:rPr>
              <w:t xml:space="preserve">60 Executive Park South, NE Atlanta, Georgia </w:t>
            </w:r>
            <w:r w:rsidRPr="003041E8">
              <w:rPr>
                <w:spacing w:val="-2"/>
                <w:sz w:val="16"/>
                <w:lang w:val="de-DE" w:bidi="es-419"/>
              </w:rPr>
              <w:t>30329</w:t>
            </w:r>
          </w:p>
        </w:tc>
        <w:tc>
          <w:tcPr>
            <w:tcW w:w="5160" w:type="dxa"/>
          </w:tcPr>
          <w:p w14:paraId="1FDAB19C" w14:textId="77777777" w:rsidR="001F3CB3" w:rsidRPr="003041E8" w:rsidRDefault="001F3CB3">
            <w:pPr>
              <w:pStyle w:val="TableParagraph"/>
              <w:spacing w:before="0"/>
              <w:rPr>
                <w:sz w:val="16"/>
                <w:lang w:val="de-DE"/>
              </w:rPr>
            </w:pPr>
          </w:p>
          <w:p w14:paraId="23DC71B5" w14:textId="77777777" w:rsidR="001F3CB3" w:rsidRPr="003041E8" w:rsidRDefault="001F3CB3">
            <w:pPr>
              <w:pStyle w:val="TableParagraph"/>
              <w:spacing w:before="0"/>
              <w:rPr>
                <w:sz w:val="16"/>
                <w:lang w:val="de-DE"/>
              </w:rPr>
            </w:pPr>
          </w:p>
          <w:p w14:paraId="5B0303E5" w14:textId="77777777" w:rsidR="001F3CB3" w:rsidRPr="003041E8" w:rsidRDefault="001F3CB3">
            <w:pPr>
              <w:pStyle w:val="TableParagraph"/>
              <w:spacing w:before="0"/>
              <w:rPr>
                <w:sz w:val="16"/>
                <w:lang w:val="de-DE"/>
              </w:rPr>
            </w:pPr>
          </w:p>
          <w:p w14:paraId="1DB94B8C" w14:textId="77777777" w:rsidR="001F3CB3" w:rsidRPr="003041E8" w:rsidRDefault="001F3CB3">
            <w:pPr>
              <w:pStyle w:val="TableParagraph"/>
              <w:spacing w:before="132"/>
              <w:rPr>
                <w:sz w:val="16"/>
                <w:lang w:val="de-DE"/>
              </w:rPr>
            </w:pPr>
          </w:p>
          <w:p w14:paraId="68940E27" w14:textId="77777777" w:rsidR="001F3CB3" w:rsidRPr="003041E8" w:rsidRDefault="00000000">
            <w:pPr>
              <w:pStyle w:val="TableParagraph"/>
              <w:spacing w:before="1"/>
              <w:ind w:left="37" w:right="28"/>
              <w:jc w:val="center"/>
              <w:rPr>
                <w:sz w:val="16"/>
                <w:lang w:val="de-DE"/>
              </w:rPr>
            </w:pPr>
            <w:hyperlink r:id="rId64">
              <w:r w:rsidR="001A148F" w:rsidRPr="003041E8">
                <w:rPr>
                  <w:sz w:val="16"/>
                  <w:lang w:val="de-DE" w:bidi="es-419"/>
                </w:rPr>
                <w:t>CDBG-</w:t>
              </w:r>
              <w:r w:rsidR="001A148F" w:rsidRPr="003041E8">
                <w:rPr>
                  <w:spacing w:val="-2"/>
                  <w:sz w:val="16"/>
                  <w:lang w:val="de-DE" w:bidi="es-419"/>
                </w:rPr>
                <w:t>DR@dca.ga.gov</w:t>
              </w:r>
            </w:hyperlink>
          </w:p>
        </w:tc>
      </w:tr>
    </w:tbl>
    <w:p w14:paraId="15D58F83" w14:textId="77777777" w:rsidR="001F3CB3" w:rsidRDefault="001A148F">
      <w:pPr>
        <w:pStyle w:val="Ttulo5"/>
      </w:pPr>
      <w:r>
        <w:rPr>
          <w:spacing w:val="-2"/>
          <w:lang w:bidi="es-419"/>
        </w:rPr>
        <w:t>Criterios del solicitante:</w:t>
      </w:r>
    </w:p>
    <w:p w14:paraId="3CEF4718" w14:textId="77777777" w:rsidR="001F3CB3" w:rsidRDefault="001F3CB3">
      <w:pPr>
        <w:pStyle w:val="Textoindependiente"/>
        <w:spacing w:before="10"/>
        <w:rPr>
          <w:b/>
        </w:rPr>
      </w:pPr>
    </w:p>
    <w:p w14:paraId="42872787" w14:textId="77777777" w:rsidR="001F3CB3" w:rsidRDefault="001A148F">
      <w:pPr>
        <w:pStyle w:val="Textoindependiente"/>
        <w:spacing w:before="1" w:line="312" w:lineRule="auto"/>
        <w:ind w:left="110" w:right="763"/>
      </w:pPr>
      <w:r>
        <w:rPr>
          <w:lang w:bidi="es-419"/>
        </w:rPr>
        <w:t>Todos los propietarios de viviendas solicitantes estarán sujetos a los siguientes criterios como condiciones de elegibilidad. Esta no es una lista exhaustiva. La lista exhaustiva se proporcionará en las políticas y procedimientos del programa.</w:t>
      </w:r>
    </w:p>
    <w:p w14:paraId="56044EA4" w14:textId="77777777" w:rsidR="001F3CB3" w:rsidRDefault="001A148F">
      <w:pPr>
        <w:pStyle w:val="Textoindependiente"/>
        <w:spacing w:before="141"/>
        <w:ind w:left="339"/>
      </w:pPr>
      <w:r>
        <w:rPr>
          <w:noProof/>
          <w:position w:val="3"/>
          <w:lang w:val="es-AR" w:eastAsia="es-AR"/>
        </w:rPr>
        <w:drawing>
          <wp:inline distT="0" distB="0" distL="0" distR="0" wp14:anchorId="3B1DB820" wp14:editId="7E2D6E40">
            <wp:extent cx="31750" cy="3175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65"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lang w:bidi="es-419"/>
        </w:rPr>
        <w:t>Debe ser residente principal propietario de la vivienda; no se permiten segundas viviendas.</w:t>
      </w:r>
    </w:p>
    <w:p w14:paraId="7E49D94B" w14:textId="77777777" w:rsidR="001F3CB3" w:rsidRDefault="001A148F">
      <w:pPr>
        <w:pStyle w:val="Textoindependiente"/>
        <w:spacing w:before="56"/>
        <w:ind w:left="339"/>
      </w:pPr>
      <w:r>
        <w:rPr>
          <w:noProof/>
          <w:position w:val="3"/>
          <w:lang w:val="es-AR" w:eastAsia="es-AR"/>
        </w:rPr>
        <w:drawing>
          <wp:inline distT="0" distB="0" distL="0" distR="0" wp14:anchorId="2FEB8A28" wp14:editId="7A1FF293">
            <wp:extent cx="31750" cy="31750"/>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66" cstate="print"/>
                    <a:stretch>
                      <a:fillRect/>
                    </a:stretch>
                  </pic:blipFill>
                  <pic:spPr>
                    <a:xfrm>
                      <a:off x="0" y="0"/>
                      <a:ext cx="31750" cy="31750"/>
                    </a:xfrm>
                    <a:prstGeom prst="rect">
                      <a:avLst/>
                    </a:prstGeom>
                  </pic:spPr>
                </pic:pic>
              </a:graphicData>
            </a:graphic>
          </wp:inline>
        </w:drawing>
      </w:r>
      <w:r>
        <w:rPr>
          <w:spacing w:val="79"/>
          <w:sz w:val="20"/>
          <w:lang w:bidi="es-419"/>
        </w:rPr>
        <w:t xml:space="preserve"> </w:t>
      </w:r>
      <w:r>
        <w:rPr>
          <w:lang w:bidi="es-419"/>
        </w:rPr>
        <w:t>Se establecerá una medida de control en las políticas y procedimientos para evitar la reventa de viviendas rehabilitadas únicamente con fines lucrativos.</w:t>
      </w:r>
    </w:p>
    <w:p w14:paraId="72220BC7" w14:textId="77777777" w:rsidR="001F3CB3" w:rsidRDefault="001A148F">
      <w:pPr>
        <w:pStyle w:val="Textoindependiente"/>
        <w:spacing w:before="56" w:line="312" w:lineRule="auto"/>
        <w:ind w:left="510" w:right="763" w:hanging="170"/>
      </w:pPr>
      <w:r>
        <w:rPr>
          <w:noProof/>
          <w:position w:val="3"/>
          <w:lang w:val="es-AR" w:eastAsia="es-AR"/>
        </w:rPr>
        <w:drawing>
          <wp:inline distT="0" distB="0" distL="0" distR="0" wp14:anchorId="36A9EDA2" wp14:editId="300E3FD6">
            <wp:extent cx="31750" cy="31750"/>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67"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lang w:bidi="es-419"/>
        </w:rPr>
        <w:t>Solo los propietarios de viviendas que mantengan un seguro contra inundaciones o tengan ingresos inferiores al 120 por ciento del ingreso medio promedio pueden calificar para recibir asistencia. Sin embargo, para recibir asistencia y permanecer en el terreno inundable, se debe mantener un seguro contra inundaciones.</w:t>
      </w:r>
    </w:p>
    <w:p w14:paraId="1F2AC2F6" w14:textId="77777777" w:rsidR="001F3CB3" w:rsidRDefault="001A148F">
      <w:pPr>
        <w:pStyle w:val="Ttulo5"/>
        <w:spacing w:before="142"/>
      </w:pPr>
      <w:r>
        <w:rPr>
          <w:spacing w:val="-2"/>
          <w:lang w:bidi="es-419"/>
        </w:rPr>
        <w:t>Criterios de priorización:</w:t>
      </w:r>
    </w:p>
    <w:p w14:paraId="46861FF9" w14:textId="77777777" w:rsidR="001F3CB3" w:rsidRDefault="001F3CB3">
      <w:pPr>
        <w:sectPr w:rsidR="001F3CB3" w:rsidSect="00A87A4D">
          <w:pgSz w:w="12240" w:h="15840"/>
          <w:pgMar w:top="500" w:right="240" w:bottom="280" w:left="840" w:header="720" w:footer="720" w:gutter="0"/>
          <w:cols w:space="720"/>
        </w:sectPr>
      </w:pPr>
    </w:p>
    <w:p w14:paraId="22856DAC" w14:textId="77777777" w:rsidR="001F3CB3" w:rsidRDefault="001A148F">
      <w:pPr>
        <w:pStyle w:val="Textoindependiente"/>
        <w:spacing w:before="80" w:line="312" w:lineRule="auto"/>
        <w:ind w:left="110" w:right="763"/>
      </w:pPr>
      <w:r>
        <w:rPr>
          <w:lang w:bidi="es-419"/>
        </w:rPr>
        <w:lastRenderedPageBreak/>
        <w:t>Debido al tiempo y recursos limitados, se dará prioridad a las solicitudes de hogares basados ​​en el estado de LMI (ingresos del hogar iguales o inferiores al 80 % de AMI) durante los primeros 45 días del periodo de solicitud. Se dará preferencia secundaria a los hogares bajo el Objetivo Nacional de Necesidad Urgente (ingresos del hogar superiores al 80 % de AMI, pero inferiores al 120 %) con la presencia de miembros del hogar mayores de 62 años, con una discapacidad, hogares con niños (menores de 18 años), personas con adicción al alcohol u otras drogas, o personas con VIH/SIDA y sus familias. Todas las preferencias secundarias se evalúan por igual y no se permitirá que se superpongan, ya sea que una solicitud tiene prioridad o no. Se pueden presentar solicitudes de hogares no priorizados, pero no se procesarán ni se otorgarán fondos hasta después de este periodo inicial de 45 días.</w:t>
      </w:r>
    </w:p>
    <w:p w14:paraId="73CD2DA2" w14:textId="77777777" w:rsidR="001F3CB3" w:rsidRDefault="001F3CB3">
      <w:pPr>
        <w:pStyle w:val="Textoindependiente"/>
      </w:pPr>
    </w:p>
    <w:p w14:paraId="215C8B00" w14:textId="77777777" w:rsidR="001F3CB3" w:rsidRDefault="001F3CB3">
      <w:pPr>
        <w:pStyle w:val="Textoindependiente"/>
        <w:spacing w:before="157"/>
      </w:pPr>
    </w:p>
    <w:p w14:paraId="764D4F18" w14:textId="77777777" w:rsidR="001F3CB3" w:rsidRDefault="001A148F">
      <w:pPr>
        <w:pStyle w:val="Textoindependiente"/>
        <w:ind w:left="110"/>
      </w:pPr>
      <w:r>
        <w:rPr>
          <w:spacing w:val="-2"/>
          <w:u w:val="single"/>
          <w:lang w:bidi="es-419"/>
        </w:rPr>
        <w:t xml:space="preserve">Programa </w:t>
      </w:r>
      <w:r>
        <w:rPr>
          <w:u w:val="single"/>
          <w:lang w:bidi="es-419"/>
        </w:rPr>
        <w:t>de</w:t>
      </w:r>
      <w:r>
        <w:rPr>
          <w:spacing w:val="-2"/>
          <w:u w:val="single"/>
          <w:lang w:bidi="es-419"/>
        </w:rPr>
        <w:t xml:space="preserve"> Rehabilitación</w:t>
      </w:r>
      <w:r>
        <w:rPr>
          <w:u w:val="single"/>
          <w:lang w:bidi="es-419"/>
        </w:rPr>
        <w:t xml:space="preserve"> de Alquileres Asequibles</w:t>
      </w:r>
    </w:p>
    <w:p w14:paraId="0EE05298" w14:textId="77777777" w:rsidR="001F3CB3" w:rsidRDefault="001A148F">
      <w:pPr>
        <w:pStyle w:val="Textoindependiente"/>
        <w:spacing w:before="2"/>
        <w:rPr>
          <w:sz w:val="13"/>
        </w:rPr>
      </w:pPr>
      <w:r>
        <w:rPr>
          <w:noProof/>
          <w:lang w:val="es-AR" w:eastAsia="es-AR"/>
        </w:rPr>
        <mc:AlternateContent>
          <mc:Choice Requires="wps">
            <w:drawing>
              <wp:anchor distT="0" distB="0" distL="0" distR="0" simplePos="0" relativeHeight="487630336" behindDoc="1" locked="0" layoutInCell="1" allowOverlap="1" wp14:anchorId="2DB3C25F" wp14:editId="643470E1">
                <wp:simplePos x="0" y="0"/>
                <wp:positionH relativeFrom="page">
                  <wp:posOffset>606425</wp:posOffset>
                </wp:positionH>
                <wp:positionV relativeFrom="paragraph">
                  <wp:posOffset>114900</wp:posOffset>
                </wp:positionV>
                <wp:extent cx="6553200" cy="194945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59806D7"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w:t>
                            </w:r>
                            <w:r>
                              <w:rPr>
                                <w:spacing w:val="-2"/>
                                <w:sz w:val="16"/>
                                <w:lang w:bidi="es-419"/>
                              </w:rPr>
                              <w:t>personas</w:t>
                            </w:r>
                            <w:r>
                              <w:rPr>
                                <w:sz w:val="16"/>
                                <w:lang w:bidi="es-419"/>
                              </w:rPr>
                              <w:t xml:space="preserve"> con ingresos bajos y moderados</w:t>
                            </w:r>
                          </w:p>
                          <w:p w14:paraId="244B48CA" w14:textId="77777777" w:rsidR="001A148F" w:rsidRDefault="001A148F">
                            <w:pPr>
                              <w:pStyle w:val="Textoindependiente"/>
                              <w:spacing w:before="12"/>
                            </w:pPr>
                          </w:p>
                          <w:p w14:paraId="77342953" w14:textId="77777777" w:rsidR="001A148F" w:rsidRDefault="001A148F">
                            <w:pPr>
                              <w:ind w:left="10"/>
                              <w:rPr>
                                <w:sz w:val="16"/>
                              </w:rPr>
                            </w:pPr>
                            <w:r>
                              <w:rPr>
                                <w:b/>
                                <w:sz w:val="16"/>
                                <w:lang w:bidi="es-419"/>
                              </w:rPr>
                              <w:t xml:space="preserve">Actividad elegible para CDBG: </w:t>
                            </w:r>
                            <w:r>
                              <w:rPr>
                                <w:spacing w:val="-2"/>
                                <w:sz w:val="16"/>
                                <w:lang w:bidi="es-419"/>
                              </w:rPr>
                              <w:t>rehabilitación</w:t>
                            </w:r>
                          </w:p>
                          <w:p w14:paraId="27223AFB" w14:textId="77777777" w:rsidR="001A148F" w:rsidRDefault="001A148F">
                            <w:pPr>
                              <w:pStyle w:val="Textoindependiente"/>
                              <w:spacing w:before="12"/>
                            </w:pPr>
                          </w:p>
                          <w:p w14:paraId="673D8353" w14:textId="77777777" w:rsidR="001A148F" w:rsidRDefault="001A148F">
                            <w:pPr>
                              <w:ind w:left="10"/>
                              <w:rPr>
                                <w:sz w:val="16"/>
                              </w:rPr>
                            </w:pPr>
                            <w:r>
                              <w:rPr>
                                <w:b/>
                                <w:sz w:val="16"/>
                                <w:lang w:bidi="es-419"/>
                              </w:rPr>
                              <w:t xml:space="preserve">Asignación de CDBG-DR: </w:t>
                            </w:r>
                            <w:r>
                              <w:rPr>
                                <w:spacing w:val="-2"/>
                                <w:sz w:val="16"/>
                                <w:lang w:bidi="es-419"/>
                              </w:rPr>
                              <w:t>$2,500,000</w:t>
                            </w:r>
                          </w:p>
                          <w:p w14:paraId="3DE406AE" w14:textId="77777777" w:rsidR="001A148F" w:rsidRDefault="001A148F">
                            <w:pPr>
                              <w:pStyle w:val="Textoindependiente"/>
                              <w:spacing w:before="12"/>
                            </w:pPr>
                          </w:p>
                          <w:p w14:paraId="6FE120E4" w14:textId="77777777" w:rsidR="001A148F" w:rsidRDefault="001A148F">
                            <w:pPr>
                              <w:ind w:left="10"/>
                              <w:rPr>
                                <w:sz w:val="16"/>
                              </w:rPr>
                            </w:pPr>
                            <w:r>
                              <w:rPr>
                                <w:b/>
                                <w:sz w:val="16"/>
                                <w:lang w:bidi="es-419"/>
                              </w:rPr>
                              <w:t xml:space="preserve">Logros proyectados: </w:t>
                            </w:r>
                            <w:r>
                              <w:rPr>
                                <w:sz w:val="16"/>
                                <w:lang w:bidi="es-419"/>
                              </w:rPr>
                              <w:t xml:space="preserve">se estima que afectará a 10 </w:t>
                            </w:r>
                            <w:r>
                              <w:rPr>
                                <w:spacing w:val="-2"/>
                                <w:sz w:val="16"/>
                                <w:lang w:bidi="es-419"/>
                              </w:rPr>
                              <w:t>hogares</w:t>
                            </w:r>
                          </w:p>
                          <w:p w14:paraId="2AB7C94F" w14:textId="77777777" w:rsidR="001A148F" w:rsidRDefault="001A148F">
                            <w:pPr>
                              <w:pStyle w:val="Textoindependiente"/>
                              <w:spacing w:before="12"/>
                            </w:pPr>
                          </w:p>
                          <w:p w14:paraId="67B2A68D" w14:textId="77777777" w:rsidR="001A148F" w:rsidRDefault="001A148F">
                            <w:pPr>
                              <w:ind w:left="10"/>
                              <w:rPr>
                                <w:sz w:val="16"/>
                              </w:rPr>
                            </w:pPr>
                            <w:r>
                              <w:rPr>
                                <w:b/>
                                <w:sz w:val="16"/>
                                <w:lang w:bidi="es-419"/>
                              </w:rPr>
                              <w:t xml:space="preserve">Fecha de inicio propuesta: </w:t>
                            </w:r>
                            <w:r>
                              <w:rPr>
                                <w:sz w:val="16"/>
                                <w:lang w:bidi="es-419"/>
                              </w:rPr>
                              <w:t xml:space="preserve">enero de </w:t>
                            </w:r>
                            <w:r>
                              <w:rPr>
                                <w:spacing w:val="-4"/>
                                <w:sz w:val="16"/>
                                <w:lang w:bidi="es-419"/>
                              </w:rPr>
                              <w:t>2025</w:t>
                            </w:r>
                          </w:p>
                          <w:p w14:paraId="4BAC5AAB" w14:textId="77777777" w:rsidR="001A148F" w:rsidRDefault="001A148F">
                            <w:pPr>
                              <w:pStyle w:val="Textoindependiente"/>
                              <w:spacing w:before="12"/>
                            </w:pPr>
                          </w:p>
                          <w:p w14:paraId="2E1F3E18" w14:textId="77777777" w:rsidR="001A148F" w:rsidRDefault="001A148F">
                            <w:pPr>
                              <w:spacing w:before="1"/>
                              <w:ind w:left="10"/>
                              <w:rPr>
                                <w:sz w:val="16"/>
                              </w:rPr>
                            </w:pPr>
                            <w:r>
                              <w:rPr>
                                <w:b/>
                                <w:sz w:val="16"/>
                                <w:lang w:bidi="es-419"/>
                              </w:rPr>
                              <w:t xml:space="preserve">Fecha de finalización propuesta: </w:t>
                            </w:r>
                            <w:r>
                              <w:rPr>
                                <w:sz w:val="16"/>
                                <w:lang w:bidi="es-419"/>
                              </w:rPr>
                              <w:t xml:space="preserve">junio de </w:t>
                            </w:r>
                            <w:r>
                              <w:rPr>
                                <w:spacing w:val="-4"/>
                                <w:sz w:val="16"/>
                                <w:lang w:bidi="es-419"/>
                              </w:rPr>
                              <w:t>2028</w:t>
                            </w:r>
                          </w:p>
                          <w:p w14:paraId="7F9DEEBD" w14:textId="77777777" w:rsidR="001A148F" w:rsidRDefault="001A148F">
                            <w:pPr>
                              <w:pStyle w:val="Textoindependiente"/>
                              <w:spacing w:before="11"/>
                            </w:pPr>
                          </w:p>
                          <w:p w14:paraId="68DCC890" w14:textId="77777777" w:rsidR="001A148F" w:rsidRDefault="001A148F">
                            <w:pPr>
                              <w:spacing w:before="1"/>
                              <w:ind w:left="10"/>
                              <w:rPr>
                                <w:sz w:val="16"/>
                              </w:rPr>
                            </w:pPr>
                            <w:r>
                              <w:rPr>
                                <w:b/>
                                <w:sz w:val="16"/>
                                <w:lang w:bidi="es-419"/>
                              </w:rPr>
                              <w:t xml:space="preserve">Concesión máxima: </w:t>
                            </w:r>
                            <w:r>
                              <w:rPr>
                                <w:sz w:val="16"/>
                                <w:lang w:bidi="es-419"/>
                              </w:rPr>
                              <w:t xml:space="preserve">no más de 4 unidades de alquiler individuales por </w:t>
                            </w:r>
                            <w:r>
                              <w:rPr>
                                <w:spacing w:val="-2"/>
                                <w:sz w:val="16"/>
                                <w:lang w:bidi="es-419"/>
                              </w:rPr>
                              <w:t>propietario</w:t>
                            </w:r>
                          </w:p>
                          <w:p w14:paraId="7907188C" w14:textId="77777777" w:rsidR="001A148F" w:rsidRDefault="001A148F">
                            <w:pPr>
                              <w:pStyle w:val="Textoindependiente"/>
                              <w:spacing w:before="11"/>
                            </w:pPr>
                          </w:p>
                          <w:p w14:paraId="2045A3B4" w14:textId="77777777" w:rsidR="001A148F" w:rsidRDefault="001A148F">
                            <w:pPr>
                              <w:spacing w:before="1"/>
                              <w:ind w:left="10"/>
                              <w:rPr>
                                <w:sz w:val="16"/>
                              </w:rPr>
                            </w:pPr>
                            <w:r>
                              <w:rPr>
                                <w:b/>
                                <w:sz w:val="16"/>
                                <w:lang w:bidi="es-419"/>
                              </w:rPr>
                              <w:t xml:space="preserve">Entidad administradora: </w:t>
                            </w:r>
                            <w:r>
                              <w:rPr>
                                <w:sz w:val="16"/>
                                <w:lang w:bidi="es-419"/>
                              </w:rPr>
                              <w:t xml:space="preserve">el DCA administrará este programa directamente a través de un </w:t>
                            </w:r>
                            <w:r>
                              <w:rPr>
                                <w:spacing w:val="-2"/>
                                <w:sz w:val="16"/>
                                <w:lang w:bidi="es-419"/>
                              </w:rPr>
                              <w:t>proveedor</w:t>
                            </w:r>
                            <w:r>
                              <w:rPr>
                                <w:sz w:val="16"/>
                                <w:lang w:bidi="es-419"/>
                              </w:rPr>
                              <w:t xml:space="preserve"> principal</w:t>
                            </w:r>
                          </w:p>
                        </w:txbxContent>
                      </wps:txbx>
                      <wps:bodyPr wrap="square" lIns="0" tIns="0" rIns="0" bIns="0" rtlCol="0">
                        <a:noAutofit/>
                      </wps:bodyPr>
                    </wps:wsp>
                  </a:graphicData>
                </a:graphic>
              </wp:anchor>
            </w:drawing>
          </mc:Choice>
          <mc:Fallback>
            <w:pict>
              <v:shape w14:anchorId="2DB3C25F" id="Textbox 129" o:spid="_x0000_s1028" type="#_x0000_t202" style="position:absolute;margin-left:47.75pt;margin-top:9.05pt;width:516pt;height:153.5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" filled="f" strokecolor="gray" strokeweight=".5pt">
                <v:path arrowok="t"/>
                <v:textbox inset="0,0,0,0">
                  <w:txbxContent>
                    <w:p w14:paraId="359806D7"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w:t>
                      </w:r>
                      <w:r>
                        <w:rPr>
                          <w:spacing w:val="-2"/>
                          <w:sz w:val="16"/>
                          <w:lang w:bidi="es-419"/>
                        </w:rPr>
                        <w:t>personas</w:t>
                      </w:r>
                      <w:r>
                        <w:rPr>
                          <w:sz w:val="16"/>
                          <w:lang w:bidi="es-419"/>
                        </w:rPr>
                        <w:t xml:space="preserve"> con ingresos bajos y moderados</w:t>
                      </w:r>
                    </w:p>
                    <w:p w14:paraId="244B48CA" w14:textId="77777777" w:rsidR="001A148F" w:rsidRDefault="001A148F">
                      <w:pPr>
                        <w:pStyle w:val="Textoindependiente"/>
                        <w:spacing w:before="12"/>
                      </w:pPr>
                    </w:p>
                    <w:p w14:paraId="77342953" w14:textId="77777777" w:rsidR="001A148F" w:rsidRDefault="001A148F">
                      <w:pPr>
                        <w:ind w:left="10"/>
                        <w:rPr>
                          <w:sz w:val="16"/>
                        </w:rPr>
                      </w:pPr>
                      <w:r>
                        <w:rPr>
                          <w:b/>
                          <w:sz w:val="16"/>
                          <w:lang w:bidi="es-419"/>
                        </w:rPr>
                        <w:t xml:space="preserve">Actividad elegible para CDBG: </w:t>
                      </w:r>
                      <w:r>
                        <w:rPr>
                          <w:spacing w:val="-2"/>
                          <w:sz w:val="16"/>
                          <w:lang w:bidi="es-419"/>
                        </w:rPr>
                        <w:t>rehabilitación</w:t>
                      </w:r>
                    </w:p>
                    <w:p w14:paraId="27223AFB" w14:textId="77777777" w:rsidR="001A148F" w:rsidRDefault="001A148F">
                      <w:pPr>
                        <w:pStyle w:val="Textoindependiente"/>
                        <w:spacing w:before="12"/>
                      </w:pPr>
                    </w:p>
                    <w:p w14:paraId="673D8353" w14:textId="77777777" w:rsidR="001A148F" w:rsidRDefault="001A148F">
                      <w:pPr>
                        <w:ind w:left="10"/>
                        <w:rPr>
                          <w:sz w:val="16"/>
                        </w:rPr>
                      </w:pPr>
                      <w:r>
                        <w:rPr>
                          <w:b/>
                          <w:sz w:val="16"/>
                          <w:lang w:bidi="es-419"/>
                        </w:rPr>
                        <w:t xml:space="preserve">Asignación de CDBG-DR: </w:t>
                      </w:r>
                      <w:r>
                        <w:rPr>
                          <w:spacing w:val="-2"/>
                          <w:sz w:val="16"/>
                          <w:lang w:bidi="es-419"/>
                        </w:rPr>
                        <w:t>$2,500,000</w:t>
                      </w:r>
                    </w:p>
                    <w:p w14:paraId="3DE406AE" w14:textId="77777777" w:rsidR="001A148F" w:rsidRDefault="001A148F">
                      <w:pPr>
                        <w:pStyle w:val="Textoindependiente"/>
                        <w:spacing w:before="12"/>
                      </w:pPr>
                    </w:p>
                    <w:p w14:paraId="6FE120E4" w14:textId="77777777" w:rsidR="001A148F" w:rsidRDefault="001A148F">
                      <w:pPr>
                        <w:ind w:left="10"/>
                        <w:rPr>
                          <w:sz w:val="16"/>
                        </w:rPr>
                      </w:pPr>
                      <w:r>
                        <w:rPr>
                          <w:b/>
                          <w:sz w:val="16"/>
                          <w:lang w:bidi="es-419"/>
                        </w:rPr>
                        <w:t xml:space="preserve">Logros proyectados: </w:t>
                      </w:r>
                      <w:r>
                        <w:rPr>
                          <w:sz w:val="16"/>
                          <w:lang w:bidi="es-419"/>
                        </w:rPr>
                        <w:t xml:space="preserve">se estima que afectará a 10 </w:t>
                      </w:r>
                      <w:r>
                        <w:rPr>
                          <w:spacing w:val="-2"/>
                          <w:sz w:val="16"/>
                          <w:lang w:bidi="es-419"/>
                        </w:rPr>
                        <w:t>hogares</w:t>
                      </w:r>
                    </w:p>
                    <w:p w14:paraId="2AB7C94F" w14:textId="77777777" w:rsidR="001A148F" w:rsidRDefault="001A148F">
                      <w:pPr>
                        <w:pStyle w:val="Textoindependiente"/>
                        <w:spacing w:before="12"/>
                      </w:pPr>
                    </w:p>
                    <w:p w14:paraId="67B2A68D" w14:textId="77777777" w:rsidR="001A148F" w:rsidRDefault="001A148F">
                      <w:pPr>
                        <w:ind w:left="10"/>
                        <w:rPr>
                          <w:sz w:val="16"/>
                        </w:rPr>
                      </w:pPr>
                      <w:r>
                        <w:rPr>
                          <w:b/>
                          <w:sz w:val="16"/>
                          <w:lang w:bidi="es-419"/>
                        </w:rPr>
                        <w:t xml:space="preserve">Fecha de inicio propuesta: </w:t>
                      </w:r>
                      <w:r>
                        <w:rPr>
                          <w:sz w:val="16"/>
                          <w:lang w:bidi="es-419"/>
                        </w:rPr>
                        <w:t xml:space="preserve">enero de </w:t>
                      </w:r>
                      <w:r>
                        <w:rPr>
                          <w:spacing w:val="-4"/>
                          <w:sz w:val="16"/>
                          <w:lang w:bidi="es-419"/>
                        </w:rPr>
                        <w:t>2025</w:t>
                      </w:r>
                    </w:p>
                    <w:p w14:paraId="4BAC5AAB" w14:textId="77777777" w:rsidR="001A148F" w:rsidRDefault="001A148F">
                      <w:pPr>
                        <w:pStyle w:val="Textoindependiente"/>
                        <w:spacing w:before="12"/>
                      </w:pPr>
                    </w:p>
                    <w:p w14:paraId="2E1F3E18" w14:textId="77777777" w:rsidR="001A148F" w:rsidRDefault="001A148F">
                      <w:pPr>
                        <w:spacing w:before="1"/>
                        <w:ind w:left="10"/>
                        <w:rPr>
                          <w:sz w:val="16"/>
                        </w:rPr>
                      </w:pPr>
                      <w:r>
                        <w:rPr>
                          <w:b/>
                          <w:sz w:val="16"/>
                          <w:lang w:bidi="es-419"/>
                        </w:rPr>
                        <w:t xml:space="preserve">Fecha de finalización propuesta: </w:t>
                      </w:r>
                      <w:r>
                        <w:rPr>
                          <w:sz w:val="16"/>
                          <w:lang w:bidi="es-419"/>
                        </w:rPr>
                        <w:t xml:space="preserve">junio de </w:t>
                      </w:r>
                      <w:r>
                        <w:rPr>
                          <w:spacing w:val="-4"/>
                          <w:sz w:val="16"/>
                          <w:lang w:bidi="es-419"/>
                        </w:rPr>
                        <w:t>2028</w:t>
                      </w:r>
                    </w:p>
                    <w:p w14:paraId="7F9DEEBD" w14:textId="77777777" w:rsidR="001A148F" w:rsidRDefault="001A148F">
                      <w:pPr>
                        <w:pStyle w:val="Textoindependiente"/>
                        <w:spacing w:before="11"/>
                      </w:pPr>
                    </w:p>
                    <w:p w14:paraId="68DCC890" w14:textId="77777777" w:rsidR="001A148F" w:rsidRDefault="001A148F">
                      <w:pPr>
                        <w:spacing w:before="1"/>
                        <w:ind w:left="10"/>
                        <w:rPr>
                          <w:sz w:val="16"/>
                        </w:rPr>
                      </w:pPr>
                      <w:r>
                        <w:rPr>
                          <w:b/>
                          <w:sz w:val="16"/>
                          <w:lang w:bidi="es-419"/>
                        </w:rPr>
                        <w:t xml:space="preserve">Concesión máxima: </w:t>
                      </w:r>
                      <w:r>
                        <w:rPr>
                          <w:sz w:val="16"/>
                          <w:lang w:bidi="es-419"/>
                        </w:rPr>
                        <w:t xml:space="preserve">no más de 4 unidades de alquiler individuales por </w:t>
                      </w:r>
                      <w:r>
                        <w:rPr>
                          <w:spacing w:val="-2"/>
                          <w:sz w:val="16"/>
                          <w:lang w:bidi="es-419"/>
                        </w:rPr>
                        <w:t>propietario</w:t>
                      </w:r>
                    </w:p>
                    <w:p w14:paraId="7907188C" w14:textId="77777777" w:rsidR="001A148F" w:rsidRDefault="001A148F">
                      <w:pPr>
                        <w:pStyle w:val="Textoindependiente"/>
                        <w:spacing w:before="11"/>
                      </w:pPr>
                    </w:p>
                    <w:p w14:paraId="2045A3B4" w14:textId="77777777" w:rsidR="001A148F" w:rsidRDefault="001A148F">
                      <w:pPr>
                        <w:spacing w:before="1"/>
                        <w:ind w:left="10"/>
                        <w:rPr>
                          <w:sz w:val="16"/>
                        </w:rPr>
                      </w:pPr>
                      <w:r>
                        <w:rPr>
                          <w:b/>
                          <w:sz w:val="16"/>
                          <w:lang w:bidi="es-419"/>
                        </w:rPr>
                        <w:t xml:space="preserve">Entidad administradora: </w:t>
                      </w:r>
                      <w:r>
                        <w:rPr>
                          <w:sz w:val="16"/>
                          <w:lang w:bidi="es-419"/>
                        </w:rPr>
                        <w:t xml:space="preserve">el DCA administrará este programa directamente a través de un </w:t>
                      </w:r>
                      <w:r>
                        <w:rPr>
                          <w:spacing w:val="-2"/>
                          <w:sz w:val="16"/>
                          <w:lang w:bidi="es-419"/>
                        </w:rPr>
                        <w:t>proveedor</w:t>
                      </w:r>
                      <w:r>
                        <w:rPr>
                          <w:sz w:val="16"/>
                          <w:lang w:bidi="es-419"/>
                        </w:rPr>
                        <w:t xml:space="preserve"> principal</w:t>
                      </w:r>
                    </w:p>
                  </w:txbxContent>
                </v:textbox>
                <w10:wrap type="topAndBottom" anchorx="page"/>
              </v:shape>
            </w:pict>
          </mc:Fallback>
        </mc:AlternateContent>
      </w:r>
    </w:p>
    <w:p w14:paraId="4ECD42E5" w14:textId="77777777" w:rsidR="001F3CB3" w:rsidRDefault="001A148F">
      <w:pPr>
        <w:pStyle w:val="Ttulo5"/>
        <w:spacing w:before="25"/>
      </w:pPr>
      <w:r>
        <w:rPr>
          <w:spacing w:val="-2"/>
          <w:lang w:bidi="es-419"/>
        </w:rPr>
        <w:t>Resumen del programa:</w:t>
      </w:r>
    </w:p>
    <w:p w14:paraId="338C3571" w14:textId="77777777" w:rsidR="001F3CB3" w:rsidRDefault="001F3CB3">
      <w:pPr>
        <w:pStyle w:val="Textoindependiente"/>
        <w:spacing w:before="12"/>
        <w:rPr>
          <w:b/>
        </w:rPr>
      </w:pPr>
    </w:p>
    <w:p w14:paraId="24EAF942" w14:textId="77777777" w:rsidR="001F3CB3" w:rsidRDefault="001A148F">
      <w:pPr>
        <w:pStyle w:val="Textoindependiente"/>
        <w:spacing w:line="312" w:lineRule="auto"/>
        <w:ind w:left="110" w:right="722"/>
      </w:pPr>
      <w:r>
        <w:rPr>
          <w:lang w:bidi="es-419"/>
        </w:rPr>
        <w:t>Debido a que las unidades de alquiler albergan un porcentaje alto de residentes desatendidos, el DCA ha asignado el 30 por ciento del presupuesto de vivienda de CDBG-DR para cubrir la rehabilitación de alquileres. Este programa atenderá una variedad de necesidades y evitará una falta de vivienda mayor en las comunidades más afectadas por los desastres. La provisión de viviendas seguras y resistentes a desastres para los residentes afectados por los tornados de enero de 2023 es fundamental para las estrategias de recuperación a largo plazo de las áreas elegibles. Las actividades elegibles del programa incluirán la rehabilitación de unidades de vivienda de alquiler existentes, las cuales se vieron afectadas por el desastre.</w:t>
      </w:r>
    </w:p>
    <w:p w14:paraId="65691E35" w14:textId="77777777" w:rsidR="001F3CB3" w:rsidRDefault="001A148F">
      <w:pPr>
        <w:pStyle w:val="Ttulo5"/>
        <w:spacing w:before="144"/>
      </w:pPr>
      <w:r>
        <w:rPr>
          <w:spacing w:val="-2"/>
          <w:lang w:bidi="es-419"/>
        </w:rPr>
        <w:t>Áreas elegibles:</w:t>
      </w:r>
    </w:p>
    <w:p w14:paraId="0CB8D12A" w14:textId="77777777" w:rsidR="001F3CB3" w:rsidRDefault="001F3CB3">
      <w:pPr>
        <w:pStyle w:val="Textoindependiente"/>
        <w:spacing w:before="12"/>
        <w:rPr>
          <w:b/>
        </w:rPr>
      </w:pPr>
    </w:p>
    <w:p w14:paraId="293D000A" w14:textId="77777777" w:rsidR="001F3CB3" w:rsidRDefault="001A148F">
      <w:pPr>
        <w:pStyle w:val="Textoindependiente"/>
        <w:spacing w:line="312" w:lineRule="auto"/>
        <w:ind w:left="110" w:right="763"/>
      </w:pPr>
      <w:r>
        <w:rPr>
          <w:lang w:bidi="es-419"/>
        </w:rPr>
        <w:t xml:space="preserve">El 80 por ciento de estos fondos estará disponible para las áreas MID, el 20 por ciento estará disponible para el área de 6 condados declarada elegible para recibir </w:t>
      </w:r>
      <w:r>
        <w:rPr>
          <w:spacing w:val="-2"/>
          <w:lang w:bidi="es-419"/>
        </w:rPr>
        <w:t>asistencia pública e individual.</w:t>
      </w:r>
    </w:p>
    <w:p w14:paraId="243759EC" w14:textId="77777777" w:rsidR="001F3CB3" w:rsidRDefault="001A148F">
      <w:pPr>
        <w:pStyle w:val="Ttulo5"/>
        <w:spacing w:before="141"/>
      </w:pPr>
      <w:r>
        <w:rPr>
          <w:spacing w:val="-2"/>
          <w:lang w:bidi="es-419"/>
        </w:rPr>
        <w:t>Criterios del solicitante:</w:t>
      </w:r>
    </w:p>
    <w:p w14:paraId="7A8187DA" w14:textId="77777777" w:rsidR="001F3CB3" w:rsidRDefault="001F3CB3">
      <w:pPr>
        <w:pStyle w:val="Textoindependiente"/>
        <w:spacing w:before="12"/>
        <w:rPr>
          <w:b/>
        </w:rPr>
      </w:pPr>
    </w:p>
    <w:p w14:paraId="56459D38" w14:textId="77777777" w:rsidR="001F3CB3" w:rsidRDefault="001A148F">
      <w:pPr>
        <w:pStyle w:val="Textoindependiente"/>
        <w:spacing w:line="312" w:lineRule="auto"/>
        <w:ind w:left="110" w:right="763"/>
      </w:pPr>
      <w:r>
        <w:rPr>
          <w:lang w:bidi="es-419"/>
        </w:rPr>
        <w:t>Los límites de ingresos del HUD para el 80 por ciento del AMI se utilizarán en el Programa de Rehabilitación de Alquileres asequibles para determinar el estado de ingresos bajos y moderados de los inquilinos. El objetivo del DCA es promover viviendas para poblaciones vulnerables. Las poblaciones vulnerables son aquellas personas mayores de 62 años, personas con discapacidad, familias con niños (menores de 18 años), personas con adicción al alcohol o drogas, personas con VIH/SIDA y sus familias, y residentes de viviendas públicas.</w:t>
      </w:r>
    </w:p>
    <w:p w14:paraId="47AD6441" w14:textId="77777777" w:rsidR="001F3CB3" w:rsidRDefault="001F3CB3">
      <w:pPr>
        <w:pStyle w:val="Textoindependiente"/>
      </w:pPr>
    </w:p>
    <w:p w14:paraId="61EBF591" w14:textId="77777777" w:rsidR="001F3CB3" w:rsidRDefault="001F3CB3">
      <w:pPr>
        <w:pStyle w:val="Textoindependiente"/>
        <w:spacing w:before="125"/>
      </w:pPr>
    </w:p>
    <w:p w14:paraId="3438A15B" w14:textId="77777777" w:rsidR="001F3CB3" w:rsidRDefault="001A148F">
      <w:pPr>
        <w:pStyle w:val="Textoindependiente"/>
        <w:ind w:left="110"/>
      </w:pPr>
      <w:r>
        <w:rPr>
          <w:u w:val="single"/>
          <w:lang w:bidi="es-419"/>
        </w:rPr>
        <w:t>Servicios públicos</w:t>
      </w:r>
    </w:p>
    <w:p w14:paraId="7B92E630" w14:textId="77777777" w:rsidR="001F3CB3" w:rsidRDefault="001A148F">
      <w:pPr>
        <w:pStyle w:val="Textoindependiente"/>
        <w:spacing w:before="2"/>
        <w:rPr>
          <w:sz w:val="13"/>
        </w:rPr>
      </w:pPr>
      <w:r>
        <w:rPr>
          <w:noProof/>
          <w:lang w:val="es-AR" w:eastAsia="es-AR"/>
        </w:rPr>
        <mc:AlternateContent>
          <mc:Choice Requires="wps">
            <w:drawing>
              <wp:anchor distT="0" distB="0" distL="0" distR="0" simplePos="0" relativeHeight="487630848" behindDoc="1" locked="0" layoutInCell="1" allowOverlap="1" wp14:anchorId="4ADB54AF" wp14:editId="5B4C9B75">
                <wp:simplePos x="0" y="0"/>
                <wp:positionH relativeFrom="page">
                  <wp:posOffset>606425</wp:posOffset>
                </wp:positionH>
                <wp:positionV relativeFrom="paragraph">
                  <wp:posOffset>114632</wp:posOffset>
                </wp:positionV>
                <wp:extent cx="6553200" cy="194945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C4E28DA"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personas con ingresos bajos y moderados y </w:t>
                            </w:r>
                            <w:r>
                              <w:rPr>
                                <w:spacing w:val="-4"/>
                                <w:sz w:val="16"/>
                                <w:lang w:bidi="es-419"/>
                              </w:rPr>
                              <w:t>necesidad</w:t>
                            </w:r>
                            <w:r>
                              <w:rPr>
                                <w:sz w:val="16"/>
                                <w:lang w:bidi="es-419"/>
                              </w:rPr>
                              <w:t xml:space="preserve"> urgente</w:t>
                            </w:r>
                          </w:p>
                          <w:p w14:paraId="1D820159" w14:textId="77777777" w:rsidR="001A148F" w:rsidRDefault="001A148F">
                            <w:pPr>
                              <w:pStyle w:val="Textoindependiente"/>
                              <w:spacing w:before="12"/>
                            </w:pPr>
                          </w:p>
                          <w:p w14:paraId="1F7A781E" w14:textId="77777777" w:rsidR="001A148F" w:rsidRDefault="001A148F">
                            <w:pPr>
                              <w:ind w:left="10"/>
                              <w:rPr>
                                <w:sz w:val="16"/>
                              </w:rPr>
                            </w:pPr>
                            <w:r>
                              <w:rPr>
                                <w:b/>
                                <w:sz w:val="16"/>
                                <w:lang w:bidi="es-419"/>
                              </w:rPr>
                              <w:t xml:space="preserve">Actividad elegible para CDBG: </w:t>
                            </w:r>
                            <w:r>
                              <w:rPr>
                                <w:spacing w:val="-2"/>
                                <w:sz w:val="16"/>
                                <w:lang w:bidi="es-419"/>
                              </w:rPr>
                              <w:t>Servicios</w:t>
                            </w:r>
                            <w:r>
                              <w:rPr>
                                <w:sz w:val="16"/>
                                <w:lang w:bidi="es-419"/>
                              </w:rPr>
                              <w:t xml:space="preserve"> públicos</w:t>
                            </w:r>
                          </w:p>
                          <w:p w14:paraId="385EE6FF" w14:textId="77777777" w:rsidR="001A148F" w:rsidRDefault="001A148F">
                            <w:pPr>
                              <w:pStyle w:val="Textoindependiente"/>
                              <w:spacing w:before="12"/>
                            </w:pPr>
                          </w:p>
                          <w:p w14:paraId="2BD0A525" w14:textId="77777777" w:rsidR="001A148F" w:rsidRDefault="001A148F">
                            <w:pPr>
                              <w:ind w:left="10"/>
                              <w:rPr>
                                <w:sz w:val="16"/>
                              </w:rPr>
                            </w:pPr>
                            <w:r>
                              <w:rPr>
                                <w:b/>
                                <w:sz w:val="16"/>
                                <w:lang w:bidi="es-419"/>
                              </w:rPr>
                              <w:t xml:space="preserve">Asignación de CDBG-DR: </w:t>
                            </w:r>
                            <w:r>
                              <w:rPr>
                                <w:spacing w:val="-2"/>
                                <w:sz w:val="16"/>
                                <w:lang w:bidi="es-419"/>
                              </w:rPr>
                              <w:t>$750,000</w:t>
                            </w:r>
                          </w:p>
                          <w:p w14:paraId="7E5C547B" w14:textId="77777777" w:rsidR="001A148F" w:rsidRDefault="001A148F">
                            <w:pPr>
                              <w:pStyle w:val="Textoindependiente"/>
                              <w:spacing w:before="12"/>
                            </w:pPr>
                          </w:p>
                          <w:p w14:paraId="3721DCEF" w14:textId="77777777" w:rsidR="001A148F" w:rsidRDefault="001A148F">
                            <w:pPr>
                              <w:ind w:left="10"/>
                              <w:rPr>
                                <w:sz w:val="16"/>
                              </w:rPr>
                            </w:pPr>
                            <w:r>
                              <w:rPr>
                                <w:b/>
                                <w:sz w:val="16"/>
                                <w:lang w:bidi="es-419"/>
                              </w:rPr>
                              <w:t xml:space="preserve">Logros proyectados: </w:t>
                            </w:r>
                            <w:r>
                              <w:rPr>
                                <w:sz w:val="16"/>
                                <w:lang w:bidi="es-419"/>
                              </w:rPr>
                              <w:t xml:space="preserve">se estima que afectará a 150 </w:t>
                            </w:r>
                            <w:r>
                              <w:rPr>
                                <w:spacing w:val="-2"/>
                                <w:sz w:val="16"/>
                                <w:lang w:bidi="es-419"/>
                              </w:rPr>
                              <w:t>hogares</w:t>
                            </w:r>
                          </w:p>
                          <w:p w14:paraId="29258608" w14:textId="77777777" w:rsidR="001A148F" w:rsidRDefault="001A148F">
                            <w:pPr>
                              <w:pStyle w:val="Textoindependiente"/>
                              <w:spacing w:before="12"/>
                            </w:pPr>
                          </w:p>
                          <w:p w14:paraId="362EF147" w14:textId="77777777" w:rsidR="001A148F" w:rsidRDefault="001A148F" w:rsidP="005D33BC">
                            <w:pPr>
                              <w:spacing w:line="496" w:lineRule="auto"/>
                              <w:ind w:left="10" w:right="6769"/>
                              <w:rPr>
                                <w:sz w:val="16"/>
                                <w:lang w:bidi="es-419"/>
                              </w:rPr>
                            </w:pPr>
                            <w:r>
                              <w:rPr>
                                <w:b/>
                                <w:sz w:val="16"/>
                                <w:lang w:bidi="es-419"/>
                              </w:rPr>
                              <w:t xml:space="preserve">Fecha de inicio propuesta: </w:t>
                            </w:r>
                            <w:r>
                              <w:rPr>
                                <w:sz w:val="16"/>
                                <w:lang w:bidi="es-419"/>
                              </w:rPr>
                              <w:t xml:space="preserve">enero de 2025 </w:t>
                            </w:r>
                          </w:p>
                          <w:p w14:paraId="72318CF1" w14:textId="77777777" w:rsidR="001A148F" w:rsidRDefault="001A148F" w:rsidP="005D33BC">
                            <w:pPr>
                              <w:spacing w:line="496" w:lineRule="auto"/>
                              <w:ind w:left="10" w:right="6769"/>
                              <w:rPr>
                                <w:sz w:val="16"/>
                                <w:lang w:bidi="es-419"/>
                              </w:rPr>
                            </w:pPr>
                            <w:r>
                              <w:rPr>
                                <w:b/>
                                <w:sz w:val="16"/>
                                <w:lang w:bidi="es-419"/>
                              </w:rPr>
                              <w:t xml:space="preserve">Fecha de finalización propuesta: </w:t>
                            </w:r>
                            <w:r>
                              <w:rPr>
                                <w:sz w:val="16"/>
                                <w:lang w:bidi="es-419"/>
                              </w:rPr>
                              <w:t xml:space="preserve">enero de 2027 </w:t>
                            </w:r>
                          </w:p>
                          <w:p w14:paraId="1F93A624" w14:textId="41EB1280" w:rsidR="001A148F" w:rsidRDefault="001A148F" w:rsidP="005D33BC">
                            <w:pPr>
                              <w:spacing w:line="496" w:lineRule="auto"/>
                              <w:ind w:left="10" w:right="6769"/>
                              <w:rPr>
                                <w:sz w:val="16"/>
                              </w:rPr>
                            </w:pPr>
                            <w:r>
                              <w:rPr>
                                <w:b/>
                                <w:sz w:val="16"/>
                                <w:lang w:bidi="es-419"/>
                              </w:rPr>
                              <w:t xml:space="preserve">Concesión máxima: </w:t>
                            </w:r>
                            <w:r>
                              <w:rPr>
                                <w:sz w:val="16"/>
                                <w:lang w:bidi="es-419"/>
                              </w:rPr>
                              <w:t>sin máximo de proyecto</w:t>
                            </w:r>
                          </w:p>
                          <w:p w14:paraId="7E59869F" w14:textId="77777777" w:rsidR="001A148F" w:rsidRDefault="001A148F">
                            <w:pPr>
                              <w:spacing w:line="181" w:lineRule="exact"/>
                              <w:ind w:left="10"/>
                              <w:rPr>
                                <w:sz w:val="16"/>
                              </w:rPr>
                            </w:pPr>
                            <w:r>
                              <w:rPr>
                                <w:b/>
                                <w:sz w:val="16"/>
                                <w:lang w:bidi="es-419"/>
                              </w:rPr>
                              <w:t xml:space="preserve">Entidad administradora: </w:t>
                            </w:r>
                            <w:r>
                              <w:rPr>
                                <w:sz w:val="16"/>
                                <w:lang w:bidi="es-419"/>
                              </w:rPr>
                              <w:t xml:space="preserve">el DCA administrará el programa a través de un </w:t>
                            </w:r>
                            <w:r>
                              <w:rPr>
                                <w:spacing w:val="-2"/>
                                <w:sz w:val="16"/>
                                <w:lang w:bidi="es-419"/>
                              </w:rPr>
                              <w:t>subreceptor</w:t>
                            </w:r>
                          </w:p>
                        </w:txbxContent>
                      </wps:txbx>
                      <wps:bodyPr wrap="square" lIns="0" tIns="0" rIns="0" bIns="0" rtlCol="0">
                        <a:noAutofit/>
                      </wps:bodyPr>
                    </wps:wsp>
                  </a:graphicData>
                </a:graphic>
              </wp:anchor>
            </w:drawing>
          </mc:Choice>
          <mc:Fallback>
            <w:pict>
              <v:shape w14:anchorId="4ADB54AF" id="Textbox 130" o:spid="_x0000_s1029" type="#_x0000_t202" style="position:absolute;margin-left:47.75pt;margin-top:9.05pt;width:516pt;height:153.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" filled="f" strokecolor="gray" strokeweight=".5pt">
                <v:path arrowok="t"/>
                <v:textbox inset="0,0,0,0">
                  <w:txbxContent>
                    <w:p w14:paraId="3C4E28DA" w14:textId="77777777" w:rsidR="001A148F" w:rsidRDefault="001A148F">
                      <w:pPr>
                        <w:spacing w:before="30"/>
                        <w:ind w:left="10"/>
                        <w:rPr>
                          <w:sz w:val="16"/>
                        </w:rPr>
                      </w:pPr>
                      <w:r>
                        <w:rPr>
                          <w:b/>
                          <w:sz w:val="16"/>
                          <w:lang w:bidi="es-419"/>
                        </w:rPr>
                        <w:t xml:space="preserve">Objetivo nacional: </w:t>
                      </w:r>
                      <w:r>
                        <w:rPr>
                          <w:sz w:val="16"/>
                          <w:lang w:bidi="es-419"/>
                        </w:rPr>
                        <w:t xml:space="preserve">beneficio para las personas con ingresos bajos y moderados y </w:t>
                      </w:r>
                      <w:r>
                        <w:rPr>
                          <w:spacing w:val="-4"/>
                          <w:sz w:val="16"/>
                          <w:lang w:bidi="es-419"/>
                        </w:rPr>
                        <w:t>necesidad</w:t>
                      </w:r>
                      <w:r>
                        <w:rPr>
                          <w:sz w:val="16"/>
                          <w:lang w:bidi="es-419"/>
                        </w:rPr>
                        <w:t xml:space="preserve"> urgente</w:t>
                      </w:r>
                    </w:p>
                    <w:p w14:paraId="1D820159" w14:textId="77777777" w:rsidR="001A148F" w:rsidRDefault="001A148F">
                      <w:pPr>
                        <w:pStyle w:val="Textoindependiente"/>
                        <w:spacing w:before="12"/>
                      </w:pPr>
                    </w:p>
                    <w:p w14:paraId="1F7A781E" w14:textId="77777777" w:rsidR="001A148F" w:rsidRDefault="001A148F">
                      <w:pPr>
                        <w:ind w:left="10"/>
                        <w:rPr>
                          <w:sz w:val="16"/>
                        </w:rPr>
                      </w:pPr>
                      <w:r>
                        <w:rPr>
                          <w:b/>
                          <w:sz w:val="16"/>
                          <w:lang w:bidi="es-419"/>
                        </w:rPr>
                        <w:t xml:space="preserve">Actividad elegible para CDBG: </w:t>
                      </w:r>
                      <w:r>
                        <w:rPr>
                          <w:spacing w:val="-2"/>
                          <w:sz w:val="16"/>
                          <w:lang w:bidi="es-419"/>
                        </w:rPr>
                        <w:t>Servicios</w:t>
                      </w:r>
                      <w:r>
                        <w:rPr>
                          <w:sz w:val="16"/>
                          <w:lang w:bidi="es-419"/>
                        </w:rPr>
                        <w:t xml:space="preserve"> públicos</w:t>
                      </w:r>
                    </w:p>
                    <w:p w14:paraId="385EE6FF" w14:textId="77777777" w:rsidR="001A148F" w:rsidRDefault="001A148F">
                      <w:pPr>
                        <w:pStyle w:val="Textoindependiente"/>
                        <w:spacing w:before="12"/>
                      </w:pPr>
                    </w:p>
                    <w:p w14:paraId="2BD0A525" w14:textId="77777777" w:rsidR="001A148F" w:rsidRDefault="001A148F">
                      <w:pPr>
                        <w:ind w:left="10"/>
                        <w:rPr>
                          <w:sz w:val="16"/>
                        </w:rPr>
                      </w:pPr>
                      <w:r>
                        <w:rPr>
                          <w:b/>
                          <w:sz w:val="16"/>
                          <w:lang w:bidi="es-419"/>
                        </w:rPr>
                        <w:t xml:space="preserve">Asignación de CDBG-DR: </w:t>
                      </w:r>
                      <w:r>
                        <w:rPr>
                          <w:spacing w:val="-2"/>
                          <w:sz w:val="16"/>
                          <w:lang w:bidi="es-419"/>
                        </w:rPr>
                        <w:t>$750,000</w:t>
                      </w:r>
                    </w:p>
                    <w:p w14:paraId="7E5C547B" w14:textId="77777777" w:rsidR="001A148F" w:rsidRDefault="001A148F">
                      <w:pPr>
                        <w:pStyle w:val="Textoindependiente"/>
                        <w:spacing w:before="12"/>
                      </w:pPr>
                    </w:p>
                    <w:p w14:paraId="3721DCEF" w14:textId="77777777" w:rsidR="001A148F" w:rsidRDefault="001A148F">
                      <w:pPr>
                        <w:ind w:left="10"/>
                        <w:rPr>
                          <w:sz w:val="16"/>
                        </w:rPr>
                      </w:pPr>
                      <w:r>
                        <w:rPr>
                          <w:b/>
                          <w:sz w:val="16"/>
                          <w:lang w:bidi="es-419"/>
                        </w:rPr>
                        <w:t xml:space="preserve">Logros proyectados: </w:t>
                      </w:r>
                      <w:r>
                        <w:rPr>
                          <w:sz w:val="16"/>
                          <w:lang w:bidi="es-419"/>
                        </w:rPr>
                        <w:t xml:space="preserve">se estima que afectará a 150 </w:t>
                      </w:r>
                      <w:r>
                        <w:rPr>
                          <w:spacing w:val="-2"/>
                          <w:sz w:val="16"/>
                          <w:lang w:bidi="es-419"/>
                        </w:rPr>
                        <w:t>hogares</w:t>
                      </w:r>
                    </w:p>
                    <w:p w14:paraId="29258608" w14:textId="77777777" w:rsidR="001A148F" w:rsidRDefault="001A148F">
                      <w:pPr>
                        <w:pStyle w:val="Textoindependiente"/>
                        <w:spacing w:before="12"/>
                      </w:pPr>
                    </w:p>
                    <w:p w14:paraId="362EF147" w14:textId="77777777" w:rsidR="001A148F" w:rsidRDefault="001A148F" w:rsidP="005D33BC">
                      <w:pPr>
                        <w:spacing w:line="496" w:lineRule="auto"/>
                        <w:ind w:left="10" w:right="6769"/>
                        <w:rPr>
                          <w:sz w:val="16"/>
                          <w:lang w:bidi="es-419"/>
                        </w:rPr>
                      </w:pPr>
                      <w:r>
                        <w:rPr>
                          <w:b/>
                          <w:sz w:val="16"/>
                          <w:lang w:bidi="es-419"/>
                        </w:rPr>
                        <w:t xml:space="preserve">Fecha de inicio propuesta: </w:t>
                      </w:r>
                      <w:r>
                        <w:rPr>
                          <w:sz w:val="16"/>
                          <w:lang w:bidi="es-419"/>
                        </w:rPr>
                        <w:t xml:space="preserve">enero de 2025 </w:t>
                      </w:r>
                    </w:p>
                    <w:p w14:paraId="72318CF1" w14:textId="77777777" w:rsidR="001A148F" w:rsidRDefault="001A148F" w:rsidP="005D33BC">
                      <w:pPr>
                        <w:spacing w:line="496" w:lineRule="auto"/>
                        <w:ind w:left="10" w:right="6769"/>
                        <w:rPr>
                          <w:sz w:val="16"/>
                          <w:lang w:bidi="es-419"/>
                        </w:rPr>
                      </w:pPr>
                      <w:r>
                        <w:rPr>
                          <w:b/>
                          <w:sz w:val="16"/>
                          <w:lang w:bidi="es-419"/>
                        </w:rPr>
                        <w:t xml:space="preserve">Fecha de finalización propuesta: </w:t>
                      </w:r>
                      <w:r>
                        <w:rPr>
                          <w:sz w:val="16"/>
                          <w:lang w:bidi="es-419"/>
                        </w:rPr>
                        <w:t xml:space="preserve">enero de 2027 </w:t>
                      </w:r>
                    </w:p>
                    <w:p w14:paraId="1F93A624" w14:textId="41EB1280" w:rsidR="001A148F" w:rsidRDefault="001A148F" w:rsidP="005D33BC">
                      <w:pPr>
                        <w:spacing w:line="496" w:lineRule="auto"/>
                        <w:ind w:left="10" w:right="6769"/>
                        <w:rPr>
                          <w:sz w:val="16"/>
                        </w:rPr>
                      </w:pPr>
                      <w:r>
                        <w:rPr>
                          <w:b/>
                          <w:sz w:val="16"/>
                          <w:lang w:bidi="es-419"/>
                        </w:rPr>
                        <w:t xml:space="preserve">Concesión máxima: </w:t>
                      </w:r>
                      <w:r>
                        <w:rPr>
                          <w:sz w:val="16"/>
                          <w:lang w:bidi="es-419"/>
                        </w:rPr>
                        <w:t>sin máximo de proyecto</w:t>
                      </w:r>
                    </w:p>
                    <w:p w14:paraId="7E59869F" w14:textId="77777777" w:rsidR="001A148F" w:rsidRDefault="001A148F">
                      <w:pPr>
                        <w:spacing w:line="181" w:lineRule="exact"/>
                        <w:ind w:left="10"/>
                        <w:rPr>
                          <w:sz w:val="16"/>
                        </w:rPr>
                      </w:pPr>
                      <w:r>
                        <w:rPr>
                          <w:b/>
                          <w:sz w:val="16"/>
                          <w:lang w:bidi="es-419"/>
                        </w:rPr>
                        <w:t xml:space="preserve">Entidad administradora: </w:t>
                      </w:r>
                      <w:r>
                        <w:rPr>
                          <w:sz w:val="16"/>
                          <w:lang w:bidi="es-419"/>
                        </w:rPr>
                        <w:t xml:space="preserve">el DCA administrará el programa a través de un </w:t>
                      </w:r>
                      <w:r>
                        <w:rPr>
                          <w:spacing w:val="-2"/>
                          <w:sz w:val="16"/>
                          <w:lang w:bidi="es-419"/>
                        </w:rPr>
                        <w:t>subreceptor</w:t>
                      </w:r>
                    </w:p>
                  </w:txbxContent>
                </v:textbox>
                <w10:wrap type="topAndBottom" anchorx="page"/>
              </v:shape>
            </w:pict>
          </mc:Fallback>
        </mc:AlternateContent>
      </w:r>
    </w:p>
    <w:p w14:paraId="4D95C03D" w14:textId="77777777" w:rsidR="001F3CB3" w:rsidRDefault="001A148F">
      <w:pPr>
        <w:pStyle w:val="Ttulo5"/>
        <w:spacing w:before="25"/>
      </w:pPr>
      <w:r>
        <w:rPr>
          <w:spacing w:val="-2"/>
          <w:lang w:bidi="es-419"/>
        </w:rPr>
        <w:t>Resumen del programa:</w:t>
      </w:r>
    </w:p>
    <w:p w14:paraId="04FCC74B" w14:textId="77777777" w:rsidR="001F3CB3" w:rsidRDefault="001F3CB3">
      <w:pPr>
        <w:pStyle w:val="Textoindependiente"/>
        <w:spacing w:before="12"/>
        <w:rPr>
          <w:b/>
        </w:rPr>
      </w:pPr>
    </w:p>
    <w:p w14:paraId="707647A2" w14:textId="77777777" w:rsidR="001F3CB3" w:rsidRDefault="001A148F">
      <w:pPr>
        <w:pStyle w:val="Textoindependiente"/>
        <w:spacing w:line="312" w:lineRule="auto"/>
        <w:ind w:left="110" w:right="763"/>
      </w:pPr>
      <w:r>
        <w:rPr>
          <w:lang w:bidi="es-419"/>
        </w:rPr>
        <w:t xml:space="preserve">El DCA espera aprovechar la amplia red de organizaciones sin fines de lucro y de servicio comunitario con vínculos bien establecidos con las comunidades para ayudar a eliminar los obstáculos a la participación de los solicitantes. El DCA celebrará acuerdos de subreceptor con una agencia sin fines de lucro calificada para brindar servicios legales a solicitantes individuales del Programa de Rehabilitación y Reconstrucción para Propietarios de Viviendas y el Programa de Rehabilitación de Alquileres Asequibles. También se tendrán en cuenta los ciudadanos con limitaciones de comunicación, discapacidades, aquellos que necesiten servicios de salud mental y servicios generales de salud y servicios de traducción cuando </w:t>
      </w:r>
      <w:r>
        <w:rPr>
          <w:spacing w:val="-2"/>
          <w:lang w:bidi="es-419"/>
        </w:rPr>
        <w:t>exista la necesidad.</w:t>
      </w:r>
    </w:p>
    <w:p w14:paraId="04A70552" w14:textId="77777777" w:rsidR="001F3CB3" w:rsidRDefault="001F3CB3">
      <w:pPr>
        <w:spacing w:line="312" w:lineRule="auto"/>
        <w:sectPr w:rsidR="001F3CB3" w:rsidSect="00A87A4D">
          <w:pgSz w:w="12240" w:h="15840"/>
          <w:pgMar w:top="500" w:right="240" w:bottom="280" w:left="840" w:header="720" w:footer="720" w:gutter="0"/>
          <w:cols w:space="720"/>
        </w:sectPr>
      </w:pPr>
    </w:p>
    <w:p w14:paraId="1683CAD2" w14:textId="77777777" w:rsidR="001F3CB3" w:rsidRDefault="001A148F">
      <w:pPr>
        <w:pStyle w:val="Textoindependiente"/>
        <w:spacing w:before="80"/>
        <w:ind w:left="110"/>
      </w:pPr>
      <w:r>
        <w:rPr>
          <w:spacing w:val="-2"/>
          <w:u w:val="single"/>
          <w:lang w:bidi="es-419"/>
        </w:rPr>
        <w:lastRenderedPageBreak/>
        <w:t>Planificación</w:t>
      </w:r>
    </w:p>
    <w:p w14:paraId="59089E53" w14:textId="77777777" w:rsidR="001F3CB3" w:rsidRDefault="001A148F">
      <w:pPr>
        <w:pStyle w:val="Textoindependiente"/>
        <w:spacing w:before="2"/>
        <w:rPr>
          <w:sz w:val="13"/>
        </w:rPr>
      </w:pPr>
      <w:r>
        <w:rPr>
          <w:noProof/>
          <w:lang w:val="es-AR" w:eastAsia="es-AR"/>
        </w:rPr>
        <mc:AlternateContent>
          <mc:Choice Requires="wps">
            <w:drawing>
              <wp:anchor distT="0" distB="0" distL="0" distR="0" simplePos="0" relativeHeight="487631360" behindDoc="1" locked="0" layoutInCell="1" allowOverlap="1" wp14:anchorId="24F4C833" wp14:editId="5DB10732">
                <wp:simplePos x="0" y="0"/>
                <wp:positionH relativeFrom="page">
                  <wp:posOffset>606425</wp:posOffset>
                </wp:positionH>
                <wp:positionV relativeFrom="paragraph">
                  <wp:posOffset>114946</wp:posOffset>
                </wp:positionV>
                <wp:extent cx="6553200" cy="122555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3FA34B10" w14:textId="77777777" w:rsidR="001A148F" w:rsidRDefault="001A148F" w:rsidP="005D33BC">
                            <w:pPr>
                              <w:spacing w:before="30" w:line="496" w:lineRule="auto"/>
                              <w:ind w:left="10" w:right="7052"/>
                              <w:rPr>
                                <w:sz w:val="16"/>
                                <w:lang w:bidi="es-419"/>
                              </w:rPr>
                            </w:pPr>
                            <w:r>
                              <w:rPr>
                                <w:b/>
                                <w:sz w:val="16"/>
                                <w:lang w:bidi="es-419"/>
                              </w:rPr>
                              <w:t xml:space="preserve">Actividad elegible para CDBG: </w:t>
                            </w:r>
                            <w:r>
                              <w:rPr>
                                <w:sz w:val="16"/>
                                <w:lang w:bidi="es-419"/>
                              </w:rPr>
                              <w:t xml:space="preserve">planificación </w:t>
                            </w:r>
                            <w:r>
                              <w:rPr>
                                <w:b/>
                                <w:sz w:val="16"/>
                                <w:lang w:bidi="es-419"/>
                              </w:rPr>
                              <w:t xml:space="preserve">Asignación de CDBG-DR: </w:t>
                            </w:r>
                            <w:r>
                              <w:rPr>
                                <w:sz w:val="16"/>
                                <w:lang w:bidi="es-419"/>
                              </w:rPr>
                              <w:t xml:space="preserve">$1,000,000 </w:t>
                            </w:r>
                          </w:p>
                          <w:p w14:paraId="2FBB0607" w14:textId="0566D2BA" w:rsidR="001A148F" w:rsidRDefault="001A148F" w:rsidP="005D33BC">
                            <w:pPr>
                              <w:spacing w:before="30" w:line="496" w:lineRule="auto"/>
                              <w:ind w:left="10" w:right="7052"/>
                              <w:rPr>
                                <w:sz w:val="16"/>
                                <w:lang w:bidi="es-419"/>
                              </w:rPr>
                            </w:pPr>
                            <w:r>
                              <w:rPr>
                                <w:b/>
                                <w:sz w:val="16"/>
                                <w:lang w:bidi="es-419"/>
                              </w:rPr>
                              <w:t>Fecha de inicio propuesta</w:t>
                            </w:r>
                            <w:r>
                              <w:rPr>
                                <w:sz w:val="16"/>
                                <w:lang w:bidi="es-419"/>
                              </w:rPr>
                              <w:t>:</w:t>
                            </w:r>
                            <w:r>
                              <w:rPr>
                                <w:b/>
                                <w:sz w:val="16"/>
                                <w:lang w:bidi="es-419"/>
                              </w:rPr>
                              <w:t xml:space="preserve"> </w:t>
                            </w:r>
                            <w:r>
                              <w:rPr>
                                <w:sz w:val="16"/>
                                <w:lang w:bidi="es-419"/>
                              </w:rPr>
                              <w:t xml:space="preserve">junio de 2025 </w:t>
                            </w:r>
                          </w:p>
                          <w:p w14:paraId="3267F192" w14:textId="76838CBC" w:rsidR="001A148F" w:rsidRDefault="001A148F" w:rsidP="005D33BC">
                            <w:pPr>
                              <w:spacing w:before="30" w:line="496" w:lineRule="auto"/>
                              <w:ind w:left="10" w:right="7052"/>
                              <w:rPr>
                                <w:sz w:val="16"/>
                              </w:rPr>
                            </w:pPr>
                            <w:r>
                              <w:rPr>
                                <w:b/>
                                <w:sz w:val="16"/>
                                <w:lang w:bidi="es-419"/>
                              </w:rPr>
                              <w:t xml:space="preserve">Fecha de finalización propuesta: </w:t>
                            </w:r>
                            <w:r>
                              <w:rPr>
                                <w:sz w:val="16"/>
                                <w:lang w:bidi="es-419"/>
                              </w:rPr>
                              <w:t>junio de 2028</w:t>
                            </w:r>
                          </w:p>
                          <w:p w14:paraId="58AB4328" w14:textId="77777777" w:rsidR="001A148F" w:rsidRDefault="001A148F">
                            <w:pPr>
                              <w:spacing w:line="181" w:lineRule="exact"/>
                              <w:ind w:left="10"/>
                              <w:rPr>
                                <w:sz w:val="16"/>
                              </w:rPr>
                            </w:pPr>
                            <w:r>
                              <w:rPr>
                                <w:b/>
                                <w:sz w:val="16"/>
                                <w:lang w:bidi="es-419"/>
                              </w:rPr>
                              <w:t xml:space="preserve">Entidad administradora: </w:t>
                            </w:r>
                            <w:r>
                              <w:rPr>
                                <w:sz w:val="16"/>
                                <w:lang w:bidi="es-419"/>
                              </w:rPr>
                              <w:t xml:space="preserve">el DCA se asociará con otra </w:t>
                            </w:r>
                            <w:r>
                              <w:rPr>
                                <w:spacing w:val="-2"/>
                                <w:sz w:val="16"/>
                                <w:lang w:bidi="es-419"/>
                              </w:rPr>
                              <w:t>entidad</w:t>
                            </w:r>
                            <w:r>
                              <w:rPr>
                                <w:sz w:val="16"/>
                                <w:lang w:bidi="es-419"/>
                              </w:rPr>
                              <w:t xml:space="preserve"> gubernamental</w:t>
                            </w:r>
                          </w:p>
                        </w:txbxContent>
                      </wps:txbx>
                      <wps:bodyPr wrap="square" lIns="0" tIns="0" rIns="0" bIns="0" rtlCol="0">
                        <a:noAutofit/>
                      </wps:bodyPr>
                    </wps:wsp>
                  </a:graphicData>
                </a:graphic>
              </wp:anchor>
            </w:drawing>
          </mc:Choice>
          <mc:Fallback>
            <w:pict>
              <v:shape w14:anchorId="24F4C833" id="Textbox 131" o:spid="_x0000_s1030" type="#_x0000_t202" style="position:absolute;margin-left:47.75pt;margin-top:9.05pt;width:516pt;height:96.5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" filled="f" strokecolor="gray" strokeweight=".5pt">
                <v:path arrowok="t"/>
                <v:textbox inset="0,0,0,0">
                  <w:txbxContent>
                    <w:p w14:paraId="3FA34B10" w14:textId="77777777" w:rsidR="001A148F" w:rsidRDefault="001A148F" w:rsidP="005D33BC">
                      <w:pPr>
                        <w:spacing w:before="30" w:line="496" w:lineRule="auto"/>
                        <w:ind w:left="10" w:right="7052"/>
                        <w:rPr>
                          <w:sz w:val="16"/>
                          <w:lang w:bidi="es-419"/>
                        </w:rPr>
                      </w:pPr>
                      <w:r>
                        <w:rPr>
                          <w:b/>
                          <w:sz w:val="16"/>
                          <w:lang w:bidi="es-419"/>
                        </w:rPr>
                        <w:t xml:space="preserve">Actividad elegible para CDBG: </w:t>
                      </w:r>
                      <w:r>
                        <w:rPr>
                          <w:sz w:val="16"/>
                          <w:lang w:bidi="es-419"/>
                        </w:rPr>
                        <w:t xml:space="preserve">planificación </w:t>
                      </w:r>
                      <w:r>
                        <w:rPr>
                          <w:b/>
                          <w:sz w:val="16"/>
                          <w:lang w:bidi="es-419"/>
                        </w:rPr>
                        <w:t xml:space="preserve">Asignación de CDBG-DR: </w:t>
                      </w:r>
                      <w:r>
                        <w:rPr>
                          <w:sz w:val="16"/>
                          <w:lang w:bidi="es-419"/>
                        </w:rPr>
                        <w:t xml:space="preserve">$1,000,000 </w:t>
                      </w:r>
                    </w:p>
                    <w:p w14:paraId="2FBB0607" w14:textId="0566D2BA" w:rsidR="001A148F" w:rsidRDefault="001A148F" w:rsidP="005D33BC">
                      <w:pPr>
                        <w:spacing w:before="30" w:line="496" w:lineRule="auto"/>
                        <w:ind w:left="10" w:right="7052"/>
                        <w:rPr>
                          <w:sz w:val="16"/>
                          <w:lang w:bidi="es-419"/>
                        </w:rPr>
                      </w:pPr>
                      <w:r>
                        <w:rPr>
                          <w:b/>
                          <w:sz w:val="16"/>
                          <w:lang w:bidi="es-419"/>
                        </w:rPr>
                        <w:t>Fecha de inicio propuesta</w:t>
                      </w:r>
                      <w:r>
                        <w:rPr>
                          <w:sz w:val="16"/>
                          <w:lang w:bidi="es-419"/>
                        </w:rPr>
                        <w:t>:</w:t>
                      </w:r>
                      <w:r>
                        <w:rPr>
                          <w:b/>
                          <w:sz w:val="16"/>
                          <w:lang w:bidi="es-419"/>
                        </w:rPr>
                        <w:t xml:space="preserve"> </w:t>
                      </w:r>
                      <w:r>
                        <w:rPr>
                          <w:sz w:val="16"/>
                          <w:lang w:bidi="es-419"/>
                        </w:rPr>
                        <w:t xml:space="preserve">junio de 2025 </w:t>
                      </w:r>
                    </w:p>
                    <w:p w14:paraId="3267F192" w14:textId="76838CBC" w:rsidR="001A148F" w:rsidRDefault="001A148F" w:rsidP="005D33BC">
                      <w:pPr>
                        <w:spacing w:before="30" w:line="496" w:lineRule="auto"/>
                        <w:ind w:left="10" w:right="7052"/>
                        <w:rPr>
                          <w:sz w:val="16"/>
                        </w:rPr>
                      </w:pPr>
                      <w:r>
                        <w:rPr>
                          <w:b/>
                          <w:sz w:val="16"/>
                          <w:lang w:bidi="es-419"/>
                        </w:rPr>
                        <w:t xml:space="preserve">Fecha de finalización propuesta: </w:t>
                      </w:r>
                      <w:r>
                        <w:rPr>
                          <w:sz w:val="16"/>
                          <w:lang w:bidi="es-419"/>
                        </w:rPr>
                        <w:t>junio de 2028</w:t>
                      </w:r>
                    </w:p>
                    <w:p w14:paraId="58AB4328" w14:textId="77777777" w:rsidR="001A148F" w:rsidRDefault="001A148F">
                      <w:pPr>
                        <w:spacing w:line="181" w:lineRule="exact"/>
                        <w:ind w:left="10"/>
                        <w:rPr>
                          <w:sz w:val="16"/>
                        </w:rPr>
                      </w:pPr>
                      <w:r>
                        <w:rPr>
                          <w:b/>
                          <w:sz w:val="16"/>
                          <w:lang w:bidi="es-419"/>
                        </w:rPr>
                        <w:t xml:space="preserve">Entidad administradora: </w:t>
                      </w:r>
                      <w:r>
                        <w:rPr>
                          <w:sz w:val="16"/>
                          <w:lang w:bidi="es-419"/>
                        </w:rPr>
                        <w:t xml:space="preserve">el DCA se asociará con otra </w:t>
                      </w:r>
                      <w:r>
                        <w:rPr>
                          <w:spacing w:val="-2"/>
                          <w:sz w:val="16"/>
                          <w:lang w:bidi="es-419"/>
                        </w:rPr>
                        <w:t>entidad</w:t>
                      </w:r>
                      <w:r>
                        <w:rPr>
                          <w:sz w:val="16"/>
                          <w:lang w:bidi="es-419"/>
                        </w:rPr>
                        <w:t xml:space="preserve"> gubernamental</w:t>
                      </w:r>
                    </w:p>
                  </w:txbxContent>
                </v:textbox>
                <w10:wrap type="topAndBottom" anchorx="page"/>
              </v:shape>
            </w:pict>
          </mc:Fallback>
        </mc:AlternateContent>
      </w:r>
    </w:p>
    <w:p w14:paraId="3AAEAD4B" w14:textId="77777777" w:rsidR="001F3CB3" w:rsidRDefault="001A148F">
      <w:pPr>
        <w:pStyle w:val="Ttulo5"/>
        <w:spacing w:before="25"/>
      </w:pPr>
      <w:r>
        <w:rPr>
          <w:spacing w:val="-2"/>
          <w:lang w:bidi="es-419"/>
        </w:rPr>
        <w:t>Resumen del programa:</w:t>
      </w:r>
    </w:p>
    <w:p w14:paraId="5A3AF99A" w14:textId="77777777" w:rsidR="001F3CB3" w:rsidRDefault="001F3CB3">
      <w:pPr>
        <w:pStyle w:val="Textoindependiente"/>
        <w:spacing w:before="12"/>
        <w:rPr>
          <w:b/>
        </w:rPr>
      </w:pPr>
    </w:p>
    <w:p w14:paraId="23865D3E" w14:textId="77777777" w:rsidR="001F3CB3" w:rsidRPr="005D33BC" w:rsidRDefault="001A148F">
      <w:pPr>
        <w:pStyle w:val="Textoindependiente"/>
        <w:spacing w:line="312" w:lineRule="auto"/>
        <w:ind w:left="110" w:right="763"/>
        <w:rPr>
          <w:spacing w:val="-2"/>
        </w:rPr>
      </w:pPr>
      <w:r w:rsidRPr="005D33BC">
        <w:rPr>
          <w:spacing w:val="-2"/>
          <w:lang w:bidi="es-419"/>
        </w:rPr>
        <w:t>El DCA alienta a las comunidades a considerar la planificación de la recuperación posterior a un desastre, especialmente aquellas en las áreas más impactadas y afectadas. Este es un gasto permitido en la asignación de planificación. Esto incluye el desarrollo, la adopción y la aplicación de códigos de construcción modernos o resilientes, y la mitigación de riesgos de peligros, incluido el posible aumento del nivel del mar, fuertes vientos, temporales de oleaje e inundaciones.</w:t>
      </w:r>
    </w:p>
    <w:p w14:paraId="74B3D442" w14:textId="77777777" w:rsidR="001F3CB3" w:rsidRDefault="001A148F">
      <w:pPr>
        <w:pStyle w:val="Ttulo5"/>
        <w:spacing w:before="143"/>
      </w:pPr>
      <w:r>
        <w:rPr>
          <w:spacing w:val="-2"/>
          <w:lang w:bidi="es-419"/>
        </w:rPr>
        <w:t>Solicitudes competitivas:</w:t>
      </w:r>
    </w:p>
    <w:p w14:paraId="31E2E5C8" w14:textId="77777777" w:rsidR="001F3CB3" w:rsidRDefault="001F3CB3">
      <w:pPr>
        <w:pStyle w:val="Textoindependiente"/>
        <w:spacing w:before="12"/>
        <w:rPr>
          <w:b/>
        </w:rPr>
      </w:pPr>
    </w:p>
    <w:p w14:paraId="68960298" w14:textId="77777777" w:rsidR="001F3CB3" w:rsidRDefault="001A148F" w:rsidP="005D33BC">
      <w:pPr>
        <w:pStyle w:val="Textoindependiente"/>
        <w:spacing w:line="496" w:lineRule="auto"/>
        <w:ind w:left="110" w:right="1662"/>
      </w:pPr>
      <w:r>
        <w:rPr>
          <w:lang w:bidi="es-419"/>
        </w:rPr>
        <w:t>No se utilizarán solicitudes competitivas para esta actividad. Por cualquier pregunta, debe comunicarse con el personal del programa CDBG-DR. La información de contacto se muestra a continuación:</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14:paraId="41EFC2A6" w14:textId="77777777">
        <w:trPr>
          <w:trHeight w:val="260"/>
        </w:trPr>
        <w:tc>
          <w:tcPr>
            <w:tcW w:w="5160" w:type="dxa"/>
          </w:tcPr>
          <w:p w14:paraId="5DEE725C" w14:textId="77777777" w:rsidR="001F3CB3" w:rsidRDefault="001A148F">
            <w:pPr>
              <w:pStyle w:val="TableParagraph"/>
              <w:spacing w:before="8"/>
              <w:ind w:left="37" w:right="28"/>
              <w:jc w:val="center"/>
              <w:rPr>
                <w:b/>
                <w:sz w:val="16"/>
              </w:rPr>
            </w:pPr>
            <w:r>
              <w:rPr>
                <w:b/>
                <w:spacing w:val="-4"/>
                <w:sz w:val="16"/>
                <w:lang w:bidi="es-419"/>
              </w:rPr>
              <w:t>CORREO POSTAL</w:t>
            </w:r>
          </w:p>
        </w:tc>
        <w:tc>
          <w:tcPr>
            <w:tcW w:w="5160" w:type="dxa"/>
          </w:tcPr>
          <w:p w14:paraId="1FA617E7" w14:textId="77777777" w:rsidR="001F3CB3" w:rsidRDefault="001A148F">
            <w:pPr>
              <w:pStyle w:val="TableParagraph"/>
              <w:spacing w:before="8"/>
              <w:ind w:left="37" w:right="28"/>
              <w:jc w:val="center"/>
              <w:rPr>
                <w:b/>
                <w:sz w:val="16"/>
              </w:rPr>
            </w:pPr>
            <w:r>
              <w:rPr>
                <w:b/>
                <w:spacing w:val="-2"/>
                <w:sz w:val="16"/>
                <w:lang w:bidi="es-419"/>
              </w:rPr>
              <w:t>CORREO ELECTRÓNICO</w:t>
            </w:r>
          </w:p>
        </w:tc>
      </w:tr>
      <w:tr w:rsidR="001F3CB3" w:rsidRPr="00A3794F" w14:paraId="2F6B842E" w14:textId="77777777">
        <w:trPr>
          <w:trHeight w:val="1980"/>
        </w:trPr>
        <w:tc>
          <w:tcPr>
            <w:tcW w:w="5160" w:type="dxa"/>
          </w:tcPr>
          <w:p w14:paraId="260B29F5" w14:textId="77777777" w:rsidR="001F3CB3" w:rsidRPr="003041E8" w:rsidRDefault="001F3CB3">
            <w:pPr>
              <w:pStyle w:val="TableParagraph"/>
              <w:spacing w:before="0"/>
              <w:rPr>
                <w:sz w:val="16"/>
                <w:lang w:val="de-DE"/>
              </w:rPr>
            </w:pPr>
          </w:p>
          <w:p w14:paraId="155552B4" w14:textId="77777777" w:rsidR="001F3CB3" w:rsidRPr="003041E8" w:rsidRDefault="001F3CB3">
            <w:pPr>
              <w:pStyle w:val="TableParagraph"/>
              <w:spacing w:before="0"/>
              <w:rPr>
                <w:sz w:val="16"/>
                <w:lang w:val="de-DE"/>
              </w:rPr>
            </w:pPr>
          </w:p>
          <w:p w14:paraId="05528DCC" w14:textId="77777777" w:rsidR="001F3CB3" w:rsidRPr="003041E8" w:rsidRDefault="001F3CB3">
            <w:pPr>
              <w:pStyle w:val="TableParagraph"/>
              <w:spacing w:before="6"/>
              <w:rPr>
                <w:sz w:val="16"/>
                <w:lang w:val="de-DE"/>
              </w:rPr>
            </w:pPr>
          </w:p>
          <w:p w14:paraId="4B168CBF" w14:textId="77777777" w:rsidR="001F3CB3" w:rsidRPr="003041E8" w:rsidRDefault="001A148F">
            <w:pPr>
              <w:pStyle w:val="TableParagraph"/>
              <w:spacing w:before="0" w:line="312" w:lineRule="auto"/>
              <w:ind w:left="905" w:right="893"/>
              <w:jc w:val="center"/>
              <w:rPr>
                <w:sz w:val="16"/>
                <w:lang w:val="de-DE"/>
              </w:rPr>
            </w:pPr>
            <w:r w:rsidRPr="003041E8">
              <w:rPr>
                <w:sz w:val="16"/>
                <w:lang w:val="de-DE" w:bidi="es-419"/>
              </w:rPr>
              <w:t>Georgia Department of Community Affairs Attention: CDBG-DR</w:t>
            </w:r>
          </w:p>
          <w:p w14:paraId="3B2259B9" w14:textId="77777777" w:rsidR="001F3CB3" w:rsidRPr="003041E8" w:rsidRDefault="001A148F">
            <w:pPr>
              <w:pStyle w:val="TableParagraph"/>
              <w:spacing w:before="2"/>
              <w:ind w:left="37" w:right="28"/>
              <w:jc w:val="center"/>
              <w:rPr>
                <w:sz w:val="16"/>
                <w:lang w:val="de-DE"/>
              </w:rPr>
            </w:pPr>
            <w:r w:rsidRPr="003041E8">
              <w:rPr>
                <w:sz w:val="16"/>
                <w:lang w:val="de-DE" w:bidi="es-419"/>
              </w:rPr>
              <w:t xml:space="preserve">60 Executive Park South, NE Atlanta, Georgia </w:t>
            </w:r>
            <w:r w:rsidRPr="003041E8">
              <w:rPr>
                <w:spacing w:val="-2"/>
                <w:sz w:val="16"/>
                <w:lang w:val="de-DE" w:bidi="es-419"/>
              </w:rPr>
              <w:t>30329</w:t>
            </w:r>
          </w:p>
        </w:tc>
        <w:tc>
          <w:tcPr>
            <w:tcW w:w="5160" w:type="dxa"/>
          </w:tcPr>
          <w:p w14:paraId="2FD8DBFC" w14:textId="77777777" w:rsidR="001F3CB3" w:rsidRPr="003041E8" w:rsidRDefault="001F3CB3">
            <w:pPr>
              <w:pStyle w:val="TableParagraph"/>
              <w:spacing w:before="0"/>
              <w:rPr>
                <w:sz w:val="16"/>
                <w:lang w:val="de-DE"/>
              </w:rPr>
            </w:pPr>
          </w:p>
          <w:p w14:paraId="2D7C1ADB" w14:textId="77777777" w:rsidR="001F3CB3" w:rsidRPr="003041E8" w:rsidRDefault="001F3CB3">
            <w:pPr>
              <w:pStyle w:val="TableParagraph"/>
              <w:spacing w:before="0"/>
              <w:rPr>
                <w:sz w:val="16"/>
                <w:lang w:val="de-DE"/>
              </w:rPr>
            </w:pPr>
          </w:p>
          <w:p w14:paraId="0D1F01E7" w14:textId="77777777" w:rsidR="001F3CB3" w:rsidRPr="003041E8" w:rsidRDefault="001F3CB3">
            <w:pPr>
              <w:pStyle w:val="TableParagraph"/>
              <w:spacing w:before="0"/>
              <w:rPr>
                <w:sz w:val="16"/>
                <w:lang w:val="de-DE"/>
              </w:rPr>
            </w:pPr>
          </w:p>
          <w:p w14:paraId="7998B330" w14:textId="77777777" w:rsidR="001F3CB3" w:rsidRPr="003041E8" w:rsidRDefault="001F3CB3">
            <w:pPr>
              <w:pStyle w:val="TableParagraph"/>
              <w:spacing w:before="132"/>
              <w:rPr>
                <w:sz w:val="16"/>
                <w:lang w:val="de-DE"/>
              </w:rPr>
            </w:pPr>
          </w:p>
          <w:p w14:paraId="721F2215" w14:textId="77777777" w:rsidR="001F3CB3" w:rsidRPr="003041E8" w:rsidRDefault="00000000">
            <w:pPr>
              <w:pStyle w:val="TableParagraph"/>
              <w:spacing w:before="0"/>
              <w:ind w:left="37" w:right="28"/>
              <w:jc w:val="center"/>
              <w:rPr>
                <w:sz w:val="16"/>
                <w:lang w:val="de-DE"/>
              </w:rPr>
            </w:pPr>
            <w:hyperlink r:id="rId68">
              <w:r w:rsidR="001A148F" w:rsidRPr="003041E8">
                <w:rPr>
                  <w:sz w:val="16"/>
                  <w:lang w:val="de-DE" w:bidi="es-419"/>
                </w:rPr>
                <w:t>CDBG-</w:t>
              </w:r>
              <w:r w:rsidR="001A148F" w:rsidRPr="003041E8">
                <w:rPr>
                  <w:spacing w:val="-2"/>
                  <w:sz w:val="16"/>
                  <w:lang w:val="de-DE" w:bidi="es-419"/>
                </w:rPr>
                <w:t>DR@dca.ga.gov</w:t>
              </w:r>
            </w:hyperlink>
          </w:p>
        </w:tc>
      </w:tr>
    </w:tbl>
    <w:p w14:paraId="4ABA98A0" w14:textId="77777777" w:rsidR="001F3CB3" w:rsidRPr="003041E8" w:rsidRDefault="001F3CB3">
      <w:pPr>
        <w:pStyle w:val="Textoindependiente"/>
        <w:spacing w:before="164"/>
        <w:rPr>
          <w:lang w:val="de-DE"/>
        </w:rPr>
      </w:pPr>
    </w:p>
    <w:p w14:paraId="737E09A3" w14:textId="77777777" w:rsidR="001F3CB3" w:rsidRDefault="001A148F">
      <w:pPr>
        <w:pStyle w:val="Textoindependiente"/>
        <w:ind w:left="110"/>
      </w:pPr>
      <w:r>
        <w:rPr>
          <w:spacing w:val="-2"/>
          <w:u w:val="single"/>
          <w:lang w:bidi="es-419"/>
        </w:rPr>
        <w:t>Administración</w:t>
      </w:r>
    </w:p>
    <w:p w14:paraId="4544B869" w14:textId="77777777" w:rsidR="001F3CB3" w:rsidRDefault="001A148F">
      <w:pPr>
        <w:pStyle w:val="Textoindependiente"/>
        <w:spacing w:before="2"/>
        <w:rPr>
          <w:sz w:val="13"/>
        </w:rPr>
      </w:pPr>
      <w:r>
        <w:rPr>
          <w:noProof/>
          <w:lang w:val="es-AR" w:eastAsia="es-AR"/>
        </w:rPr>
        <mc:AlternateContent>
          <mc:Choice Requires="wps">
            <w:drawing>
              <wp:anchor distT="0" distB="0" distL="0" distR="0" simplePos="0" relativeHeight="487631872" behindDoc="1" locked="0" layoutInCell="1" allowOverlap="1" wp14:anchorId="6B6DEB9E" wp14:editId="72F50029">
                <wp:simplePos x="0" y="0"/>
                <wp:positionH relativeFrom="page">
                  <wp:posOffset>606425</wp:posOffset>
                </wp:positionH>
                <wp:positionV relativeFrom="paragraph">
                  <wp:posOffset>114845</wp:posOffset>
                </wp:positionV>
                <wp:extent cx="6553200" cy="122555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4AEC0A6C" w14:textId="77777777" w:rsidR="001A148F" w:rsidRDefault="001A148F">
                            <w:pPr>
                              <w:spacing w:before="30"/>
                              <w:ind w:left="10"/>
                              <w:rPr>
                                <w:sz w:val="16"/>
                              </w:rPr>
                            </w:pPr>
                            <w:r>
                              <w:rPr>
                                <w:b/>
                                <w:sz w:val="16"/>
                                <w:lang w:bidi="es-419"/>
                              </w:rPr>
                              <w:t xml:space="preserve">Asignación de CDBG-DR: </w:t>
                            </w:r>
                            <w:r>
                              <w:rPr>
                                <w:spacing w:val="-2"/>
                                <w:sz w:val="16"/>
                                <w:lang w:bidi="es-419"/>
                              </w:rPr>
                              <w:t>$629,750</w:t>
                            </w:r>
                          </w:p>
                          <w:p w14:paraId="5C58AE38" w14:textId="77777777" w:rsidR="001A148F" w:rsidRDefault="001A148F">
                            <w:pPr>
                              <w:pStyle w:val="Textoindependiente"/>
                              <w:spacing w:before="12"/>
                            </w:pPr>
                          </w:p>
                          <w:p w14:paraId="51208424" w14:textId="77777777" w:rsidR="001A148F" w:rsidRDefault="001A148F">
                            <w:pPr>
                              <w:ind w:left="10"/>
                              <w:rPr>
                                <w:sz w:val="16"/>
                              </w:rPr>
                            </w:pPr>
                            <w:r>
                              <w:rPr>
                                <w:b/>
                                <w:sz w:val="16"/>
                                <w:lang w:bidi="es-419"/>
                              </w:rPr>
                              <w:t xml:space="preserve">Actividad elegible para CDBG: </w:t>
                            </w:r>
                            <w:r>
                              <w:rPr>
                                <w:spacing w:val="-2"/>
                                <w:sz w:val="16"/>
                                <w:lang w:bidi="es-419"/>
                              </w:rPr>
                              <w:t>costos</w:t>
                            </w:r>
                            <w:r>
                              <w:rPr>
                                <w:sz w:val="16"/>
                                <w:lang w:bidi="es-419"/>
                              </w:rPr>
                              <w:t xml:space="preserve"> de administración del programa</w:t>
                            </w:r>
                          </w:p>
                          <w:p w14:paraId="677A4533" w14:textId="77777777" w:rsidR="001A148F" w:rsidRDefault="001A148F">
                            <w:pPr>
                              <w:pStyle w:val="Textoindependiente"/>
                              <w:spacing w:before="12"/>
                            </w:pPr>
                          </w:p>
                          <w:p w14:paraId="58BD937C" w14:textId="77777777" w:rsidR="001A148F" w:rsidRDefault="001A148F">
                            <w:pPr>
                              <w:ind w:left="10"/>
                              <w:rPr>
                                <w:sz w:val="16"/>
                              </w:rPr>
                            </w:pPr>
                            <w:r>
                              <w:rPr>
                                <w:b/>
                                <w:sz w:val="16"/>
                                <w:lang w:bidi="es-419"/>
                              </w:rPr>
                              <w:t xml:space="preserve">Fecha de inicio propuesta: </w:t>
                            </w:r>
                            <w:r>
                              <w:rPr>
                                <w:sz w:val="16"/>
                                <w:lang w:bidi="es-419"/>
                              </w:rPr>
                              <w:t xml:space="preserve">octubre de </w:t>
                            </w:r>
                            <w:r>
                              <w:rPr>
                                <w:spacing w:val="-4"/>
                                <w:sz w:val="16"/>
                                <w:lang w:bidi="es-419"/>
                              </w:rPr>
                              <w:t>2024</w:t>
                            </w:r>
                          </w:p>
                          <w:p w14:paraId="7BCFF3B4" w14:textId="77777777" w:rsidR="001A148F" w:rsidRDefault="001A148F">
                            <w:pPr>
                              <w:pStyle w:val="Textoindependiente"/>
                              <w:spacing w:before="12"/>
                            </w:pPr>
                          </w:p>
                          <w:p w14:paraId="73C543AA" w14:textId="77777777" w:rsidR="001A148F" w:rsidRDefault="001A148F">
                            <w:pPr>
                              <w:ind w:left="10"/>
                              <w:rPr>
                                <w:sz w:val="16"/>
                              </w:rPr>
                            </w:pPr>
                            <w:r>
                              <w:rPr>
                                <w:b/>
                                <w:sz w:val="16"/>
                                <w:lang w:bidi="es-419"/>
                              </w:rPr>
                              <w:t xml:space="preserve">Fecha de finalización propuesta: </w:t>
                            </w:r>
                            <w:r>
                              <w:rPr>
                                <w:sz w:val="16"/>
                                <w:lang w:bidi="es-419"/>
                              </w:rPr>
                              <w:t xml:space="preserve">junio de </w:t>
                            </w:r>
                            <w:r>
                              <w:rPr>
                                <w:spacing w:val="-4"/>
                                <w:sz w:val="16"/>
                                <w:lang w:bidi="es-419"/>
                              </w:rPr>
                              <w:t>2029</w:t>
                            </w:r>
                          </w:p>
                          <w:p w14:paraId="71C1B396" w14:textId="77777777" w:rsidR="001A148F" w:rsidRDefault="001A148F">
                            <w:pPr>
                              <w:pStyle w:val="Textoindependiente"/>
                              <w:spacing w:before="12"/>
                            </w:pPr>
                          </w:p>
                          <w:p w14:paraId="2F1371D0" w14:textId="77777777" w:rsidR="001A148F" w:rsidRDefault="001A148F">
                            <w:pPr>
                              <w:ind w:left="10"/>
                              <w:rPr>
                                <w:sz w:val="16"/>
                              </w:rPr>
                            </w:pPr>
                            <w:r>
                              <w:rPr>
                                <w:b/>
                                <w:sz w:val="16"/>
                                <w:lang w:bidi="es-419"/>
                              </w:rPr>
                              <w:t xml:space="preserve">Entidad administradora: </w:t>
                            </w:r>
                            <w:r>
                              <w:rPr>
                                <w:sz w:val="16"/>
                                <w:lang w:bidi="es-419"/>
                              </w:rPr>
                              <w:t xml:space="preserve">el DCA hará la administración </w:t>
                            </w:r>
                            <w:r>
                              <w:rPr>
                                <w:spacing w:val="-2"/>
                                <w:sz w:val="16"/>
                                <w:lang w:bidi="es-419"/>
                              </w:rPr>
                              <w:t>directa</w:t>
                            </w:r>
                          </w:p>
                        </w:txbxContent>
                      </wps:txbx>
                      <wps:bodyPr wrap="square" lIns="0" tIns="0" rIns="0" bIns="0" rtlCol="0">
                        <a:noAutofit/>
                      </wps:bodyPr>
                    </wps:wsp>
                  </a:graphicData>
                </a:graphic>
              </wp:anchor>
            </w:drawing>
          </mc:Choice>
          <mc:Fallback>
            <w:pict>
              <v:shape w14:anchorId="6B6DEB9E" id="Textbox 132" o:spid="_x0000_s1031" type="#_x0000_t202" style="position:absolute;margin-left:47.75pt;margin-top:9.05pt;width:516pt;height:96.5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" filled="f" strokecolor="gray" strokeweight=".5pt">
                <v:path arrowok="t"/>
                <v:textbox inset="0,0,0,0">
                  <w:txbxContent>
                    <w:p w14:paraId="4AEC0A6C" w14:textId="77777777" w:rsidR="001A148F" w:rsidRDefault="001A148F">
                      <w:pPr>
                        <w:spacing w:before="30"/>
                        <w:ind w:left="10"/>
                        <w:rPr>
                          <w:sz w:val="16"/>
                        </w:rPr>
                      </w:pPr>
                      <w:r>
                        <w:rPr>
                          <w:b/>
                          <w:sz w:val="16"/>
                          <w:lang w:bidi="es-419"/>
                        </w:rPr>
                        <w:t xml:space="preserve">Asignación de CDBG-DR: </w:t>
                      </w:r>
                      <w:r>
                        <w:rPr>
                          <w:spacing w:val="-2"/>
                          <w:sz w:val="16"/>
                          <w:lang w:bidi="es-419"/>
                        </w:rPr>
                        <w:t>$629,750</w:t>
                      </w:r>
                    </w:p>
                    <w:p w14:paraId="5C58AE38" w14:textId="77777777" w:rsidR="001A148F" w:rsidRDefault="001A148F">
                      <w:pPr>
                        <w:pStyle w:val="Textoindependiente"/>
                        <w:spacing w:before="12"/>
                      </w:pPr>
                    </w:p>
                    <w:p w14:paraId="51208424" w14:textId="77777777" w:rsidR="001A148F" w:rsidRDefault="001A148F">
                      <w:pPr>
                        <w:ind w:left="10"/>
                        <w:rPr>
                          <w:sz w:val="16"/>
                        </w:rPr>
                      </w:pPr>
                      <w:r>
                        <w:rPr>
                          <w:b/>
                          <w:sz w:val="16"/>
                          <w:lang w:bidi="es-419"/>
                        </w:rPr>
                        <w:t xml:space="preserve">Actividad elegible para CDBG: </w:t>
                      </w:r>
                      <w:r>
                        <w:rPr>
                          <w:spacing w:val="-2"/>
                          <w:sz w:val="16"/>
                          <w:lang w:bidi="es-419"/>
                        </w:rPr>
                        <w:t>costos</w:t>
                      </w:r>
                      <w:r>
                        <w:rPr>
                          <w:sz w:val="16"/>
                          <w:lang w:bidi="es-419"/>
                        </w:rPr>
                        <w:t xml:space="preserve"> de administración del programa</w:t>
                      </w:r>
                    </w:p>
                    <w:p w14:paraId="677A4533" w14:textId="77777777" w:rsidR="001A148F" w:rsidRDefault="001A148F">
                      <w:pPr>
                        <w:pStyle w:val="Textoindependiente"/>
                        <w:spacing w:before="12"/>
                      </w:pPr>
                    </w:p>
                    <w:p w14:paraId="58BD937C" w14:textId="77777777" w:rsidR="001A148F" w:rsidRDefault="001A148F">
                      <w:pPr>
                        <w:ind w:left="10"/>
                        <w:rPr>
                          <w:sz w:val="16"/>
                        </w:rPr>
                      </w:pPr>
                      <w:r>
                        <w:rPr>
                          <w:b/>
                          <w:sz w:val="16"/>
                          <w:lang w:bidi="es-419"/>
                        </w:rPr>
                        <w:t xml:space="preserve">Fecha de inicio propuesta: </w:t>
                      </w:r>
                      <w:r>
                        <w:rPr>
                          <w:sz w:val="16"/>
                          <w:lang w:bidi="es-419"/>
                        </w:rPr>
                        <w:t xml:space="preserve">octubre de </w:t>
                      </w:r>
                      <w:r>
                        <w:rPr>
                          <w:spacing w:val="-4"/>
                          <w:sz w:val="16"/>
                          <w:lang w:bidi="es-419"/>
                        </w:rPr>
                        <w:t>2024</w:t>
                      </w:r>
                    </w:p>
                    <w:p w14:paraId="7BCFF3B4" w14:textId="77777777" w:rsidR="001A148F" w:rsidRDefault="001A148F">
                      <w:pPr>
                        <w:pStyle w:val="Textoindependiente"/>
                        <w:spacing w:before="12"/>
                      </w:pPr>
                    </w:p>
                    <w:p w14:paraId="73C543AA" w14:textId="77777777" w:rsidR="001A148F" w:rsidRDefault="001A148F">
                      <w:pPr>
                        <w:ind w:left="10"/>
                        <w:rPr>
                          <w:sz w:val="16"/>
                        </w:rPr>
                      </w:pPr>
                      <w:r>
                        <w:rPr>
                          <w:b/>
                          <w:sz w:val="16"/>
                          <w:lang w:bidi="es-419"/>
                        </w:rPr>
                        <w:t xml:space="preserve">Fecha de finalización propuesta: </w:t>
                      </w:r>
                      <w:r>
                        <w:rPr>
                          <w:sz w:val="16"/>
                          <w:lang w:bidi="es-419"/>
                        </w:rPr>
                        <w:t xml:space="preserve">junio de </w:t>
                      </w:r>
                      <w:r>
                        <w:rPr>
                          <w:spacing w:val="-4"/>
                          <w:sz w:val="16"/>
                          <w:lang w:bidi="es-419"/>
                        </w:rPr>
                        <w:t>2029</w:t>
                      </w:r>
                    </w:p>
                    <w:p w14:paraId="71C1B396" w14:textId="77777777" w:rsidR="001A148F" w:rsidRDefault="001A148F">
                      <w:pPr>
                        <w:pStyle w:val="Textoindependiente"/>
                        <w:spacing w:before="12"/>
                      </w:pPr>
                    </w:p>
                    <w:p w14:paraId="2F1371D0" w14:textId="77777777" w:rsidR="001A148F" w:rsidRDefault="001A148F">
                      <w:pPr>
                        <w:ind w:left="10"/>
                        <w:rPr>
                          <w:sz w:val="16"/>
                        </w:rPr>
                      </w:pPr>
                      <w:r>
                        <w:rPr>
                          <w:b/>
                          <w:sz w:val="16"/>
                          <w:lang w:bidi="es-419"/>
                        </w:rPr>
                        <w:t xml:space="preserve">Entidad administradora: </w:t>
                      </w:r>
                      <w:r>
                        <w:rPr>
                          <w:sz w:val="16"/>
                          <w:lang w:bidi="es-419"/>
                        </w:rPr>
                        <w:t xml:space="preserve">el DCA hará la administración </w:t>
                      </w:r>
                      <w:r>
                        <w:rPr>
                          <w:spacing w:val="-2"/>
                          <w:sz w:val="16"/>
                          <w:lang w:bidi="es-419"/>
                        </w:rPr>
                        <w:t>directa</w:t>
                      </w:r>
                    </w:p>
                  </w:txbxContent>
                </v:textbox>
                <w10:wrap type="topAndBottom" anchorx="page"/>
              </v:shape>
            </w:pict>
          </mc:Fallback>
        </mc:AlternateContent>
      </w:r>
    </w:p>
    <w:p w14:paraId="78637A45" w14:textId="77777777" w:rsidR="001F3CB3" w:rsidRDefault="001A148F">
      <w:pPr>
        <w:pStyle w:val="Ttulo5"/>
        <w:spacing w:before="25"/>
      </w:pPr>
      <w:r>
        <w:rPr>
          <w:spacing w:val="-2"/>
          <w:lang w:bidi="es-419"/>
        </w:rPr>
        <w:t>Resumen del programa:</w:t>
      </w:r>
    </w:p>
    <w:p w14:paraId="1B569903" w14:textId="77777777" w:rsidR="001F3CB3" w:rsidRDefault="001F3CB3">
      <w:pPr>
        <w:pStyle w:val="Textoindependiente"/>
        <w:spacing w:before="12"/>
        <w:rPr>
          <w:b/>
        </w:rPr>
      </w:pPr>
    </w:p>
    <w:p w14:paraId="6438C9CD" w14:textId="77777777" w:rsidR="001F3CB3" w:rsidRDefault="001A148F">
      <w:pPr>
        <w:pStyle w:val="Textoindependiente"/>
        <w:spacing w:line="312" w:lineRule="auto"/>
        <w:ind w:left="110" w:right="763"/>
      </w:pPr>
      <w:r>
        <w:rPr>
          <w:lang w:bidi="es-419"/>
        </w:rPr>
        <w:t>Como se indica en el Aviso del Registro Federal, los beneficiarios pueden utilizar hasta el 5 por ciento del total de la subvención otorgada para la administración de la subvención. Esta asignación cubrirá los costos administrativos del DCA para ejecutar el programa. Los costos incurridos por los subreceptores para ejecutar los programas se cobrarán como costos de ejecución de actividades.</w:t>
      </w:r>
    </w:p>
    <w:p w14:paraId="71A2A2C6" w14:textId="77777777" w:rsidR="001F3CB3" w:rsidRDefault="001F3CB3">
      <w:pPr>
        <w:pStyle w:val="Textoindependiente"/>
      </w:pPr>
    </w:p>
    <w:p w14:paraId="074B75F4" w14:textId="77777777" w:rsidR="001F3CB3" w:rsidRDefault="001F3CB3">
      <w:pPr>
        <w:pStyle w:val="Textoindependiente"/>
      </w:pPr>
    </w:p>
    <w:p w14:paraId="74F8B408" w14:textId="77777777" w:rsidR="001F3CB3" w:rsidRDefault="001F3CB3">
      <w:pPr>
        <w:pStyle w:val="Textoindependiente"/>
      </w:pPr>
    </w:p>
    <w:p w14:paraId="041F7F10" w14:textId="77777777" w:rsidR="001F3CB3" w:rsidRDefault="001F3CB3">
      <w:pPr>
        <w:pStyle w:val="Textoindependiente"/>
        <w:spacing w:before="106"/>
      </w:pPr>
    </w:p>
    <w:p w14:paraId="475A285B" w14:textId="77777777" w:rsidR="001F3CB3" w:rsidRDefault="001A148F">
      <w:pPr>
        <w:pStyle w:val="Ttulo5"/>
      </w:pPr>
      <w:r>
        <w:rPr>
          <w:color w:val="202529"/>
          <w:spacing w:val="-2"/>
          <w:lang w:bidi="es-419"/>
        </w:rPr>
        <w:t>Ingresos del programa</w:t>
      </w:r>
    </w:p>
    <w:p w14:paraId="68CB16F4" w14:textId="77777777" w:rsidR="001F3CB3" w:rsidRDefault="001F3CB3">
      <w:pPr>
        <w:pStyle w:val="Textoindependiente"/>
        <w:spacing w:before="12"/>
        <w:rPr>
          <w:b/>
        </w:rPr>
      </w:pPr>
    </w:p>
    <w:p w14:paraId="523C7E0F" w14:textId="77777777" w:rsidR="001F3CB3" w:rsidRDefault="001A148F">
      <w:pPr>
        <w:pStyle w:val="Textoindependiente"/>
        <w:spacing w:line="312" w:lineRule="auto"/>
        <w:ind w:left="110" w:right="763"/>
      </w:pPr>
      <w:r>
        <w:rPr>
          <w:lang w:bidi="es-419"/>
        </w:rPr>
        <w:t>Si los ingresos del programa son generados por programas de CDBG-DR, el estado de Georgia seguirá la pauta proporcionada en la sección 17 (Requisito alternativo de ingresos del programa) en 81 FR 39702 (2016). Según esa pauta, los ingresos recibidos antes del cierre de la subvención se utilizarán como fondos de CDBG-DR adicionales de la misma manera que se hace referencia a otros fondos de CDBG-DR. Cualquier ingreso recibido después del cierre de la subvención se transferirá a la subvención de CDBG anual del DCA.</w:t>
      </w:r>
    </w:p>
    <w:p w14:paraId="75BCE31B" w14:textId="77777777" w:rsidR="001F3CB3" w:rsidRDefault="001F3CB3">
      <w:pPr>
        <w:pStyle w:val="Textoindependiente"/>
      </w:pPr>
    </w:p>
    <w:p w14:paraId="6A6184F5" w14:textId="77777777" w:rsidR="001F3CB3" w:rsidRDefault="001F3CB3">
      <w:pPr>
        <w:pStyle w:val="Textoindependiente"/>
      </w:pPr>
    </w:p>
    <w:p w14:paraId="3A36987A" w14:textId="77777777" w:rsidR="001F3CB3" w:rsidRDefault="001F3CB3">
      <w:pPr>
        <w:pStyle w:val="Textoindependiente"/>
        <w:spacing w:before="80"/>
      </w:pPr>
    </w:p>
    <w:p w14:paraId="5B844241" w14:textId="77777777" w:rsidR="001F3CB3" w:rsidRDefault="001A148F">
      <w:pPr>
        <w:pStyle w:val="Ttulo5"/>
        <w:spacing w:before="1"/>
      </w:pPr>
      <w:r>
        <w:rPr>
          <w:color w:val="202529"/>
          <w:lang w:bidi="es-419"/>
        </w:rPr>
        <w:t xml:space="preserve">Reventa o </w:t>
      </w:r>
      <w:r>
        <w:rPr>
          <w:color w:val="202529"/>
          <w:spacing w:val="-2"/>
          <w:lang w:bidi="es-419"/>
        </w:rPr>
        <w:t>recaptura.</w:t>
      </w:r>
    </w:p>
    <w:p w14:paraId="7BEEB1D1" w14:textId="77777777" w:rsidR="001F3CB3" w:rsidRDefault="001F3CB3">
      <w:pPr>
        <w:pStyle w:val="Textoindependiente"/>
        <w:spacing w:before="11"/>
        <w:rPr>
          <w:b/>
        </w:rPr>
      </w:pPr>
    </w:p>
    <w:p w14:paraId="0F28A8F2" w14:textId="77777777" w:rsidR="001F3CB3" w:rsidRDefault="001A148F">
      <w:pPr>
        <w:pStyle w:val="Textoindependiente"/>
        <w:spacing w:before="1"/>
        <w:ind w:left="110"/>
      </w:pPr>
      <w:r>
        <w:rPr>
          <w:u w:val="single"/>
          <w:lang w:bidi="es-419"/>
        </w:rPr>
        <w:t>Procedimientos para evitar la duplicación de beneficios</w:t>
      </w:r>
    </w:p>
    <w:p w14:paraId="25E615B8" w14:textId="77777777" w:rsidR="001F3CB3" w:rsidRDefault="001F3CB3">
      <w:pPr>
        <w:sectPr w:rsidR="001F3CB3" w:rsidSect="00A87A4D">
          <w:pgSz w:w="12240" w:h="15840"/>
          <w:pgMar w:top="880" w:right="240" w:bottom="280" w:left="840" w:header="720" w:footer="720" w:gutter="0"/>
          <w:cols w:space="720"/>
        </w:sectPr>
      </w:pPr>
    </w:p>
    <w:p w14:paraId="06DC0A77" w14:textId="77777777" w:rsidR="001F3CB3" w:rsidRDefault="001A148F">
      <w:pPr>
        <w:pStyle w:val="Textoindependiente"/>
        <w:spacing w:before="80" w:line="312" w:lineRule="auto"/>
        <w:ind w:left="110" w:right="763"/>
      </w:pPr>
      <w:r>
        <w:rPr>
          <w:lang w:bidi="es-419"/>
        </w:rPr>
        <w:lastRenderedPageBreak/>
        <w:t>La ley federal prohíbe que cualquier persona, empresa comercial u otra entidad reciba asistencia financiera federal por cualquier parte de una pérdida para la cual ya haya recibido asistencia financiera a través de cualquier otro programa, seguro o fuente de financiamiento. El DCA cuenta con políticas y procedimientos para confirmar que los destinatarios de fondos en virtud de su concesión de CDBG-DR no reciban un beneficio duplicado. De acuerdo con la Ley Robert T. Stafford, según su enmienda, el DCA tomará las medidas necesarias para realizar análisis integrales de la asistencia brindada a los subreceptores para evitar que se produzca la duplicación de beneficios (DOB, en inglés)</w:t>
      </w:r>
      <w:r>
        <w:rPr>
          <w:spacing w:val="-2"/>
          <w:lang w:bidi="es-419"/>
        </w:rPr>
        <w:t>.</w:t>
      </w:r>
    </w:p>
    <w:p w14:paraId="428A29CF" w14:textId="77777777" w:rsidR="001F3CB3" w:rsidRDefault="001A148F">
      <w:pPr>
        <w:pStyle w:val="Textoindependiente"/>
        <w:spacing w:before="144" w:line="312" w:lineRule="auto"/>
        <w:ind w:left="110" w:right="763"/>
      </w:pPr>
      <w:r>
        <w:rPr>
          <w:lang w:bidi="es-419"/>
        </w:rPr>
        <w:t>El programa CDBG-DR del DCA requerirá un análisis de la DOB de cada solicitante para considerar otras fuentes de financiamiento para desastres al procesar las solicitudes. Las fuentes comunes de financiamiento de asistencia incluyen, entre otras:</w:t>
      </w:r>
    </w:p>
    <w:p w14:paraId="4972B4FA" w14:textId="659F4681" w:rsidR="001F3CB3" w:rsidRDefault="001A148F" w:rsidP="005D33BC">
      <w:pPr>
        <w:pStyle w:val="Textoindependiente"/>
        <w:spacing w:before="141" w:line="312" w:lineRule="auto"/>
        <w:ind w:left="339" w:right="6907"/>
      </w:pPr>
      <w:r>
        <w:rPr>
          <w:noProof/>
          <w:position w:val="3"/>
          <w:lang w:val="es-AR" w:eastAsia="es-AR"/>
        </w:rPr>
        <w:drawing>
          <wp:inline distT="0" distB="0" distL="0" distR="0" wp14:anchorId="3C141729" wp14:editId="69C959E2">
            <wp:extent cx="31750" cy="31750"/>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69"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lang w:bidi="es-419"/>
        </w:rPr>
        <w:t xml:space="preserve">Agencia Federal para el Manejo de Emergencias (FEMA); </w:t>
      </w:r>
      <w:r>
        <w:rPr>
          <w:noProof/>
          <w:position w:val="3"/>
          <w:lang w:val="es-AR" w:eastAsia="es-AR"/>
        </w:rPr>
        <w:drawing>
          <wp:inline distT="0" distB="0" distL="0" distR="0" wp14:anchorId="6C8A12B5" wp14:editId="07FCA145">
            <wp:extent cx="31750" cy="3175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0" cstate="print"/>
                    <a:stretch>
                      <a:fillRect/>
                    </a:stretch>
                  </pic:blipFill>
                  <pic:spPr>
                    <a:xfrm>
                      <a:off x="0" y="0"/>
                      <a:ext cx="31750" cy="31750"/>
                    </a:xfrm>
                    <a:prstGeom prst="rect">
                      <a:avLst/>
                    </a:prstGeom>
                  </pic:spPr>
                </pic:pic>
              </a:graphicData>
            </a:graphic>
          </wp:inline>
        </w:drawing>
      </w:r>
      <w:r w:rsidR="004F082B">
        <w:rPr>
          <w:lang w:bidi="es-419"/>
        </w:rPr>
        <w:t xml:space="preserve"> </w:t>
      </w:r>
      <w:r>
        <w:rPr>
          <w:lang w:bidi="es-419"/>
        </w:rPr>
        <w:t>Administración de Pequeñas Empresas (SBA);</w:t>
      </w:r>
    </w:p>
    <w:p w14:paraId="5095BF4C" w14:textId="59D27B42" w:rsidR="001F3CB3" w:rsidRDefault="001A148F" w:rsidP="005D33BC">
      <w:pPr>
        <w:pStyle w:val="Textoindependiente"/>
        <w:spacing w:before="2" w:line="312" w:lineRule="auto"/>
        <w:ind w:left="339" w:right="6765"/>
      </w:pPr>
      <w:r>
        <w:rPr>
          <w:noProof/>
          <w:position w:val="3"/>
          <w:lang w:val="es-AR" w:eastAsia="es-AR"/>
        </w:rPr>
        <w:drawing>
          <wp:inline distT="0" distB="0" distL="0" distR="0" wp14:anchorId="01C37CC2" wp14:editId="4395C3CA">
            <wp:extent cx="31750" cy="31750"/>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1"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lang w:bidi="es-419"/>
        </w:rPr>
        <w:t xml:space="preserve">Programa Nacional de Seguro contra Inundaciones (NFIP); </w:t>
      </w:r>
      <w:r w:rsidR="005D33BC">
        <w:rPr>
          <w:lang w:bidi="es-419"/>
        </w:rPr>
        <w:br/>
      </w:r>
      <w:r>
        <w:rPr>
          <w:noProof/>
          <w:position w:val="3"/>
          <w:lang w:val="es-AR" w:eastAsia="es-AR"/>
        </w:rPr>
        <w:drawing>
          <wp:inline distT="0" distB="0" distL="0" distR="0" wp14:anchorId="638507C1" wp14:editId="01877320">
            <wp:extent cx="31750" cy="3175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2" cstate="print"/>
                    <a:stretch>
                      <a:fillRect/>
                    </a:stretch>
                  </pic:blipFill>
                  <pic:spPr>
                    <a:xfrm>
                      <a:off x="0" y="0"/>
                      <a:ext cx="31750" cy="31750"/>
                    </a:xfrm>
                    <a:prstGeom prst="rect">
                      <a:avLst/>
                    </a:prstGeom>
                  </pic:spPr>
                </pic:pic>
              </a:graphicData>
            </a:graphic>
          </wp:inline>
        </w:drawing>
      </w:r>
      <w:r w:rsidR="004F082B">
        <w:rPr>
          <w:lang w:bidi="es-419"/>
        </w:rPr>
        <w:t xml:space="preserve"> </w:t>
      </w:r>
      <w:r>
        <w:rPr>
          <w:lang w:bidi="es-419"/>
        </w:rPr>
        <w:t>seguro privado; y</w:t>
      </w:r>
    </w:p>
    <w:p w14:paraId="1BD8B6B4" w14:textId="77777777" w:rsidR="001F3CB3" w:rsidRDefault="001A148F">
      <w:pPr>
        <w:pStyle w:val="Textoindependiente"/>
        <w:spacing w:before="2"/>
        <w:ind w:left="339"/>
      </w:pPr>
      <w:r>
        <w:rPr>
          <w:noProof/>
          <w:position w:val="3"/>
          <w:lang w:val="es-AR" w:eastAsia="es-AR"/>
        </w:rPr>
        <w:drawing>
          <wp:inline distT="0" distB="0" distL="0" distR="0" wp14:anchorId="44583757" wp14:editId="074FDE99">
            <wp:extent cx="31750" cy="31750"/>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3"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lang w:bidi="es-419"/>
        </w:rPr>
        <w:t>asistencia privada y sin fines de lucro en casos de desastre.</w:t>
      </w:r>
    </w:p>
    <w:p w14:paraId="63E5E70A" w14:textId="77777777" w:rsidR="001F3CB3" w:rsidRDefault="001F3CB3">
      <w:pPr>
        <w:pStyle w:val="Textoindependiente"/>
        <w:spacing w:before="11"/>
      </w:pPr>
    </w:p>
    <w:p w14:paraId="05DD47B3" w14:textId="77777777" w:rsidR="001F3CB3" w:rsidRDefault="001A148F">
      <w:pPr>
        <w:pStyle w:val="Textoindependiente"/>
        <w:spacing w:before="1" w:line="312" w:lineRule="auto"/>
        <w:ind w:left="110" w:right="763"/>
      </w:pPr>
      <w:r>
        <w:rPr>
          <w:lang w:bidi="es-419"/>
        </w:rPr>
        <w:t>El DCA considerará los montos de asistencia recibidos/aprobados de fuentes alternativas como FEMA, cobertura de seguro, SBA u organizaciones filantrópicas. El DCA está en el proceso de establecer acuerdos de intercambio de datos con el HUD/FEMA y SBA para garantizar que se utilice la asistencia más reciente en los análisis DOB/VOB</w:t>
      </w:r>
      <w:r>
        <w:rPr>
          <w:spacing w:val="-2"/>
          <w:lang w:bidi="es-419"/>
        </w:rPr>
        <w:t>.</w:t>
      </w:r>
    </w:p>
    <w:p w14:paraId="15144212" w14:textId="77777777" w:rsidR="001F3CB3" w:rsidRDefault="001A148F">
      <w:pPr>
        <w:pStyle w:val="Textoindependiente"/>
        <w:spacing w:before="141" w:line="312" w:lineRule="auto"/>
        <w:ind w:left="110" w:right="763"/>
      </w:pPr>
      <w:r>
        <w:rPr>
          <w:lang w:bidi="es-419"/>
        </w:rPr>
        <w:t>El proceso de revisión de duplicación de beneficios del DCA actualmente incluye formularios específicos del programa que cada solicitante completará para todas las actividades de CDBG-DR propuestas, antes de su aprobación.</w:t>
      </w:r>
    </w:p>
    <w:p w14:paraId="45376E2D" w14:textId="77777777" w:rsidR="001F3CB3" w:rsidRDefault="001A148F">
      <w:pPr>
        <w:pStyle w:val="Textoindependiente"/>
        <w:spacing w:before="142" w:line="312" w:lineRule="auto"/>
        <w:ind w:left="110" w:right="749"/>
      </w:pPr>
      <w:r>
        <w:rPr>
          <w:lang w:bidi="es-419"/>
        </w:rPr>
        <w:t>Además, el DCA tendrá una cláusula de subrogación en cada acuerdo de participación del solicitante. Estos acuerdos se firmarán en el momento de la solicitud, antes de recibir la asistencia. Según la cláusula de subrogación, cualquier fondo que se considere como DOB debe devolverse al DCA. Según esta cláusula, si un solicitante recibe financiamiento de CDBG-DR para apoyar una actividad y posteriormente recibe financiamiento externo que representaría una DOB, los fondos de CDBG-DR duplicados deben devolverse a la División de Finanzas Comunitarias del DCA. El DCA puede retener el pago de cualquier proyecto o directamente suspender las actividades, si un problema de duplicación de beneficios no se resuelve de manera oportuna. Además, el DCA no iniciará ni completará el proceso de cierre del contrato hasta que cualquier problema identificado de duplicación de beneficios se resuelva en favor del DCA.</w:t>
      </w:r>
    </w:p>
    <w:p w14:paraId="7A8A92AE" w14:textId="77777777" w:rsidR="001F3CB3" w:rsidRDefault="001F3CB3">
      <w:pPr>
        <w:pStyle w:val="Textoindependiente"/>
      </w:pPr>
    </w:p>
    <w:p w14:paraId="312A115A" w14:textId="77777777" w:rsidR="001F3CB3" w:rsidRDefault="001F3CB3">
      <w:pPr>
        <w:pStyle w:val="Textoindependiente"/>
        <w:spacing w:before="127"/>
      </w:pPr>
    </w:p>
    <w:p w14:paraId="35E87201" w14:textId="77777777" w:rsidR="001F3CB3" w:rsidRDefault="001A148F">
      <w:pPr>
        <w:pStyle w:val="Prrafodelista"/>
        <w:numPr>
          <w:ilvl w:val="1"/>
          <w:numId w:val="2"/>
        </w:numPr>
        <w:tabs>
          <w:tab w:val="left" w:pos="558"/>
        </w:tabs>
        <w:ind w:left="558" w:hanging="168"/>
        <w:rPr>
          <w:rFonts w:ascii="Times New Roman"/>
          <w:b/>
          <w:color w:val="202529"/>
          <w:sz w:val="16"/>
          <w:u w:val="none"/>
        </w:rPr>
      </w:pPr>
      <w:r>
        <w:rPr>
          <w:rFonts w:ascii="Times New Roman" w:eastAsia="Times New Roman" w:hAnsi="Times New Roman" w:cs="Times New Roman"/>
          <w:b/>
          <w:color w:val="202529"/>
          <w:spacing w:val="-2"/>
          <w:sz w:val="16"/>
          <w:u w:val="none"/>
          <w:lang w:bidi="es-419"/>
        </w:rPr>
        <w:t xml:space="preserve">Detalles </w:t>
      </w:r>
      <w:r>
        <w:rPr>
          <w:rFonts w:ascii="Times New Roman" w:eastAsia="Times New Roman" w:hAnsi="Times New Roman" w:cs="Times New Roman"/>
          <w:b/>
          <w:color w:val="202529"/>
          <w:sz w:val="16"/>
          <w:u w:val="none"/>
          <w:lang w:bidi="es-419"/>
        </w:rPr>
        <w:t>del programa.</w:t>
      </w:r>
    </w:p>
    <w:p w14:paraId="316A4EB4" w14:textId="77777777" w:rsidR="001F3CB3" w:rsidRDefault="001F3CB3">
      <w:pPr>
        <w:pStyle w:val="Textoindependiente"/>
        <w:rPr>
          <w:b/>
          <w:sz w:val="24"/>
        </w:rPr>
      </w:pPr>
    </w:p>
    <w:p w14:paraId="565A2E06" w14:textId="77777777" w:rsidR="001F3CB3" w:rsidRDefault="001F3CB3">
      <w:pPr>
        <w:pStyle w:val="Textoindependiente"/>
        <w:rPr>
          <w:b/>
          <w:sz w:val="24"/>
        </w:rPr>
      </w:pPr>
    </w:p>
    <w:p w14:paraId="5CA485D4" w14:textId="77777777" w:rsidR="001F3CB3" w:rsidRDefault="001F3CB3">
      <w:pPr>
        <w:pStyle w:val="Textoindependiente"/>
        <w:spacing w:before="28"/>
        <w:rPr>
          <w:b/>
          <w:sz w:val="24"/>
        </w:rPr>
      </w:pPr>
    </w:p>
    <w:p w14:paraId="2EAEF434" w14:textId="77777777" w:rsidR="001F3CB3" w:rsidRPr="005D33BC" w:rsidRDefault="001A148F">
      <w:pPr>
        <w:pStyle w:val="Ttulo2"/>
      </w:pPr>
      <w:r w:rsidRPr="005D33BC">
        <w:rPr>
          <w:color w:val="202529"/>
          <w:lang w:bidi="es-419"/>
        </w:rPr>
        <w:t>Programa de</w:t>
      </w:r>
      <w:r w:rsidRPr="005D33BC">
        <w:rPr>
          <w:rFonts w:ascii="Times New Roman" w:eastAsia="Times New Roman" w:hAnsi="Times New Roman" w:cs="Times New Roman"/>
          <w:b w:val="0"/>
          <w:color w:val="202529"/>
          <w:spacing w:val="25"/>
          <w:u w:color="202529"/>
          <w:lang w:bidi="es-419"/>
        </w:rPr>
        <w:t xml:space="preserve"> </w:t>
      </w:r>
      <w:r w:rsidRPr="005D33BC">
        <w:rPr>
          <w:color w:val="202529"/>
          <w:spacing w:val="-2"/>
          <w:u w:color="202529"/>
          <w:lang w:bidi="es-419"/>
        </w:rPr>
        <w:t>vivienda</w:t>
      </w:r>
    </w:p>
    <w:p w14:paraId="08DB2EBC" w14:textId="77777777" w:rsidR="001F3CB3" w:rsidRDefault="001F3CB3">
      <w:pPr>
        <w:pStyle w:val="Textoindependiente"/>
        <w:spacing w:before="144"/>
        <w:rPr>
          <w:rFonts w:ascii="Segoe UI"/>
          <w:b/>
          <w:sz w:val="24"/>
        </w:rPr>
      </w:pPr>
    </w:p>
    <w:p w14:paraId="5B9C8C7B" w14:textId="77777777" w:rsidR="001F3CB3" w:rsidRDefault="001A148F">
      <w:pPr>
        <w:pStyle w:val="Ttulo3"/>
      </w:pPr>
      <w:r>
        <w:rPr>
          <w:color w:val="202529"/>
          <w:spacing w:val="-2"/>
          <w:lang w:bidi="es-419"/>
        </w:rPr>
        <w:t>Programa</w:t>
      </w:r>
      <w:r>
        <w:rPr>
          <w:color w:val="202529"/>
          <w:lang w:bidi="es-419"/>
        </w:rPr>
        <w:t xml:space="preserve"> de Rehabilitación de Alquileres Asequibles</w:t>
      </w:r>
    </w:p>
    <w:p w14:paraId="1FC62EA4" w14:textId="77777777" w:rsidR="001F3CB3" w:rsidRDefault="001A148F">
      <w:pPr>
        <w:pStyle w:val="Textoindependiente"/>
        <w:spacing w:before="7"/>
        <w:rPr>
          <w:rFonts w:ascii="Segoe UI Semibold"/>
          <w:b/>
          <w:sz w:val="8"/>
        </w:rPr>
      </w:pPr>
      <w:r>
        <w:rPr>
          <w:noProof/>
          <w:lang w:val="es-AR" w:eastAsia="es-AR"/>
        </w:rPr>
        <mc:AlternateContent>
          <mc:Choice Requires="wpg">
            <w:drawing>
              <wp:anchor distT="0" distB="0" distL="0" distR="0" simplePos="0" relativeHeight="487632384" behindDoc="1" locked="0" layoutInCell="1" allowOverlap="1" wp14:anchorId="1E1B584B" wp14:editId="1A16FE61">
                <wp:simplePos x="0" y="0"/>
                <wp:positionH relativeFrom="page">
                  <wp:posOffset>603250</wp:posOffset>
                </wp:positionH>
                <wp:positionV relativeFrom="paragraph">
                  <wp:posOffset>87473</wp:posOffset>
                </wp:positionV>
                <wp:extent cx="6559550" cy="635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39" name="Graphic 13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1AC2273B" id="Group 138" o:spid="_x0000_s1026" style="position:absolute;margin-left:47.5pt;margin-top:6.9pt;width:516.5pt;height:.5pt;z-index:-15684096;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">
                <v:shape id="Graphic 13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" path="m6559550,6350l,6350,,,6559550,r,6350xe" fillcolor="black" stroked="f">
                  <v:path arrowok="t"/>
                </v:shape>
                <v:shape id="Graphic 14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" path="m6559550,6350l,6350,,,6559550,r,6350xe" fillcolor="black" stroked="f">
                  <v:fill opacity="6682f"/>
                  <v:path arrowok="t"/>
                </v:shape>
                <w10:wrap type="topAndBottom" anchorx="page"/>
              </v:group>
            </w:pict>
          </mc:Fallback>
        </mc:AlternateContent>
      </w:r>
    </w:p>
    <w:p w14:paraId="10F808E5" w14:textId="77777777" w:rsidR="001F3CB3" w:rsidRDefault="001F3CB3">
      <w:pPr>
        <w:pStyle w:val="Textoindependiente"/>
        <w:spacing w:before="7"/>
        <w:rPr>
          <w:rFonts w:ascii="Segoe UI Semibold"/>
          <w:b/>
          <w:sz w:val="10"/>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1F3CB3" w14:paraId="68BAB704" w14:textId="77777777">
        <w:trPr>
          <w:trHeight w:val="290"/>
        </w:trPr>
        <w:tc>
          <w:tcPr>
            <w:tcW w:w="970" w:type="dxa"/>
          </w:tcPr>
          <w:p w14:paraId="1679FF54"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4"/>
                <w:sz w:val="14"/>
                <w:lang w:bidi="es-419"/>
              </w:rPr>
              <w:t xml:space="preserve">Tipo </w:t>
            </w:r>
            <w:r>
              <w:rPr>
                <w:rFonts w:ascii="Segoe UI" w:eastAsia="Segoe UI" w:hAnsi="Segoe UI" w:cs="Segoe UI"/>
                <w:b/>
                <w:color w:val="202529"/>
                <w:sz w:val="14"/>
                <w:lang w:bidi="es-419"/>
              </w:rPr>
              <w:t>de subvención</w:t>
            </w:r>
          </w:p>
        </w:tc>
        <w:tc>
          <w:tcPr>
            <w:tcW w:w="1430" w:type="dxa"/>
          </w:tcPr>
          <w:p w14:paraId="6144ED97" w14:textId="77777777" w:rsidR="001F3CB3" w:rsidRDefault="001A148F">
            <w:pPr>
              <w:pStyle w:val="TableParagraph"/>
              <w:spacing w:before="49"/>
              <w:ind w:left="49"/>
              <w:rPr>
                <w:rFonts w:ascii="Segoe UI"/>
                <w:b/>
                <w:sz w:val="14"/>
              </w:rPr>
            </w:pPr>
            <w:r>
              <w:rPr>
                <w:rFonts w:ascii="Segoe UI" w:eastAsia="Segoe UI" w:hAnsi="Segoe UI" w:cs="Segoe UI"/>
                <w:b/>
                <w:color w:val="202529"/>
                <w:spacing w:val="-2"/>
                <w:sz w:val="14"/>
                <w:lang w:bidi="es-419"/>
              </w:rPr>
              <w:t>Número de subvención</w:t>
            </w:r>
          </w:p>
        </w:tc>
        <w:tc>
          <w:tcPr>
            <w:tcW w:w="1470" w:type="dxa"/>
          </w:tcPr>
          <w:p w14:paraId="2C5B9CEA"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Presupuesto propuesto</w:t>
            </w:r>
          </w:p>
        </w:tc>
        <w:tc>
          <w:tcPr>
            <w:tcW w:w="3100" w:type="dxa"/>
          </w:tcPr>
          <w:p w14:paraId="519F756E"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HUD</w:t>
            </w:r>
          </w:p>
        </w:tc>
        <w:tc>
          <w:tcPr>
            <w:tcW w:w="3350" w:type="dxa"/>
          </w:tcPr>
          <w:p w14:paraId="6D68CE2E"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beneficiario</w:t>
            </w:r>
          </w:p>
        </w:tc>
      </w:tr>
      <w:tr w:rsidR="001F3CB3" w14:paraId="79AEA3F8" w14:textId="77777777">
        <w:trPr>
          <w:trHeight w:val="290"/>
        </w:trPr>
        <w:tc>
          <w:tcPr>
            <w:tcW w:w="970" w:type="dxa"/>
          </w:tcPr>
          <w:p w14:paraId="5E0BFB7A" w14:textId="77777777" w:rsidR="001F3CB3" w:rsidRDefault="001A148F">
            <w:pPr>
              <w:pStyle w:val="TableParagraph"/>
              <w:spacing w:before="49"/>
              <w:ind w:left="46"/>
              <w:rPr>
                <w:rFonts w:ascii="Segoe UI"/>
                <w:sz w:val="14"/>
              </w:rPr>
            </w:pPr>
            <w:r>
              <w:rPr>
                <w:rFonts w:ascii="Segoe UI" w:eastAsia="Segoe UI" w:hAnsi="Segoe UI" w:cs="Segoe UI"/>
                <w:color w:val="202529"/>
                <w:spacing w:val="-2"/>
                <w:sz w:val="14"/>
                <w:lang w:bidi="es-419"/>
              </w:rPr>
              <w:t>Padres</w:t>
            </w:r>
          </w:p>
        </w:tc>
        <w:tc>
          <w:tcPr>
            <w:tcW w:w="1430" w:type="dxa"/>
          </w:tcPr>
          <w:p w14:paraId="0CBB6E29" w14:textId="77777777" w:rsidR="001F3CB3" w:rsidRDefault="001A148F">
            <w:pPr>
              <w:pStyle w:val="TableParagraph"/>
              <w:spacing w:before="49"/>
              <w:ind w:left="49"/>
              <w:rPr>
                <w:rFonts w:ascii="Segoe UI"/>
                <w:sz w:val="14"/>
              </w:rPr>
            </w:pPr>
            <w:r>
              <w:rPr>
                <w:rFonts w:ascii="Segoe UI" w:eastAsia="Segoe UI" w:hAnsi="Segoe UI" w:cs="Segoe UI"/>
                <w:color w:val="202529"/>
                <w:sz w:val="14"/>
                <w:lang w:bidi="es-419"/>
              </w:rPr>
              <w:t>B-23-DG-13-</w:t>
            </w:r>
            <w:r>
              <w:rPr>
                <w:rFonts w:ascii="Segoe UI" w:eastAsia="Segoe UI" w:hAnsi="Segoe UI" w:cs="Segoe UI"/>
                <w:color w:val="202529"/>
                <w:spacing w:val="-4"/>
                <w:sz w:val="14"/>
                <w:lang w:bidi="es-419"/>
              </w:rPr>
              <w:t>0001</w:t>
            </w:r>
          </w:p>
        </w:tc>
        <w:tc>
          <w:tcPr>
            <w:tcW w:w="1470" w:type="dxa"/>
          </w:tcPr>
          <w:p w14:paraId="0D7DD185" w14:textId="77777777" w:rsidR="001F3CB3" w:rsidRDefault="001A148F">
            <w:pPr>
              <w:pStyle w:val="TableParagraph"/>
              <w:spacing w:before="49"/>
              <w:ind w:left="44"/>
              <w:rPr>
                <w:rFonts w:ascii="Segoe UI"/>
                <w:sz w:val="14"/>
              </w:rPr>
            </w:pPr>
            <w:r>
              <w:rPr>
                <w:rFonts w:ascii="Segoe UI" w:eastAsia="Segoe UI" w:hAnsi="Segoe UI" w:cs="Segoe UI"/>
                <w:color w:val="202529"/>
                <w:spacing w:val="-2"/>
                <w:sz w:val="14"/>
                <w:lang w:bidi="es-419"/>
              </w:rPr>
              <w:t>$2,500,000.00</w:t>
            </w:r>
          </w:p>
        </w:tc>
        <w:tc>
          <w:tcPr>
            <w:tcW w:w="3100" w:type="dxa"/>
          </w:tcPr>
          <w:p w14:paraId="2EDB9EC1" w14:textId="77777777" w:rsidR="001F3CB3" w:rsidRDefault="001A148F">
            <w:pPr>
              <w:pStyle w:val="TableParagraph"/>
              <w:spacing w:before="49"/>
              <w:ind w:left="44"/>
              <w:rPr>
                <w:rFonts w:ascii="Segoe UI"/>
                <w:sz w:val="14"/>
              </w:rPr>
            </w:pPr>
            <w:r>
              <w:rPr>
                <w:rFonts w:ascii="Segoe UI" w:eastAsia="Segoe UI" w:hAnsi="Segoe UI" w:cs="Segoe UI"/>
                <w:color w:val="202529"/>
                <w:spacing w:val="-2"/>
                <w:sz w:val="14"/>
                <w:lang w:bidi="es-419"/>
              </w:rPr>
              <w:t>$2,000,000.00</w:t>
            </w:r>
          </w:p>
        </w:tc>
        <w:tc>
          <w:tcPr>
            <w:tcW w:w="3350" w:type="dxa"/>
          </w:tcPr>
          <w:p w14:paraId="3A6617DF" w14:textId="77777777" w:rsidR="001F3CB3" w:rsidRDefault="001A148F">
            <w:pPr>
              <w:pStyle w:val="TableParagraph"/>
              <w:spacing w:before="49"/>
              <w:ind w:left="45"/>
              <w:rPr>
                <w:rFonts w:ascii="Segoe UI"/>
                <w:sz w:val="14"/>
              </w:rPr>
            </w:pPr>
            <w:r>
              <w:rPr>
                <w:rFonts w:ascii="Segoe UI" w:eastAsia="Segoe UI" w:hAnsi="Segoe UI" w:cs="Segoe UI"/>
                <w:color w:val="202529"/>
                <w:spacing w:val="-2"/>
                <w:sz w:val="14"/>
                <w:lang w:bidi="es-419"/>
              </w:rPr>
              <w:t>$500,000.00</w:t>
            </w:r>
          </w:p>
        </w:tc>
      </w:tr>
    </w:tbl>
    <w:p w14:paraId="3BD558C1" w14:textId="77777777" w:rsidR="001F3CB3" w:rsidRDefault="001A148F">
      <w:pPr>
        <w:pStyle w:val="Ttulo4"/>
        <w:spacing w:before="136"/>
        <w:ind w:left="110" w:right="0"/>
        <w:jc w:val="left"/>
      </w:pPr>
      <w:r>
        <w:rPr>
          <w:color w:val="202529"/>
          <w:spacing w:val="-2"/>
          <w:lang w:bidi="es-419"/>
        </w:rPr>
        <w:t>Narrativas</w:t>
      </w:r>
    </w:p>
    <w:p w14:paraId="02BAC11A" w14:textId="77777777" w:rsidR="001F3CB3" w:rsidRDefault="001A148F">
      <w:pPr>
        <w:spacing w:before="67"/>
        <w:ind w:left="339"/>
        <w:rPr>
          <w:rFonts w:ascii="Segoe UI"/>
          <w:b/>
          <w:sz w:val="14"/>
        </w:rPr>
      </w:pPr>
      <w:r>
        <w:rPr>
          <w:noProof/>
          <w:lang w:val="es-AR" w:eastAsia="es-AR"/>
        </w:rPr>
        <mc:AlternateContent>
          <mc:Choice Requires="wps">
            <w:drawing>
              <wp:anchor distT="0" distB="0" distL="0" distR="0" simplePos="0" relativeHeight="487632896" behindDoc="1" locked="0" layoutInCell="1" allowOverlap="1" wp14:anchorId="7F298D80" wp14:editId="78266587">
                <wp:simplePos x="0" y="0"/>
                <wp:positionH relativeFrom="page">
                  <wp:posOffset>762000</wp:posOffset>
                </wp:positionH>
                <wp:positionV relativeFrom="paragraph">
                  <wp:posOffset>170103</wp:posOffset>
                </wp:positionV>
                <wp:extent cx="6496050" cy="635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C68A1D7" id="Graphic 141" o:spid="_x0000_s1026" style="position:absolute;margin-left:60pt;margin-top:13.4pt;width:511.5pt;height:.5pt;z-index:-1568358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Pr>
          <w:noProof/>
          <w:position w:val="3"/>
          <w:lang w:val="es-AR" w:eastAsia="es-AR"/>
        </w:rPr>
        <w:drawing>
          <wp:inline distT="0" distB="0" distL="0" distR="0" wp14:anchorId="7411D9CF" wp14:editId="6BDDDE72">
            <wp:extent cx="31750" cy="31750"/>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4"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b/>
          <w:color w:val="202529"/>
          <w:sz w:val="14"/>
          <w:lang w:bidi="es-419"/>
        </w:rPr>
        <w:t>Descripción del programa</w:t>
      </w:r>
    </w:p>
    <w:p w14:paraId="518EC5E1" w14:textId="77777777" w:rsidR="001F3CB3" w:rsidRDefault="001F3CB3">
      <w:pPr>
        <w:pStyle w:val="Textoindependiente"/>
        <w:rPr>
          <w:rFonts w:ascii="Segoe UI"/>
          <w:b/>
          <w:sz w:val="14"/>
        </w:rPr>
      </w:pPr>
    </w:p>
    <w:p w14:paraId="6D4A34DC" w14:textId="77777777" w:rsidR="001F3CB3" w:rsidRDefault="001F3CB3">
      <w:pPr>
        <w:pStyle w:val="Textoindependiente"/>
        <w:spacing w:before="56"/>
        <w:rPr>
          <w:rFonts w:ascii="Segoe UI"/>
          <w:b/>
          <w:sz w:val="14"/>
        </w:rPr>
      </w:pPr>
    </w:p>
    <w:p w14:paraId="52DAD0E2" w14:textId="77777777" w:rsidR="001F3CB3" w:rsidRDefault="001A148F">
      <w:pPr>
        <w:spacing w:line="271" w:lineRule="auto"/>
        <w:ind w:left="510" w:right="4153"/>
        <w:rPr>
          <w:rFonts w:ascii="Segoe UI"/>
          <w:sz w:val="14"/>
        </w:rPr>
      </w:pPr>
      <w:r>
        <w:rPr>
          <w:rFonts w:ascii="Segoe UI" w:eastAsia="Segoe UI" w:hAnsi="Segoe UI" w:cs="Segoe UI"/>
          <w:color w:val="202529"/>
          <w:sz w:val="14"/>
          <w:lang w:bidi="es-419"/>
        </w:rPr>
        <w:t>Este programa está diseñado para satisfacer las necesidades de vivienda identificadas en la evaluación de necesidades insatisfechas. Este programa proporcionará viviendas seguras y resistentes a desastres para ayudar a los residentes más vulnerables en sus esfuerzos de recuperación. Este programa es fundamental para las estrategias de recuperación a largo plazo de las áreas elegibles. El programa consiste en la rehabilitación, reconstrucción o reemplazo de unidades de vivienda existentes o destruidas. Para promover la recuperación a largo plazo y limitar los daños que pueden causar los desastres futuros, este programa puede incluir medidas de mitigación, incluida la elevación y el fortalecimiento de la vivienda.</w:t>
      </w:r>
    </w:p>
    <w:p w14:paraId="2F8C5CC6" w14:textId="77777777" w:rsidR="001F3CB3" w:rsidRDefault="001F3CB3">
      <w:pPr>
        <w:pStyle w:val="Textoindependiente"/>
        <w:rPr>
          <w:rFonts w:ascii="Segoe UI"/>
          <w:sz w:val="14"/>
        </w:rPr>
      </w:pPr>
    </w:p>
    <w:p w14:paraId="36CFD645" w14:textId="77777777" w:rsidR="001F3CB3" w:rsidRDefault="001F3CB3">
      <w:pPr>
        <w:pStyle w:val="Textoindependiente"/>
        <w:rPr>
          <w:rFonts w:ascii="Segoe UI"/>
          <w:sz w:val="14"/>
        </w:rPr>
      </w:pPr>
    </w:p>
    <w:p w14:paraId="5E5BF3B3" w14:textId="77777777" w:rsidR="001F3CB3" w:rsidRDefault="001F3CB3">
      <w:pPr>
        <w:pStyle w:val="Textoindependiente"/>
        <w:rPr>
          <w:rFonts w:ascii="Segoe UI"/>
          <w:sz w:val="14"/>
        </w:rPr>
      </w:pPr>
    </w:p>
    <w:p w14:paraId="08A103AE" w14:textId="77777777" w:rsidR="001F3CB3" w:rsidRDefault="001F3CB3">
      <w:pPr>
        <w:pStyle w:val="Textoindependiente"/>
        <w:rPr>
          <w:rFonts w:ascii="Segoe UI"/>
          <w:sz w:val="14"/>
        </w:rPr>
      </w:pPr>
    </w:p>
    <w:p w14:paraId="2416E209" w14:textId="77777777" w:rsidR="001F3CB3" w:rsidRDefault="001F3CB3">
      <w:pPr>
        <w:pStyle w:val="Textoindependiente"/>
        <w:spacing w:before="46"/>
        <w:rPr>
          <w:rFonts w:ascii="Segoe UI"/>
          <w:sz w:val="14"/>
        </w:rPr>
      </w:pPr>
    </w:p>
    <w:p w14:paraId="1CEA331C" w14:textId="77777777" w:rsidR="001F3CB3" w:rsidRDefault="001A148F">
      <w:pPr>
        <w:spacing w:before="1"/>
        <w:ind w:left="510"/>
        <w:rPr>
          <w:rFonts w:ascii="Segoe UI"/>
          <w:b/>
          <w:sz w:val="14"/>
        </w:rPr>
      </w:pPr>
      <w:r>
        <w:rPr>
          <w:noProof/>
          <w:lang w:val="es-AR" w:eastAsia="es-AR"/>
        </w:rPr>
        <mc:AlternateContent>
          <mc:Choice Requires="wps">
            <w:drawing>
              <wp:anchor distT="0" distB="0" distL="0" distR="0" simplePos="0" relativeHeight="487633408" behindDoc="1" locked="0" layoutInCell="1" allowOverlap="1" wp14:anchorId="39ABAC2F" wp14:editId="09F948CA">
                <wp:simplePos x="0" y="0"/>
                <wp:positionH relativeFrom="page">
                  <wp:posOffset>762000</wp:posOffset>
                </wp:positionH>
                <wp:positionV relativeFrom="paragraph">
                  <wp:posOffset>128278</wp:posOffset>
                </wp:positionV>
                <wp:extent cx="6496050" cy="635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E0E121C" id="Graphic 143" o:spid="_x0000_s1026" style="position:absolute;margin-left:60pt;margin-top:10.1pt;width:511.5pt;height:.5pt;z-index:-1568307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74720" behindDoc="0" locked="0" layoutInCell="1" allowOverlap="1" wp14:anchorId="3B6A2C53" wp14:editId="733335CE">
                <wp:simplePos x="0" y="0"/>
                <wp:positionH relativeFrom="page">
                  <wp:posOffset>749300</wp:posOffset>
                </wp:positionH>
                <wp:positionV relativeFrom="paragraph">
                  <wp:posOffset>45728</wp:posOffset>
                </wp:positionV>
                <wp:extent cx="31750" cy="3175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69BAD03" id="Graphic 144" o:spid="_x0000_s1026" style="position:absolute;margin-left:59pt;margin-top:3.6pt;width:2.5pt;height:2.5pt;z-index:157747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z w:val="14"/>
          <w:lang w:bidi="es-419"/>
        </w:rPr>
        <w:t>Vinculación del programa con necesidades por desastres/</w:t>
      </w:r>
      <w:r>
        <w:rPr>
          <w:rFonts w:ascii="Segoe UI" w:eastAsia="Segoe UI" w:hAnsi="Segoe UI" w:cs="Segoe UI"/>
          <w:b/>
          <w:color w:val="202529"/>
          <w:spacing w:val="-2"/>
          <w:sz w:val="14"/>
          <w:lang w:bidi="es-419"/>
        </w:rPr>
        <w:t>insatisfechas</w:t>
      </w:r>
    </w:p>
    <w:p w14:paraId="5FB789B8" w14:textId="77777777" w:rsidR="001F3CB3" w:rsidRDefault="001F3CB3">
      <w:pPr>
        <w:pStyle w:val="Textoindependiente"/>
        <w:rPr>
          <w:rFonts w:ascii="Segoe UI"/>
          <w:b/>
          <w:sz w:val="14"/>
        </w:rPr>
      </w:pPr>
    </w:p>
    <w:p w14:paraId="1F2B3BCD" w14:textId="77777777" w:rsidR="001F3CB3" w:rsidRDefault="001F3CB3">
      <w:pPr>
        <w:pStyle w:val="Textoindependiente"/>
        <w:spacing w:before="56"/>
        <w:rPr>
          <w:rFonts w:ascii="Segoe UI"/>
          <w:b/>
          <w:sz w:val="14"/>
        </w:rPr>
      </w:pPr>
    </w:p>
    <w:p w14:paraId="58A1E6C9"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Se estima que el impacto de los tornados en las viviendas de las áreas elegibles superará los $248,000,000. El parque de viviendas sufrió graves daños que afectaron tanto a las unidades de vivienda ocupadas por propietarios como a las ocupadas por inquilinos. Este programa de vivienda abordará las necesidades de vivienda ocupada por inquilinos.</w:t>
      </w:r>
    </w:p>
    <w:p w14:paraId="561F9984" w14:textId="77777777" w:rsidR="001F3CB3" w:rsidRDefault="001F3CB3">
      <w:pPr>
        <w:spacing w:line="271" w:lineRule="auto"/>
        <w:rPr>
          <w:rFonts w:ascii="Segoe UI"/>
          <w:sz w:val="14"/>
        </w:rPr>
        <w:sectPr w:rsidR="001F3CB3" w:rsidSect="00A87A4D">
          <w:pgSz w:w="12240" w:h="15840"/>
          <w:pgMar w:top="500" w:right="240" w:bottom="280" w:left="840" w:header="720" w:footer="720" w:gutter="0"/>
          <w:cols w:space="720"/>
        </w:sectPr>
      </w:pPr>
    </w:p>
    <w:p w14:paraId="15513765" w14:textId="77777777" w:rsidR="001F3CB3" w:rsidRPr="005D33BC" w:rsidRDefault="001A148F">
      <w:pPr>
        <w:spacing w:before="89"/>
        <w:ind w:left="510"/>
        <w:rPr>
          <w:rFonts w:ascii="Segoe UI" w:eastAsia="Segoe UI" w:hAnsi="Segoe UI" w:cs="Segoe UI"/>
          <w:b/>
          <w:color w:val="202529"/>
          <w:sz w:val="14"/>
          <w:lang w:bidi="es-419"/>
        </w:rPr>
      </w:pPr>
      <w:r w:rsidRPr="005D33BC">
        <w:rPr>
          <w:rFonts w:ascii="Segoe UI" w:eastAsia="Segoe UI" w:hAnsi="Segoe UI" w:cs="Segoe UI"/>
          <w:b/>
          <w:noProof/>
          <w:color w:val="202529"/>
          <w:sz w:val="14"/>
          <w:lang w:val="es-AR" w:eastAsia="es-AR"/>
        </w:rPr>
        <w:lastRenderedPageBreak/>
        <mc:AlternateContent>
          <mc:Choice Requires="wps">
            <w:drawing>
              <wp:anchor distT="0" distB="0" distL="0" distR="0" simplePos="0" relativeHeight="251679232" behindDoc="1" locked="0" layoutInCell="1" allowOverlap="1" wp14:anchorId="0EA40EE2" wp14:editId="46DBAEEC">
                <wp:simplePos x="0" y="0"/>
                <wp:positionH relativeFrom="page">
                  <wp:posOffset>762000</wp:posOffset>
                </wp:positionH>
                <wp:positionV relativeFrom="paragraph">
                  <wp:posOffset>184136</wp:posOffset>
                </wp:positionV>
                <wp:extent cx="6496050" cy="63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781F0DC" id="Graphic 145" o:spid="_x0000_s1026" style="position:absolute;margin-left:60pt;margin-top:14.5pt;width:511.5pt;height:.5pt;z-index:-25163724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" path="m6496050,6350l,6350,,,6496050,r,6350xe" fillcolor="#dee2e6" stroked="f">
                <v:path arrowok="t"/>
                <w10:wrap type="topAndBottom" anchorx="page"/>
              </v:shape>
            </w:pict>
          </mc:Fallback>
        </mc:AlternateContent>
      </w: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49536" behindDoc="0" locked="0" layoutInCell="1" allowOverlap="1" wp14:anchorId="74D25DC3" wp14:editId="4563ED5D">
                <wp:simplePos x="0" y="0"/>
                <wp:positionH relativeFrom="page">
                  <wp:posOffset>749300</wp:posOffset>
                </wp:positionH>
                <wp:positionV relativeFrom="paragraph">
                  <wp:posOffset>101586</wp:posOffset>
                </wp:positionV>
                <wp:extent cx="31750" cy="3175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EB8477B" id="Graphic 146" o:spid="_x0000_s1026" style="position:absolute;margin-left:59pt;margin-top:8pt;width:2.5pt;height:2.5pt;z-index:2516495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el programa promoverá la vivienda para las </w:t>
      </w:r>
      <w:r w:rsidRPr="005D33BC">
        <w:rPr>
          <w:rFonts w:ascii="Segoe UI" w:eastAsia="Segoe UI" w:hAnsi="Segoe UI" w:cs="Segoe UI"/>
          <w:b/>
          <w:color w:val="202529"/>
          <w:sz w:val="14"/>
          <w:lang w:bidi="es-419"/>
        </w:rPr>
        <w:t>poblaciones vulnerables</w:t>
      </w:r>
    </w:p>
    <w:p w14:paraId="67C6DA62" w14:textId="77777777" w:rsidR="001F3CB3" w:rsidRDefault="001F3CB3">
      <w:pPr>
        <w:pStyle w:val="Textoindependiente"/>
        <w:rPr>
          <w:rFonts w:ascii="Segoe UI"/>
          <w:b/>
          <w:sz w:val="14"/>
        </w:rPr>
      </w:pPr>
    </w:p>
    <w:p w14:paraId="52B4C063" w14:textId="77777777" w:rsidR="001F3CB3" w:rsidRDefault="001F3CB3">
      <w:pPr>
        <w:pStyle w:val="Textoindependiente"/>
        <w:spacing w:before="56"/>
        <w:rPr>
          <w:rFonts w:ascii="Segoe UI"/>
          <w:b/>
          <w:sz w:val="14"/>
        </w:rPr>
      </w:pPr>
    </w:p>
    <w:p w14:paraId="7B45672F"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El Programa de Rehabilitación de Alquileres Asequibles servirá para aumentar las opciones de viviendas de alquiler asequibles para los ciudadanos que sean elegibles. Todas las unidades asistidas con fondos de CDBG-DR deberán alquilarse a un hogar con LMI durante el periodo de asequibilidad.</w:t>
      </w:r>
    </w:p>
    <w:p w14:paraId="30947262" w14:textId="77777777" w:rsidR="001F3CB3" w:rsidRDefault="001F3CB3">
      <w:pPr>
        <w:pStyle w:val="Textoindependiente"/>
        <w:rPr>
          <w:rFonts w:ascii="Segoe UI"/>
          <w:sz w:val="14"/>
        </w:rPr>
      </w:pPr>
    </w:p>
    <w:p w14:paraId="49F4DA44" w14:textId="77777777" w:rsidR="001F3CB3" w:rsidRDefault="001F3CB3">
      <w:pPr>
        <w:pStyle w:val="Textoindependiente"/>
        <w:rPr>
          <w:rFonts w:ascii="Segoe UI"/>
          <w:sz w:val="14"/>
        </w:rPr>
      </w:pPr>
    </w:p>
    <w:p w14:paraId="5166332D" w14:textId="77777777" w:rsidR="001F3CB3" w:rsidRDefault="001F3CB3">
      <w:pPr>
        <w:pStyle w:val="Textoindependiente"/>
        <w:rPr>
          <w:rFonts w:ascii="Segoe UI"/>
          <w:sz w:val="14"/>
        </w:rPr>
      </w:pPr>
    </w:p>
    <w:p w14:paraId="58C62255" w14:textId="77777777" w:rsidR="001F3CB3" w:rsidRDefault="001F3CB3">
      <w:pPr>
        <w:pStyle w:val="Textoindependiente"/>
        <w:rPr>
          <w:rFonts w:ascii="Segoe UI"/>
          <w:sz w:val="14"/>
        </w:rPr>
      </w:pPr>
    </w:p>
    <w:p w14:paraId="442000AD" w14:textId="77777777" w:rsidR="001F3CB3" w:rsidRDefault="001F3CB3">
      <w:pPr>
        <w:pStyle w:val="Textoindependiente"/>
        <w:spacing w:before="48"/>
        <w:rPr>
          <w:rFonts w:ascii="Segoe UI"/>
          <w:sz w:val="14"/>
        </w:rPr>
      </w:pPr>
    </w:p>
    <w:p w14:paraId="1AC6D8F9"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34944" behindDoc="1" locked="0" layoutInCell="1" allowOverlap="1" wp14:anchorId="2595D570" wp14:editId="0029FC90">
                <wp:simplePos x="0" y="0"/>
                <wp:positionH relativeFrom="page">
                  <wp:posOffset>762000</wp:posOffset>
                </wp:positionH>
                <wp:positionV relativeFrom="paragraph">
                  <wp:posOffset>127805</wp:posOffset>
                </wp:positionV>
                <wp:extent cx="6496050" cy="635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C1D2007" id="Graphic 147" o:spid="_x0000_s1026" style="position:absolute;margin-left:60pt;margin-top:10.05pt;width:511.5pt;height:.5pt;z-index:-1568153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78816" behindDoc="0" locked="0" layoutInCell="1" allowOverlap="1" wp14:anchorId="65CACFBD" wp14:editId="3090850A">
                <wp:simplePos x="0" y="0"/>
                <wp:positionH relativeFrom="page">
                  <wp:posOffset>749300</wp:posOffset>
                </wp:positionH>
                <wp:positionV relativeFrom="paragraph">
                  <wp:posOffset>45255</wp:posOffset>
                </wp:positionV>
                <wp:extent cx="31750" cy="3175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60"/>
                              </a:lnTo>
                              <a:lnTo>
                                <a:pt x="2014" y="7835"/>
                              </a:lnTo>
                              <a:lnTo>
                                <a:pt x="3161" y="6102"/>
                              </a:lnTo>
                              <a:lnTo>
                                <a:pt x="4649" y="4660"/>
                              </a:lnTo>
                              <a:lnTo>
                                <a:pt x="6138" y="3124"/>
                              </a:lnTo>
                              <a:lnTo>
                                <a:pt x="7854" y="1987"/>
                              </a:lnTo>
                              <a:lnTo>
                                <a:pt x="11744" y="400"/>
                              </a:lnTo>
                              <a:lnTo>
                                <a:pt x="13769" y="0"/>
                              </a:lnTo>
                              <a:lnTo>
                                <a:pt x="17980" y="0"/>
                              </a:lnTo>
                              <a:lnTo>
                                <a:pt x="27100" y="4660"/>
                              </a:lnTo>
                              <a:lnTo>
                                <a:pt x="28588" y="6102"/>
                              </a:lnTo>
                              <a:lnTo>
                                <a:pt x="29735" y="7835"/>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1F97BB7" id="Graphic 148" o:spid="_x0000_s1026" style="position:absolute;margin-left:59pt;margin-top:3.55pt;width:2.5pt;height:2.5pt;z-index:157788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" path="m15875,31750l,17957,,13741,402,11760,2014,7835,3161,6102,4649,4660,6138,3124,7854,1987,11744,400,13769,r4211,l27100,4660r1488,1442l29735,7835r1612,3874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Periodo de asequibilidad del programa (si </w:t>
      </w:r>
      <w:r>
        <w:rPr>
          <w:rFonts w:ascii="Segoe UI" w:eastAsia="Segoe UI" w:hAnsi="Segoe UI" w:cs="Segoe UI"/>
          <w:b/>
          <w:color w:val="202529"/>
          <w:spacing w:val="-2"/>
          <w:sz w:val="14"/>
          <w:lang w:bidi="es-419"/>
        </w:rPr>
        <w:t>corresponde)</w:t>
      </w:r>
    </w:p>
    <w:p w14:paraId="597E800D" w14:textId="77777777" w:rsidR="001F3CB3" w:rsidRDefault="001F3CB3">
      <w:pPr>
        <w:pStyle w:val="Textoindependiente"/>
        <w:rPr>
          <w:rFonts w:ascii="Segoe UI"/>
          <w:b/>
          <w:sz w:val="14"/>
        </w:rPr>
      </w:pPr>
    </w:p>
    <w:p w14:paraId="65036A62" w14:textId="77777777" w:rsidR="001F3CB3" w:rsidRDefault="001F3CB3">
      <w:pPr>
        <w:pStyle w:val="Textoindependiente"/>
        <w:spacing w:before="56"/>
        <w:rPr>
          <w:rFonts w:ascii="Segoe UI"/>
          <w:b/>
          <w:sz w:val="14"/>
        </w:rPr>
      </w:pPr>
    </w:p>
    <w:p w14:paraId="4F150E83"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El periodo de asequibilidad del programa depende del monto en dólares de los fondos de CDBG-DR utilizados por unidad de vivienda:</w:t>
      </w:r>
    </w:p>
    <w:p w14:paraId="75DA9A6B" w14:textId="77777777" w:rsidR="001F3CB3" w:rsidRDefault="001F3CB3">
      <w:pPr>
        <w:pStyle w:val="Textoindependiente"/>
        <w:spacing w:before="214"/>
        <w:rPr>
          <w:rFonts w:ascii="Segoe UI"/>
          <w:sz w:val="20"/>
        </w:rPr>
      </w:pPr>
    </w:p>
    <w:tbl>
      <w:tblPr>
        <w:tblW w:w="0" w:type="auto"/>
        <w:tblInd w:w="5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270"/>
        <w:gridCol w:w="2010"/>
      </w:tblGrid>
      <w:tr w:rsidR="001F3CB3" w14:paraId="767F9B14" w14:textId="77777777">
        <w:trPr>
          <w:trHeight w:val="230"/>
        </w:trPr>
        <w:tc>
          <w:tcPr>
            <w:tcW w:w="2270" w:type="dxa"/>
          </w:tcPr>
          <w:p w14:paraId="5E62EB1D" w14:textId="77777777" w:rsidR="001F3CB3" w:rsidRDefault="001A148F">
            <w:pPr>
              <w:pStyle w:val="TableParagraph"/>
              <w:spacing w:before="19"/>
              <w:ind w:left="15"/>
              <w:rPr>
                <w:rFonts w:ascii="Segoe UI"/>
                <w:b/>
                <w:sz w:val="14"/>
              </w:rPr>
            </w:pPr>
            <w:r>
              <w:rPr>
                <w:rFonts w:ascii="Segoe UI" w:eastAsia="Segoe UI" w:hAnsi="Segoe UI" w:cs="Segoe UI"/>
                <w:b/>
                <w:color w:val="202529"/>
                <w:sz w:val="14"/>
                <w:lang w:bidi="es-419"/>
              </w:rPr>
              <w:t xml:space="preserve">Periodo de asequibilidad por monto en dólares </w:t>
            </w:r>
          </w:p>
        </w:tc>
        <w:tc>
          <w:tcPr>
            <w:tcW w:w="2010" w:type="dxa"/>
          </w:tcPr>
          <w:p w14:paraId="13E29520" w14:textId="77777777" w:rsidR="001F3CB3" w:rsidRDefault="001A148F">
            <w:pPr>
              <w:pStyle w:val="TableParagraph"/>
              <w:spacing w:before="19"/>
              <w:ind w:left="11"/>
              <w:rPr>
                <w:rFonts w:ascii="Segoe UI"/>
                <w:b/>
                <w:sz w:val="14"/>
              </w:rPr>
            </w:pPr>
            <w:r>
              <w:rPr>
                <w:rFonts w:ascii="Segoe UI" w:eastAsia="Segoe UI" w:hAnsi="Segoe UI" w:cs="Segoe UI"/>
                <w:b/>
                <w:color w:val="202529"/>
                <w:spacing w:val="-2"/>
                <w:sz w:val="14"/>
                <w:lang w:bidi="es-419"/>
              </w:rPr>
              <w:t xml:space="preserve">Periodo </w:t>
            </w:r>
            <w:r>
              <w:rPr>
                <w:rFonts w:ascii="Segoe UI" w:eastAsia="Segoe UI" w:hAnsi="Segoe UI" w:cs="Segoe UI"/>
                <w:b/>
                <w:color w:val="202529"/>
                <w:sz w:val="14"/>
                <w:lang w:bidi="es-419"/>
              </w:rPr>
              <w:t>mínimo de asequibilidad</w:t>
            </w:r>
          </w:p>
        </w:tc>
      </w:tr>
      <w:tr w:rsidR="001F3CB3" w14:paraId="2C378E65" w14:textId="77777777">
        <w:trPr>
          <w:trHeight w:val="230"/>
        </w:trPr>
        <w:tc>
          <w:tcPr>
            <w:tcW w:w="2270" w:type="dxa"/>
          </w:tcPr>
          <w:p w14:paraId="186D3FC9" w14:textId="77777777" w:rsidR="001F3CB3" w:rsidRDefault="001A148F">
            <w:pPr>
              <w:pStyle w:val="TableParagraph"/>
              <w:spacing w:before="19"/>
              <w:ind w:left="15"/>
              <w:rPr>
                <w:rFonts w:ascii="Segoe UI"/>
                <w:sz w:val="14"/>
              </w:rPr>
            </w:pPr>
            <w:r>
              <w:rPr>
                <w:rFonts w:ascii="Segoe UI" w:eastAsia="Segoe UI" w:hAnsi="Segoe UI" w:cs="Segoe UI"/>
                <w:color w:val="202529"/>
                <w:sz w:val="14"/>
                <w:lang w:bidi="es-419"/>
              </w:rPr>
              <w:t xml:space="preserve">&lt; de </w:t>
            </w:r>
            <w:r>
              <w:rPr>
                <w:rFonts w:ascii="Segoe UI" w:eastAsia="Segoe UI" w:hAnsi="Segoe UI" w:cs="Segoe UI"/>
                <w:color w:val="202529"/>
                <w:spacing w:val="-2"/>
                <w:sz w:val="14"/>
                <w:lang w:bidi="es-419"/>
              </w:rPr>
              <w:t>$15,000</w:t>
            </w:r>
          </w:p>
        </w:tc>
        <w:tc>
          <w:tcPr>
            <w:tcW w:w="2010" w:type="dxa"/>
          </w:tcPr>
          <w:p w14:paraId="3234BCB1" w14:textId="77777777" w:rsidR="001F3CB3" w:rsidRDefault="001A148F">
            <w:pPr>
              <w:pStyle w:val="TableParagraph"/>
              <w:spacing w:before="19"/>
              <w:ind w:left="11"/>
              <w:rPr>
                <w:rFonts w:ascii="Segoe UI"/>
                <w:sz w:val="14"/>
              </w:rPr>
            </w:pPr>
            <w:r>
              <w:rPr>
                <w:rFonts w:ascii="Segoe UI" w:eastAsia="Segoe UI" w:hAnsi="Segoe UI" w:cs="Segoe UI"/>
                <w:color w:val="202529"/>
                <w:sz w:val="14"/>
                <w:lang w:bidi="es-419"/>
              </w:rPr>
              <w:t xml:space="preserve">5 </w:t>
            </w:r>
            <w:r>
              <w:rPr>
                <w:rFonts w:ascii="Segoe UI" w:eastAsia="Segoe UI" w:hAnsi="Segoe UI" w:cs="Segoe UI"/>
                <w:color w:val="202529"/>
                <w:spacing w:val="-2"/>
                <w:sz w:val="14"/>
                <w:lang w:bidi="es-419"/>
              </w:rPr>
              <w:t>años</w:t>
            </w:r>
          </w:p>
        </w:tc>
      </w:tr>
      <w:tr w:rsidR="001F3CB3" w14:paraId="261357CF" w14:textId="77777777">
        <w:trPr>
          <w:trHeight w:val="230"/>
        </w:trPr>
        <w:tc>
          <w:tcPr>
            <w:tcW w:w="2270" w:type="dxa"/>
          </w:tcPr>
          <w:p w14:paraId="6A5E8617" w14:textId="77777777" w:rsidR="001F3CB3" w:rsidRDefault="001A148F">
            <w:pPr>
              <w:pStyle w:val="TableParagraph"/>
              <w:spacing w:before="19"/>
              <w:ind w:left="15"/>
              <w:rPr>
                <w:rFonts w:ascii="Segoe UI"/>
                <w:sz w:val="14"/>
              </w:rPr>
            </w:pPr>
            <w:r>
              <w:rPr>
                <w:rFonts w:ascii="Segoe UI" w:eastAsia="Segoe UI" w:hAnsi="Segoe UI" w:cs="Segoe UI"/>
                <w:color w:val="202529"/>
                <w:sz w:val="14"/>
                <w:lang w:bidi="es-419"/>
              </w:rPr>
              <w:t xml:space="preserve">$15,000 - </w:t>
            </w:r>
            <w:r>
              <w:rPr>
                <w:rFonts w:ascii="Segoe UI" w:eastAsia="Segoe UI" w:hAnsi="Segoe UI" w:cs="Segoe UI"/>
                <w:color w:val="202529"/>
                <w:spacing w:val="-2"/>
                <w:sz w:val="14"/>
                <w:lang w:bidi="es-419"/>
              </w:rPr>
              <w:t>$40,000</w:t>
            </w:r>
          </w:p>
        </w:tc>
        <w:tc>
          <w:tcPr>
            <w:tcW w:w="2010" w:type="dxa"/>
          </w:tcPr>
          <w:p w14:paraId="474B128C" w14:textId="77777777" w:rsidR="001F3CB3" w:rsidRDefault="001A148F">
            <w:pPr>
              <w:pStyle w:val="TableParagraph"/>
              <w:spacing w:before="19"/>
              <w:ind w:left="11"/>
              <w:rPr>
                <w:rFonts w:ascii="Segoe UI"/>
                <w:sz w:val="14"/>
              </w:rPr>
            </w:pPr>
            <w:r>
              <w:rPr>
                <w:rFonts w:ascii="Segoe UI" w:eastAsia="Segoe UI" w:hAnsi="Segoe UI" w:cs="Segoe UI"/>
                <w:color w:val="202529"/>
                <w:sz w:val="14"/>
                <w:lang w:bidi="es-419"/>
              </w:rPr>
              <w:t xml:space="preserve">10 </w:t>
            </w:r>
            <w:r>
              <w:rPr>
                <w:rFonts w:ascii="Segoe UI" w:eastAsia="Segoe UI" w:hAnsi="Segoe UI" w:cs="Segoe UI"/>
                <w:color w:val="202529"/>
                <w:spacing w:val="-2"/>
                <w:sz w:val="14"/>
                <w:lang w:bidi="es-419"/>
              </w:rPr>
              <w:t>años</w:t>
            </w:r>
          </w:p>
        </w:tc>
      </w:tr>
      <w:tr w:rsidR="001F3CB3" w14:paraId="78A61A70" w14:textId="77777777">
        <w:trPr>
          <w:trHeight w:val="230"/>
        </w:trPr>
        <w:tc>
          <w:tcPr>
            <w:tcW w:w="2270" w:type="dxa"/>
          </w:tcPr>
          <w:p w14:paraId="4F1C5699" w14:textId="77777777" w:rsidR="001F3CB3" w:rsidRDefault="001A148F">
            <w:pPr>
              <w:pStyle w:val="TableParagraph"/>
              <w:spacing w:before="19"/>
              <w:ind w:left="15"/>
              <w:rPr>
                <w:rFonts w:ascii="Segoe UI"/>
                <w:sz w:val="14"/>
              </w:rPr>
            </w:pPr>
            <w:r>
              <w:rPr>
                <w:rFonts w:ascii="Segoe UI" w:eastAsia="Segoe UI" w:hAnsi="Segoe UI" w:cs="Segoe UI"/>
                <w:color w:val="202529"/>
                <w:sz w:val="14"/>
                <w:lang w:bidi="es-419"/>
              </w:rPr>
              <w:t xml:space="preserve">&gt; de </w:t>
            </w:r>
            <w:r>
              <w:rPr>
                <w:rFonts w:ascii="Segoe UI" w:eastAsia="Segoe UI" w:hAnsi="Segoe UI" w:cs="Segoe UI"/>
                <w:color w:val="202529"/>
                <w:spacing w:val="-2"/>
                <w:sz w:val="14"/>
                <w:lang w:bidi="es-419"/>
              </w:rPr>
              <w:t>$40,000</w:t>
            </w:r>
          </w:p>
        </w:tc>
        <w:tc>
          <w:tcPr>
            <w:tcW w:w="2010" w:type="dxa"/>
          </w:tcPr>
          <w:p w14:paraId="0D33007B" w14:textId="77777777" w:rsidR="001F3CB3" w:rsidRDefault="001A148F">
            <w:pPr>
              <w:pStyle w:val="TableParagraph"/>
              <w:spacing w:before="19"/>
              <w:ind w:left="11"/>
              <w:rPr>
                <w:rFonts w:ascii="Segoe UI"/>
                <w:sz w:val="14"/>
              </w:rPr>
            </w:pPr>
            <w:r>
              <w:rPr>
                <w:rFonts w:ascii="Segoe UI" w:eastAsia="Segoe UI" w:hAnsi="Segoe UI" w:cs="Segoe UI"/>
                <w:color w:val="202529"/>
                <w:sz w:val="14"/>
                <w:lang w:bidi="es-419"/>
              </w:rPr>
              <w:t xml:space="preserve">15 </w:t>
            </w:r>
            <w:r>
              <w:rPr>
                <w:rFonts w:ascii="Segoe UI" w:eastAsia="Segoe UI" w:hAnsi="Segoe UI" w:cs="Segoe UI"/>
                <w:color w:val="202529"/>
                <w:spacing w:val="-2"/>
                <w:sz w:val="14"/>
                <w:lang w:bidi="es-419"/>
              </w:rPr>
              <w:t>años</w:t>
            </w:r>
          </w:p>
        </w:tc>
      </w:tr>
      <w:tr w:rsidR="001F3CB3" w14:paraId="3C358963" w14:textId="77777777">
        <w:trPr>
          <w:trHeight w:val="230"/>
        </w:trPr>
        <w:tc>
          <w:tcPr>
            <w:tcW w:w="2270" w:type="dxa"/>
          </w:tcPr>
          <w:p w14:paraId="17513DE4" w14:textId="77777777" w:rsidR="001F3CB3" w:rsidRDefault="001A148F">
            <w:pPr>
              <w:pStyle w:val="TableParagraph"/>
              <w:spacing w:before="19"/>
              <w:ind w:left="15"/>
              <w:rPr>
                <w:rFonts w:ascii="Segoe UI"/>
                <w:sz w:val="14"/>
              </w:rPr>
            </w:pPr>
            <w:r>
              <w:rPr>
                <w:rFonts w:ascii="Segoe UI" w:eastAsia="Segoe UI" w:hAnsi="Segoe UI" w:cs="Segoe UI"/>
                <w:color w:val="202529"/>
                <w:sz w:val="14"/>
                <w:lang w:bidi="es-419"/>
              </w:rPr>
              <w:t xml:space="preserve">Nueva </w:t>
            </w:r>
            <w:r>
              <w:rPr>
                <w:rFonts w:ascii="Segoe UI" w:eastAsia="Segoe UI" w:hAnsi="Segoe UI" w:cs="Segoe UI"/>
                <w:color w:val="202529"/>
                <w:spacing w:val="-2"/>
                <w:sz w:val="14"/>
                <w:lang w:bidi="es-419"/>
              </w:rPr>
              <w:t>construcción</w:t>
            </w:r>
          </w:p>
        </w:tc>
        <w:tc>
          <w:tcPr>
            <w:tcW w:w="2010" w:type="dxa"/>
          </w:tcPr>
          <w:p w14:paraId="22C00967" w14:textId="77777777" w:rsidR="001F3CB3" w:rsidRDefault="001A148F">
            <w:pPr>
              <w:pStyle w:val="TableParagraph"/>
              <w:spacing w:before="19"/>
              <w:ind w:left="11"/>
              <w:rPr>
                <w:rFonts w:ascii="Segoe UI"/>
                <w:sz w:val="14"/>
              </w:rPr>
            </w:pPr>
            <w:r>
              <w:rPr>
                <w:rFonts w:ascii="Segoe UI" w:eastAsia="Segoe UI" w:hAnsi="Segoe UI" w:cs="Segoe UI"/>
                <w:color w:val="202529"/>
                <w:sz w:val="14"/>
                <w:lang w:bidi="es-419"/>
              </w:rPr>
              <w:t xml:space="preserve">20 </w:t>
            </w:r>
            <w:r>
              <w:rPr>
                <w:rFonts w:ascii="Segoe UI" w:eastAsia="Segoe UI" w:hAnsi="Segoe UI" w:cs="Segoe UI"/>
                <w:color w:val="202529"/>
                <w:spacing w:val="-2"/>
                <w:sz w:val="14"/>
                <w:lang w:bidi="es-419"/>
              </w:rPr>
              <w:t>años</w:t>
            </w:r>
          </w:p>
        </w:tc>
      </w:tr>
    </w:tbl>
    <w:p w14:paraId="6CE4740D" w14:textId="77777777" w:rsidR="001F3CB3" w:rsidRDefault="001F3CB3">
      <w:pPr>
        <w:pStyle w:val="Textoindependiente"/>
        <w:rPr>
          <w:rFonts w:ascii="Segoe UI"/>
          <w:sz w:val="14"/>
        </w:rPr>
      </w:pPr>
    </w:p>
    <w:p w14:paraId="134515CE" w14:textId="77777777" w:rsidR="001F3CB3" w:rsidRDefault="001F3CB3">
      <w:pPr>
        <w:pStyle w:val="Textoindependiente"/>
        <w:rPr>
          <w:rFonts w:ascii="Segoe UI"/>
          <w:sz w:val="14"/>
        </w:rPr>
      </w:pPr>
    </w:p>
    <w:p w14:paraId="5C6235B5" w14:textId="77777777" w:rsidR="001F3CB3" w:rsidRDefault="001F3CB3">
      <w:pPr>
        <w:pStyle w:val="Textoindependiente"/>
        <w:rPr>
          <w:rFonts w:ascii="Segoe UI"/>
          <w:sz w:val="14"/>
        </w:rPr>
      </w:pPr>
    </w:p>
    <w:p w14:paraId="3EB35199" w14:textId="77777777" w:rsidR="001F3CB3" w:rsidRDefault="001F3CB3">
      <w:pPr>
        <w:pStyle w:val="Textoindependiente"/>
        <w:spacing w:before="104"/>
        <w:rPr>
          <w:rFonts w:ascii="Segoe UI"/>
          <w:sz w:val="14"/>
        </w:rPr>
      </w:pPr>
    </w:p>
    <w:p w14:paraId="004E2331"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35456" behindDoc="1" locked="0" layoutInCell="1" allowOverlap="1" wp14:anchorId="334CB0C4" wp14:editId="20262AC5">
                <wp:simplePos x="0" y="0"/>
                <wp:positionH relativeFrom="page">
                  <wp:posOffset>762000</wp:posOffset>
                </wp:positionH>
                <wp:positionV relativeFrom="paragraph">
                  <wp:posOffset>127734</wp:posOffset>
                </wp:positionV>
                <wp:extent cx="6496050" cy="635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8175191" id="Graphic 149" o:spid="_x0000_s1026" style="position:absolute;margin-left:60pt;margin-top:10.05pt;width:511.5pt;height:.5pt;z-index:-1568102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79328" behindDoc="0" locked="0" layoutInCell="1" allowOverlap="1" wp14:anchorId="734379B1" wp14:editId="7EA068FE">
                <wp:simplePos x="0" y="0"/>
                <wp:positionH relativeFrom="page">
                  <wp:posOffset>749300</wp:posOffset>
                </wp:positionH>
                <wp:positionV relativeFrom="paragraph">
                  <wp:posOffset>45184</wp:posOffset>
                </wp:positionV>
                <wp:extent cx="31750" cy="3175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60656B8" id="Graphic 150" o:spid="_x0000_s1026" style="position:absolute;margin-left:59pt;margin-top:3.55pt;width:2.5pt;height:2.5pt;z-index:157793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6QS/H&#10;TAIAAJcFAAAOAAAAAAAAAAAAAAAAAC4CAABkcnMvZTJvRG9jLnhtbFBLAQItABQABgAIAAAAIQDH&#10;xrck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z w:val="14"/>
          <w:lang w:bidi="es-419"/>
        </w:rPr>
        <w:t xml:space="preserve">Definición del programa de segunda </w:t>
      </w:r>
      <w:r>
        <w:rPr>
          <w:rFonts w:ascii="Segoe UI" w:eastAsia="Segoe UI" w:hAnsi="Segoe UI" w:cs="Segoe UI"/>
          <w:b/>
          <w:color w:val="202529"/>
          <w:spacing w:val="-2"/>
          <w:sz w:val="14"/>
          <w:lang w:bidi="es-419"/>
        </w:rPr>
        <w:t>vivienda/elegibilidad</w:t>
      </w:r>
    </w:p>
    <w:p w14:paraId="50A8C2A7" w14:textId="77777777" w:rsidR="001F3CB3" w:rsidRDefault="001F3CB3">
      <w:pPr>
        <w:pStyle w:val="Textoindependiente"/>
        <w:rPr>
          <w:rFonts w:ascii="Segoe UI"/>
          <w:b/>
          <w:sz w:val="14"/>
        </w:rPr>
      </w:pPr>
    </w:p>
    <w:p w14:paraId="75404ED1" w14:textId="77777777" w:rsidR="001F3CB3" w:rsidRDefault="001F3CB3">
      <w:pPr>
        <w:pStyle w:val="Textoindependiente"/>
        <w:spacing w:before="56"/>
        <w:rPr>
          <w:rFonts w:ascii="Segoe UI"/>
          <w:b/>
          <w:sz w:val="14"/>
        </w:rPr>
      </w:pPr>
    </w:p>
    <w:p w14:paraId="3F1CA176" w14:textId="77777777" w:rsidR="001F3CB3" w:rsidRDefault="001A148F">
      <w:pPr>
        <w:ind w:left="510"/>
        <w:rPr>
          <w:rFonts w:ascii="Segoe UI"/>
          <w:sz w:val="14"/>
        </w:rPr>
      </w:pPr>
      <w:r>
        <w:rPr>
          <w:rFonts w:ascii="Segoe UI" w:eastAsia="Segoe UI" w:hAnsi="Segoe UI" w:cs="Segoe UI"/>
          <w:color w:val="202529"/>
          <w:sz w:val="14"/>
          <w:lang w:bidi="es-419"/>
        </w:rPr>
        <w:t xml:space="preserve">Las segundas viviendas no serán elegibles para el </w:t>
      </w:r>
      <w:r>
        <w:rPr>
          <w:rFonts w:ascii="Segoe UI" w:eastAsia="Segoe UI" w:hAnsi="Segoe UI" w:cs="Segoe UI"/>
          <w:color w:val="202529"/>
          <w:spacing w:val="-2"/>
          <w:sz w:val="14"/>
          <w:lang w:bidi="es-419"/>
        </w:rPr>
        <w:t>programa.</w:t>
      </w:r>
    </w:p>
    <w:p w14:paraId="486AF72C" w14:textId="77777777" w:rsidR="001F3CB3" w:rsidRDefault="001F3CB3">
      <w:pPr>
        <w:pStyle w:val="Textoindependiente"/>
        <w:rPr>
          <w:rFonts w:ascii="Segoe UI"/>
          <w:sz w:val="14"/>
        </w:rPr>
      </w:pPr>
    </w:p>
    <w:p w14:paraId="4A991B84" w14:textId="77777777" w:rsidR="001F3CB3" w:rsidRDefault="001F3CB3">
      <w:pPr>
        <w:pStyle w:val="Textoindependiente"/>
        <w:rPr>
          <w:rFonts w:ascii="Segoe UI"/>
          <w:sz w:val="14"/>
        </w:rPr>
      </w:pPr>
    </w:p>
    <w:p w14:paraId="6EC16A32" w14:textId="77777777" w:rsidR="001F3CB3" w:rsidRDefault="001F3CB3">
      <w:pPr>
        <w:pStyle w:val="Textoindependiente"/>
        <w:rPr>
          <w:rFonts w:ascii="Segoe UI"/>
          <w:sz w:val="14"/>
        </w:rPr>
      </w:pPr>
    </w:p>
    <w:p w14:paraId="0D13F8CD" w14:textId="77777777" w:rsidR="001F3CB3" w:rsidRDefault="001F3CB3">
      <w:pPr>
        <w:pStyle w:val="Textoindependiente"/>
        <w:rPr>
          <w:rFonts w:ascii="Segoe UI"/>
          <w:sz w:val="14"/>
        </w:rPr>
      </w:pPr>
    </w:p>
    <w:p w14:paraId="523C94E2" w14:textId="77777777" w:rsidR="001F3CB3" w:rsidRDefault="001F3CB3">
      <w:pPr>
        <w:pStyle w:val="Textoindependiente"/>
        <w:spacing w:before="73"/>
        <w:rPr>
          <w:rFonts w:ascii="Segoe UI"/>
          <w:sz w:val="14"/>
        </w:rPr>
      </w:pPr>
    </w:p>
    <w:p w14:paraId="792875B8"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35968" behindDoc="1" locked="0" layoutInCell="1" allowOverlap="1" wp14:anchorId="6AE8D57A" wp14:editId="0152973F">
                <wp:simplePos x="0" y="0"/>
                <wp:positionH relativeFrom="page">
                  <wp:posOffset>762000</wp:posOffset>
                </wp:positionH>
                <wp:positionV relativeFrom="paragraph">
                  <wp:posOffset>127833</wp:posOffset>
                </wp:positionV>
                <wp:extent cx="6496050"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1CFB0B2" id="Graphic 151" o:spid="_x0000_s1026" style="position:absolute;margin-left:60pt;margin-top:10.05pt;width:511.5pt;height:.5pt;z-index:-156805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79840" behindDoc="0" locked="0" layoutInCell="1" allowOverlap="1" wp14:anchorId="5880EAFB" wp14:editId="64C387A2">
                <wp:simplePos x="0" y="0"/>
                <wp:positionH relativeFrom="page">
                  <wp:posOffset>749300</wp:posOffset>
                </wp:positionH>
                <wp:positionV relativeFrom="paragraph">
                  <wp:posOffset>45283</wp:posOffset>
                </wp:positionV>
                <wp:extent cx="31750" cy="3175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EFB4581" id="Graphic 152" o:spid="_x0000_s1026" style="position:absolute;margin-left:59pt;margin-top:3.55pt;width:2.5pt;height:2.5pt;z-index:157798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Objetivo(s)</w:t>
      </w:r>
      <w:r>
        <w:rPr>
          <w:noProof/>
          <w:lang w:bidi="es-419"/>
        </w:rPr>
        <w:t xml:space="preserve"> </w:t>
      </w:r>
      <w:r>
        <w:rPr>
          <w:rFonts w:ascii="Segoe UI" w:eastAsia="Segoe UI" w:hAnsi="Segoe UI" w:cs="Segoe UI"/>
          <w:b/>
          <w:color w:val="202529"/>
          <w:sz w:val="14"/>
          <w:lang w:bidi="es-419"/>
        </w:rPr>
        <w:t>nacional(es) del programa</w:t>
      </w:r>
    </w:p>
    <w:p w14:paraId="203908F5" w14:textId="77777777" w:rsidR="001F3CB3" w:rsidRDefault="001F3CB3">
      <w:pPr>
        <w:pStyle w:val="Textoindependiente"/>
        <w:rPr>
          <w:rFonts w:ascii="Segoe UI"/>
          <w:b/>
          <w:sz w:val="14"/>
        </w:rPr>
      </w:pPr>
    </w:p>
    <w:p w14:paraId="4719753F" w14:textId="77777777" w:rsidR="001F3CB3" w:rsidRDefault="001F3CB3">
      <w:pPr>
        <w:pStyle w:val="Textoindependiente"/>
        <w:spacing w:before="56"/>
        <w:rPr>
          <w:rFonts w:ascii="Segoe UI"/>
          <w:b/>
          <w:sz w:val="14"/>
        </w:rPr>
      </w:pPr>
    </w:p>
    <w:p w14:paraId="36B3CE59" w14:textId="77777777" w:rsidR="001F3CB3" w:rsidRDefault="001A148F">
      <w:pPr>
        <w:ind w:left="910"/>
        <w:rPr>
          <w:rFonts w:ascii="Segoe UI"/>
          <w:sz w:val="14"/>
        </w:rPr>
      </w:pPr>
      <w:r>
        <w:rPr>
          <w:noProof/>
          <w:lang w:val="es-AR" w:eastAsia="es-AR"/>
        </w:rPr>
        <mc:AlternateContent>
          <mc:Choice Requires="wps">
            <w:drawing>
              <wp:anchor distT="0" distB="0" distL="0" distR="0" simplePos="0" relativeHeight="15781888" behindDoc="0" locked="0" layoutInCell="1" allowOverlap="1" wp14:anchorId="3C373F19" wp14:editId="2E7C757B">
                <wp:simplePos x="0" y="0"/>
                <wp:positionH relativeFrom="page">
                  <wp:posOffset>1003299</wp:posOffset>
                </wp:positionH>
                <wp:positionV relativeFrom="paragraph">
                  <wp:posOffset>45452</wp:posOffset>
                </wp:positionV>
                <wp:extent cx="31750" cy="317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21950" y="30511"/>
                              </a:lnTo>
                              <a:lnTo>
                                <a:pt x="20005" y="31356"/>
                              </a:lnTo>
                              <a:lnTo>
                                <a:pt x="17980" y="31750"/>
                              </a:lnTo>
                              <a:lnTo>
                                <a:pt x="15875" y="31750"/>
                              </a:lnTo>
                              <a:lnTo>
                                <a:pt x="13769" y="31750"/>
                              </a:lnTo>
                              <a:lnTo>
                                <a:pt x="11744" y="31356"/>
                              </a:lnTo>
                              <a:lnTo>
                                <a:pt x="9799" y="30511"/>
                              </a:lnTo>
                              <a:lnTo>
                                <a:pt x="7854" y="29667"/>
                              </a:lnTo>
                              <a:lnTo>
                                <a:pt x="0" y="17957"/>
                              </a:lnTo>
                              <a:lnTo>
                                <a:pt x="0" y="15875"/>
                              </a:lnTo>
                              <a:lnTo>
                                <a:pt x="0" y="13741"/>
                              </a:lnTo>
                              <a:lnTo>
                                <a:pt x="402" y="11658"/>
                              </a:lnTo>
                              <a:lnTo>
                                <a:pt x="1208" y="9721"/>
                              </a:lnTo>
                              <a:lnTo>
                                <a:pt x="2014" y="7740"/>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40"/>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75F84134" id="Graphic 153" o:spid="_x0000_s1026" style="position:absolute;margin-left:79pt;margin-top:3.6pt;width:2.5pt;height:2.5pt;z-index:157818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" path="m31750,15875r,2082l31347,19989r-806,1937l29735,23863r-7785,6648l20005,31356r-2025,394l15875,31750r-2106,l11744,31356,9799,30511,7854,29667,,17957,,15875,,13741,402,11658,1208,9721,2014,7740,3161,6051,4649,4616,6138,3073,7854,1936,9799,1142,11744,400,13769,r2106,l17980,r9120,4616l28588,6051r1147,1689l30541,9721r806,1937l31750,13741r,2134xe" filled="f" strokecolor="#202529" strokeweight=".5pt">
                <v:path arrowok="t"/>
                <w10:wrap anchorx="page"/>
              </v:shape>
            </w:pict>
          </mc:Fallback>
        </mc:AlternateContent>
      </w:r>
      <w:r>
        <w:rPr>
          <w:rFonts w:ascii="Segoe UI" w:eastAsia="Segoe UI" w:hAnsi="Segoe UI" w:cs="Segoe UI"/>
          <w:color w:val="202529"/>
          <w:spacing w:val="-5"/>
          <w:sz w:val="14"/>
          <w:lang w:bidi="es-419"/>
        </w:rPr>
        <w:t>LMI</w:t>
      </w:r>
    </w:p>
    <w:p w14:paraId="2B000BB8" w14:textId="77777777" w:rsidR="001F3CB3" w:rsidRDefault="001F3CB3">
      <w:pPr>
        <w:pStyle w:val="Textoindependiente"/>
        <w:rPr>
          <w:rFonts w:ascii="Segoe UI"/>
          <w:sz w:val="14"/>
        </w:rPr>
      </w:pPr>
    </w:p>
    <w:p w14:paraId="3BCE4E16" w14:textId="77777777" w:rsidR="001F3CB3" w:rsidRDefault="001F3CB3">
      <w:pPr>
        <w:pStyle w:val="Textoindependiente"/>
        <w:rPr>
          <w:rFonts w:ascii="Segoe UI"/>
          <w:sz w:val="14"/>
        </w:rPr>
      </w:pPr>
    </w:p>
    <w:p w14:paraId="74967D54" w14:textId="77777777" w:rsidR="001F3CB3" w:rsidRDefault="001F3CB3">
      <w:pPr>
        <w:pStyle w:val="Textoindependiente"/>
        <w:rPr>
          <w:rFonts w:ascii="Segoe UI"/>
          <w:sz w:val="14"/>
        </w:rPr>
      </w:pPr>
    </w:p>
    <w:p w14:paraId="4C52E977" w14:textId="77777777" w:rsidR="001F3CB3" w:rsidRDefault="001F3CB3">
      <w:pPr>
        <w:pStyle w:val="Textoindependiente"/>
        <w:spacing w:before="119"/>
        <w:rPr>
          <w:rFonts w:ascii="Segoe UI"/>
          <w:sz w:val="14"/>
        </w:rPr>
      </w:pPr>
    </w:p>
    <w:p w14:paraId="23D34DED"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36480" behindDoc="1" locked="0" layoutInCell="1" allowOverlap="1" wp14:anchorId="77B3A986" wp14:editId="427B8293">
                <wp:simplePos x="0" y="0"/>
                <wp:positionH relativeFrom="page">
                  <wp:posOffset>762000</wp:posOffset>
                </wp:positionH>
                <wp:positionV relativeFrom="paragraph">
                  <wp:posOffset>127967</wp:posOffset>
                </wp:positionV>
                <wp:extent cx="6496050" cy="635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6AF11CE" id="Graphic 154" o:spid="_x0000_s1026" style="position:absolute;margin-left:60pt;margin-top:10.1pt;width:511.5pt;height:.5pt;z-index:-156800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0352" behindDoc="0" locked="0" layoutInCell="1" allowOverlap="1" wp14:anchorId="174D15D9" wp14:editId="034BF483">
                <wp:simplePos x="0" y="0"/>
                <wp:positionH relativeFrom="page">
                  <wp:posOffset>749300</wp:posOffset>
                </wp:positionH>
                <wp:positionV relativeFrom="paragraph">
                  <wp:posOffset>45417</wp:posOffset>
                </wp:positionV>
                <wp:extent cx="31750" cy="3175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EFCA147" id="Graphic 155" o:spid="_x0000_s1026" style="position:absolute;margin-left:59pt;margin-top:3.6pt;width:2.5pt;height:2.5pt;z-index:157803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Elegibilidad</w:t>
      </w:r>
      <w:r>
        <w:rPr>
          <w:noProof/>
          <w:lang w:bidi="es-419"/>
        </w:rPr>
        <w:t xml:space="preserve"> </w:t>
      </w:r>
      <w:r>
        <w:rPr>
          <w:rFonts w:ascii="Segoe UI" w:eastAsia="Segoe UI" w:hAnsi="Segoe UI" w:cs="Segoe UI"/>
          <w:b/>
          <w:color w:val="202529"/>
          <w:sz w:val="14"/>
          <w:lang w:bidi="es-419"/>
        </w:rPr>
        <w:t>del programa</w:t>
      </w:r>
    </w:p>
    <w:p w14:paraId="7C6152D0" w14:textId="77777777" w:rsidR="001F3CB3" w:rsidRDefault="001F3CB3">
      <w:pPr>
        <w:pStyle w:val="Textoindependiente"/>
        <w:rPr>
          <w:rFonts w:ascii="Segoe UI"/>
          <w:b/>
          <w:sz w:val="14"/>
        </w:rPr>
      </w:pPr>
    </w:p>
    <w:p w14:paraId="3CB2EDF9" w14:textId="77777777" w:rsidR="001F3CB3" w:rsidRDefault="001F3CB3">
      <w:pPr>
        <w:pStyle w:val="Textoindependiente"/>
        <w:spacing w:before="56"/>
        <w:rPr>
          <w:rFonts w:ascii="Segoe UI"/>
          <w:b/>
          <w:sz w:val="14"/>
        </w:rPr>
      </w:pPr>
    </w:p>
    <w:p w14:paraId="37603F67" w14:textId="77777777" w:rsidR="001F3CB3" w:rsidRDefault="001A148F">
      <w:pPr>
        <w:ind w:left="510"/>
        <w:rPr>
          <w:rFonts w:ascii="Segoe UI"/>
          <w:sz w:val="14"/>
        </w:rPr>
      </w:pPr>
      <w:r>
        <w:rPr>
          <w:rFonts w:ascii="Segoe UI" w:eastAsia="Segoe UI" w:hAnsi="Segoe UI" w:cs="Segoe UI"/>
          <w:color w:val="202529"/>
          <w:spacing w:val="-2"/>
          <w:sz w:val="14"/>
          <w:lang w:bidi="es-419"/>
        </w:rPr>
        <w:t>Área MID identificada por el HUD:</w:t>
      </w:r>
    </w:p>
    <w:p w14:paraId="026D1303" w14:textId="77777777" w:rsidR="001F3CB3" w:rsidRDefault="001A148F">
      <w:pPr>
        <w:spacing w:before="164"/>
        <w:ind w:left="510"/>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p w14:paraId="2D7EFD3C" w14:textId="77777777" w:rsidR="001F3CB3" w:rsidRDefault="001A148F">
      <w:pPr>
        <w:spacing w:before="164"/>
        <w:ind w:left="510"/>
        <w:rPr>
          <w:rFonts w:ascii="Segoe UI"/>
          <w:sz w:val="14"/>
        </w:rPr>
      </w:pPr>
      <w:r>
        <w:rPr>
          <w:rFonts w:ascii="Segoe UI" w:eastAsia="Segoe UI" w:hAnsi="Segoe UI" w:cs="Segoe UI"/>
          <w:color w:val="202529"/>
          <w:spacing w:val="-2"/>
          <w:sz w:val="14"/>
          <w:lang w:bidi="es-419"/>
        </w:rPr>
        <w:t>Áreas MID identificadas por el beneficiario:</w:t>
      </w:r>
    </w:p>
    <w:p w14:paraId="7BC5A18A" w14:textId="77777777" w:rsidR="001F3CB3" w:rsidRDefault="001A148F">
      <w:pPr>
        <w:spacing w:before="164"/>
        <w:ind w:left="510"/>
        <w:rPr>
          <w:rFonts w:ascii="Segoe UI"/>
          <w:sz w:val="14"/>
        </w:rPr>
      </w:pPr>
      <w:r>
        <w:rPr>
          <w:rFonts w:ascii="Segoe UI" w:eastAsia="Segoe UI" w:hAnsi="Segoe UI" w:cs="Segoe UI"/>
          <w:color w:val="202529"/>
          <w:spacing w:val="-2"/>
          <w:sz w:val="14"/>
          <w:lang w:bidi="es-419"/>
        </w:rPr>
        <w:t>Condados</w:t>
      </w:r>
      <w:r>
        <w:rPr>
          <w:rFonts w:ascii="Segoe UI" w:eastAsia="Segoe UI" w:hAnsi="Segoe UI" w:cs="Segoe UI"/>
          <w:color w:val="202529"/>
          <w:sz w:val="14"/>
          <w:lang w:bidi="es-419"/>
        </w:rPr>
        <w:t xml:space="preserve"> de Butts, Henry, Jasper, Meriwether, Newton y Troup</w:t>
      </w:r>
    </w:p>
    <w:p w14:paraId="67D32B8F" w14:textId="77777777" w:rsidR="001F3CB3" w:rsidRDefault="001F3CB3">
      <w:pPr>
        <w:pStyle w:val="Textoindependiente"/>
        <w:rPr>
          <w:rFonts w:ascii="Segoe UI"/>
          <w:sz w:val="14"/>
        </w:rPr>
      </w:pPr>
    </w:p>
    <w:p w14:paraId="2B3AF387" w14:textId="77777777" w:rsidR="001F3CB3" w:rsidRDefault="001F3CB3">
      <w:pPr>
        <w:pStyle w:val="Textoindependiente"/>
        <w:rPr>
          <w:rFonts w:ascii="Segoe UI"/>
          <w:sz w:val="14"/>
        </w:rPr>
      </w:pPr>
    </w:p>
    <w:p w14:paraId="0F9D4F13" w14:textId="77777777" w:rsidR="001F3CB3" w:rsidRDefault="001F3CB3">
      <w:pPr>
        <w:pStyle w:val="Textoindependiente"/>
        <w:rPr>
          <w:rFonts w:ascii="Segoe UI"/>
          <w:sz w:val="14"/>
        </w:rPr>
      </w:pPr>
    </w:p>
    <w:p w14:paraId="20EF34E4" w14:textId="77777777" w:rsidR="001F3CB3" w:rsidRDefault="001F3CB3">
      <w:pPr>
        <w:pStyle w:val="Textoindependiente"/>
        <w:rPr>
          <w:rFonts w:ascii="Segoe UI"/>
          <w:sz w:val="14"/>
        </w:rPr>
      </w:pPr>
    </w:p>
    <w:p w14:paraId="13CCD005" w14:textId="77777777" w:rsidR="001F3CB3" w:rsidRDefault="001F3CB3">
      <w:pPr>
        <w:pStyle w:val="Textoindependiente"/>
        <w:spacing w:before="72"/>
        <w:rPr>
          <w:rFonts w:ascii="Segoe UI"/>
          <w:sz w:val="14"/>
        </w:rPr>
      </w:pPr>
    </w:p>
    <w:p w14:paraId="33550458"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36992" behindDoc="1" locked="0" layoutInCell="1" allowOverlap="1" wp14:anchorId="13EFEE6E" wp14:editId="769AA536">
                <wp:simplePos x="0" y="0"/>
                <wp:positionH relativeFrom="page">
                  <wp:posOffset>762000</wp:posOffset>
                </wp:positionH>
                <wp:positionV relativeFrom="paragraph">
                  <wp:posOffset>128066</wp:posOffset>
                </wp:positionV>
                <wp:extent cx="6496050" cy="635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67A3000" id="Graphic 156" o:spid="_x0000_s1026" style="position:absolute;margin-left:60pt;margin-top:10.1pt;width:511.5pt;height:.5pt;z-index:-156794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0864" behindDoc="0" locked="0" layoutInCell="1" allowOverlap="1" wp14:anchorId="25C102C1" wp14:editId="78935C6F">
                <wp:simplePos x="0" y="0"/>
                <wp:positionH relativeFrom="page">
                  <wp:posOffset>749300</wp:posOffset>
                </wp:positionH>
                <wp:positionV relativeFrom="paragraph">
                  <wp:posOffset>45516</wp:posOffset>
                </wp:positionV>
                <wp:extent cx="31750" cy="317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4EBCD26" id="Graphic 157" o:spid="_x0000_s1026" style="position:absolute;margin-left:59pt;margin-top:3.6pt;width:2.5pt;height:2.5pt;z-index:157808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fs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h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7hGn7FwCAADvBQAADgAAAAAAAAAAAAAAAAAuAgAAZHJzL2Uyb0RvYy54bWxQ&#10;SwECLQAUAAYACAAAACEAkDsB49sAAAAIAQAADwAAAAAAAAAAAAAAAAC2BAAAZHJzL2Rvd25yZXYu&#10;eG1sUEsFBgAAAAAEAAQA8wAAAL4FAAAAAA==&#10;" path="m17980,31750r-4211,l11744,31356,,17907,,13741,13769,r4211,l31750,13741r,2134l31750,17907,20005,31356r-2025,394xe" fillcolor="#202529" stroked="f">
                <v:path arrowok="t"/>
                <w10:wrap anchorx="page"/>
              </v:shape>
            </w:pict>
          </mc:Fallback>
        </mc:AlternateContent>
      </w:r>
      <w:r>
        <w:rPr>
          <w:rFonts w:ascii="Segoe UI" w:eastAsia="Segoe UI" w:hAnsi="Segoe UI" w:cs="Segoe UI"/>
          <w:b/>
          <w:color w:val="202529"/>
          <w:spacing w:val="-2"/>
          <w:sz w:val="14"/>
          <w:lang w:bidi="es-419"/>
        </w:rPr>
        <w:t xml:space="preserve"> Entidad</w:t>
      </w:r>
      <w:r>
        <w:rPr>
          <w:noProof/>
          <w:lang w:bidi="es-419"/>
        </w:rPr>
        <w:t xml:space="preserve"> </w:t>
      </w:r>
      <w:r>
        <w:rPr>
          <w:rFonts w:ascii="Segoe UI" w:eastAsia="Segoe UI" w:hAnsi="Segoe UI" w:cs="Segoe UI"/>
          <w:b/>
          <w:color w:val="202529"/>
          <w:sz w:val="14"/>
          <w:lang w:bidi="es-419"/>
        </w:rPr>
        <w:t>responsable del programa</w:t>
      </w:r>
    </w:p>
    <w:p w14:paraId="5F94641B" w14:textId="77777777" w:rsidR="001F3CB3" w:rsidRDefault="001F3CB3">
      <w:pPr>
        <w:pStyle w:val="Textoindependiente"/>
        <w:rPr>
          <w:rFonts w:ascii="Segoe UI"/>
          <w:b/>
          <w:sz w:val="14"/>
        </w:rPr>
      </w:pPr>
    </w:p>
    <w:p w14:paraId="5AD14C3B" w14:textId="77777777" w:rsidR="001F3CB3" w:rsidRDefault="001F3CB3">
      <w:pPr>
        <w:pStyle w:val="Textoindependiente"/>
        <w:spacing w:before="56"/>
        <w:rPr>
          <w:rFonts w:ascii="Segoe UI"/>
          <w:b/>
          <w:sz w:val="14"/>
        </w:rPr>
      </w:pPr>
    </w:p>
    <w:p w14:paraId="2A6646E8" w14:textId="77777777" w:rsidR="001F3CB3" w:rsidRDefault="001A148F">
      <w:pPr>
        <w:ind w:left="510"/>
        <w:rPr>
          <w:rFonts w:ascii="Segoe UI"/>
          <w:sz w:val="14"/>
        </w:rPr>
      </w:pPr>
      <w:r>
        <w:rPr>
          <w:rFonts w:ascii="Segoe UI" w:eastAsia="Segoe UI" w:hAnsi="Segoe UI" w:cs="Segoe UI"/>
          <w:color w:val="202529"/>
          <w:sz w:val="14"/>
          <w:lang w:bidi="es-419"/>
        </w:rPr>
        <w:t xml:space="preserve">Departamento de Asuntos Comunitarios de Georgia </w:t>
      </w:r>
      <w:r>
        <w:rPr>
          <w:rFonts w:ascii="Segoe UI" w:eastAsia="Segoe UI" w:hAnsi="Segoe UI" w:cs="Segoe UI"/>
          <w:color w:val="202529"/>
          <w:spacing w:val="-2"/>
          <w:sz w:val="14"/>
          <w:lang w:bidi="es-419"/>
        </w:rPr>
        <w:t>(DCA)</w:t>
      </w:r>
    </w:p>
    <w:p w14:paraId="30BAF318" w14:textId="77777777" w:rsidR="001F3CB3" w:rsidRDefault="001F3CB3">
      <w:pPr>
        <w:pStyle w:val="Textoindependiente"/>
        <w:rPr>
          <w:rFonts w:ascii="Segoe UI"/>
          <w:sz w:val="14"/>
        </w:rPr>
      </w:pPr>
    </w:p>
    <w:p w14:paraId="0F0CBE22" w14:textId="77777777" w:rsidR="001F3CB3" w:rsidRDefault="001F3CB3">
      <w:pPr>
        <w:pStyle w:val="Textoindependiente"/>
        <w:rPr>
          <w:rFonts w:ascii="Segoe UI"/>
          <w:sz w:val="14"/>
        </w:rPr>
      </w:pPr>
    </w:p>
    <w:p w14:paraId="76E6CCBB" w14:textId="77777777" w:rsidR="001F3CB3" w:rsidRDefault="001F3CB3">
      <w:pPr>
        <w:pStyle w:val="Textoindependiente"/>
        <w:rPr>
          <w:rFonts w:ascii="Segoe UI"/>
          <w:sz w:val="14"/>
        </w:rPr>
      </w:pPr>
    </w:p>
    <w:p w14:paraId="0F490C7C" w14:textId="77777777" w:rsidR="001F3CB3" w:rsidRDefault="001F3CB3">
      <w:pPr>
        <w:pStyle w:val="Textoindependiente"/>
        <w:rPr>
          <w:rFonts w:ascii="Segoe UI"/>
          <w:sz w:val="14"/>
        </w:rPr>
      </w:pPr>
    </w:p>
    <w:p w14:paraId="0070AFC4" w14:textId="77777777" w:rsidR="001F3CB3" w:rsidRDefault="001F3CB3">
      <w:pPr>
        <w:pStyle w:val="Textoindependiente"/>
        <w:spacing w:before="73"/>
        <w:rPr>
          <w:rFonts w:ascii="Segoe UI"/>
          <w:sz w:val="14"/>
        </w:rPr>
      </w:pPr>
    </w:p>
    <w:p w14:paraId="7E13A6F3"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15781376" behindDoc="0" locked="0" layoutInCell="1" allowOverlap="1" wp14:anchorId="484E029D" wp14:editId="73C71746">
                <wp:simplePos x="0" y="0"/>
                <wp:positionH relativeFrom="page">
                  <wp:posOffset>749300</wp:posOffset>
                </wp:positionH>
                <wp:positionV relativeFrom="paragraph">
                  <wp:posOffset>45283</wp:posOffset>
                </wp:positionV>
                <wp:extent cx="31750" cy="3175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A5FCB85" id="Graphic 158" o:spid="_x0000_s1026" style="position:absolute;margin-left:59pt;margin-top:3.55pt;width:2.5pt;height:2.5pt;z-index:157813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Va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" path="m17980,31750r-4211,l11744,31356,,17957,,13741,13769,r4211,l31750,13741r,2134l31750,17957,20005,31356r-2025,394xe" fillcolor="#202529" stroked="f">
                <v:path arrowok="t"/>
                <w10:wrap anchorx="page"/>
              </v:shape>
            </w:pict>
          </mc:Fallback>
        </mc:AlternateContent>
      </w:r>
      <w:r>
        <w:rPr>
          <w:rFonts w:ascii="Segoe UI" w:eastAsia="Segoe UI" w:hAnsi="Segoe UI" w:cs="Segoe UI"/>
          <w:b/>
          <w:color w:val="202529"/>
          <w:sz w:val="14"/>
          <w:lang w:bidi="es-419"/>
        </w:rPr>
        <w:t xml:space="preserve">Programa de máxima </w:t>
      </w:r>
      <w:r>
        <w:rPr>
          <w:rFonts w:ascii="Segoe UI" w:eastAsia="Segoe UI" w:hAnsi="Segoe UI" w:cs="Segoe UI"/>
          <w:b/>
          <w:color w:val="202529"/>
          <w:spacing w:val="-2"/>
          <w:sz w:val="14"/>
          <w:lang w:bidi="es-419"/>
        </w:rPr>
        <w:t>asistencia</w:t>
      </w:r>
    </w:p>
    <w:p w14:paraId="52F8B3AF" w14:textId="77777777" w:rsidR="001F3CB3" w:rsidRDefault="001F3CB3">
      <w:pPr>
        <w:rPr>
          <w:rFonts w:ascii="Segoe UI"/>
          <w:sz w:val="14"/>
        </w:rPr>
        <w:sectPr w:rsidR="001F3CB3" w:rsidSect="00A87A4D">
          <w:pgSz w:w="12240" w:h="15840"/>
          <w:pgMar w:top="480" w:right="240" w:bottom="280" w:left="840" w:header="720" w:footer="720" w:gutter="0"/>
          <w:cols w:space="720"/>
        </w:sectPr>
      </w:pPr>
    </w:p>
    <w:p w14:paraId="2A122C19" w14:textId="77777777" w:rsidR="001F3CB3" w:rsidRDefault="001A148F">
      <w:pPr>
        <w:pStyle w:val="Textoindependiente"/>
        <w:spacing w:line="20" w:lineRule="exact"/>
        <w:ind w:left="360"/>
        <w:rPr>
          <w:rFonts w:ascii="Segoe UI"/>
          <w:sz w:val="2"/>
        </w:rPr>
      </w:pPr>
      <w:r>
        <w:rPr>
          <w:rFonts w:ascii="Segoe UI" w:eastAsia="Segoe UI" w:hAnsi="Segoe UI" w:cs="Segoe UI"/>
          <w:noProof/>
          <w:sz w:val="2"/>
          <w:lang w:val="es-AR" w:eastAsia="es-AR"/>
        </w:rPr>
        <w:lastRenderedPageBreak/>
        <mc:AlternateContent>
          <mc:Choice Requires="wpg">
            <w:drawing>
              <wp:inline distT="0" distB="0" distL="0" distR="0" wp14:anchorId="37D4DB41" wp14:editId="7BEC2BFE">
                <wp:extent cx="6496050"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60" name="Graphic 16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33D9A5CD" id="Group 15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">
                <v:shape id="Graphic 16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" path="m6496050,6350l,6350,,,6496050,r,6350xe" fillcolor="#dee2e6" stroked="f">
                  <v:path arrowok="t"/>
                </v:shape>
                <w10:anchorlock/>
              </v:group>
            </w:pict>
          </mc:Fallback>
        </mc:AlternateContent>
      </w:r>
    </w:p>
    <w:p w14:paraId="163287A9" w14:textId="77777777" w:rsidR="001F3CB3" w:rsidRDefault="001F3CB3">
      <w:pPr>
        <w:pStyle w:val="Textoindependiente"/>
        <w:rPr>
          <w:rFonts w:ascii="Segoe UI"/>
          <w:b/>
          <w:sz w:val="14"/>
        </w:rPr>
      </w:pPr>
    </w:p>
    <w:p w14:paraId="2B8B2A4C" w14:textId="77777777" w:rsidR="001F3CB3" w:rsidRDefault="001F3CB3">
      <w:pPr>
        <w:pStyle w:val="Textoindependiente"/>
        <w:spacing w:before="46"/>
        <w:rPr>
          <w:rFonts w:ascii="Segoe UI"/>
          <w:b/>
          <w:sz w:val="14"/>
        </w:rPr>
      </w:pPr>
    </w:p>
    <w:p w14:paraId="14E27F87" w14:textId="77777777" w:rsidR="001F3CB3" w:rsidRDefault="001A148F">
      <w:pPr>
        <w:ind w:left="510"/>
        <w:rPr>
          <w:rFonts w:ascii="Segoe UI"/>
          <w:sz w:val="14"/>
        </w:rPr>
      </w:pPr>
      <w:r>
        <w:rPr>
          <w:rFonts w:ascii="Segoe UI" w:eastAsia="Segoe UI" w:hAnsi="Segoe UI" w:cs="Segoe UI"/>
          <w:color w:val="202529"/>
          <w:sz w:val="14"/>
          <w:lang w:bidi="es-419"/>
        </w:rPr>
        <w:t xml:space="preserve">$280,000 con excepciones caso por caso, según sea </w:t>
      </w:r>
      <w:r>
        <w:rPr>
          <w:rFonts w:ascii="Segoe UI" w:eastAsia="Segoe UI" w:hAnsi="Segoe UI" w:cs="Segoe UI"/>
          <w:color w:val="202529"/>
          <w:spacing w:val="-2"/>
          <w:sz w:val="14"/>
          <w:lang w:bidi="es-419"/>
        </w:rPr>
        <w:t>necesario.</w:t>
      </w:r>
    </w:p>
    <w:p w14:paraId="50431052" w14:textId="77777777" w:rsidR="001F3CB3" w:rsidRDefault="001F3CB3">
      <w:pPr>
        <w:pStyle w:val="Textoindependiente"/>
        <w:rPr>
          <w:rFonts w:ascii="Segoe UI"/>
          <w:sz w:val="14"/>
        </w:rPr>
      </w:pPr>
    </w:p>
    <w:p w14:paraId="37D5EF0F" w14:textId="77777777" w:rsidR="001F3CB3" w:rsidRDefault="001F3CB3">
      <w:pPr>
        <w:pStyle w:val="Textoindependiente"/>
        <w:rPr>
          <w:rFonts w:ascii="Segoe UI"/>
          <w:sz w:val="14"/>
        </w:rPr>
      </w:pPr>
    </w:p>
    <w:p w14:paraId="2540E10D" w14:textId="77777777" w:rsidR="001F3CB3" w:rsidRDefault="001F3CB3">
      <w:pPr>
        <w:pStyle w:val="Textoindependiente"/>
        <w:spacing w:before="25"/>
        <w:rPr>
          <w:rFonts w:ascii="Segoe UI"/>
          <w:sz w:val="14"/>
        </w:rPr>
      </w:pPr>
    </w:p>
    <w:p w14:paraId="450677F4"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2112" behindDoc="1" locked="0" layoutInCell="1" allowOverlap="1" wp14:anchorId="2E60B83E" wp14:editId="4F88FDDC">
                <wp:simplePos x="0" y="0"/>
                <wp:positionH relativeFrom="page">
                  <wp:posOffset>762000</wp:posOffset>
                </wp:positionH>
                <wp:positionV relativeFrom="paragraph">
                  <wp:posOffset>128101</wp:posOffset>
                </wp:positionV>
                <wp:extent cx="6496050" cy="635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B2A1A89" id="Graphic 161" o:spid="_x0000_s1026" style="position:absolute;margin-left:60pt;margin-top:10.1pt;width:511.5pt;height:.5pt;z-index:-156743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6496" behindDoc="0" locked="0" layoutInCell="1" allowOverlap="1" wp14:anchorId="557FCADF" wp14:editId="2296A0B5">
                <wp:simplePos x="0" y="0"/>
                <wp:positionH relativeFrom="page">
                  <wp:posOffset>749300</wp:posOffset>
                </wp:positionH>
                <wp:positionV relativeFrom="paragraph">
                  <wp:posOffset>45551</wp:posOffset>
                </wp:positionV>
                <wp:extent cx="31750" cy="3175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F424038" id="Graphic 162" o:spid="_x0000_s1026" style="position:absolute;margin-left:59pt;margin-top:3.6pt;width:2.5pt;height:2.5pt;z-index:157864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Fechas</w:t>
      </w:r>
      <w:r>
        <w:rPr>
          <w:noProof/>
          <w:lang w:bidi="es-419"/>
        </w:rPr>
        <w:t xml:space="preserve"> </w:t>
      </w:r>
      <w:r>
        <w:rPr>
          <w:rFonts w:ascii="Segoe UI" w:eastAsia="Segoe UI" w:hAnsi="Segoe UI" w:cs="Segoe UI"/>
          <w:b/>
          <w:color w:val="202529"/>
          <w:sz w:val="14"/>
          <w:lang w:bidi="es-419"/>
        </w:rPr>
        <w:t>estimadas de inicio y finalización del programa</w:t>
      </w:r>
    </w:p>
    <w:p w14:paraId="2434A961" w14:textId="77777777" w:rsidR="001F3CB3" w:rsidRDefault="001F3CB3">
      <w:pPr>
        <w:pStyle w:val="Textoindependiente"/>
        <w:rPr>
          <w:rFonts w:ascii="Segoe UI"/>
          <w:b/>
          <w:sz w:val="14"/>
        </w:rPr>
      </w:pPr>
    </w:p>
    <w:p w14:paraId="1352AAA2" w14:textId="77777777" w:rsidR="001F3CB3" w:rsidRDefault="001F3CB3">
      <w:pPr>
        <w:pStyle w:val="Textoindependiente"/>
        <w:spacing w:before="56"/>
        <w:rPr>
          <w:rFonts w:ascii="Segoe UI"/>
          <w:b/>
          <w:sz w:val="14"/>
        </w:rPr>
      </w:pPr>
    </w:p>
    <w:p w14:paraId="6568CBC3" w14:textId="77777777" w:rsidR="001F3CB3" w:rsidRDefault="001A148F">
      <w:pPr>
        <w:ind w:left="510"/>
        <w:rPr>
          <w:rFonts w:ascii="Segoe UI"/>
          <w:sz w:val="14"/>
        </w:rPr>
      </w:pPr>
      <w:r>
        <w:rPr>
          <w:rFonts w:ascii="Segoe UI" w:eastAsia="Segoe UI" w:hAnsi="Segoe UI" w:cs="Segoe UI"/>
          <w:color w:val="202529"/>
          <w:sz w:val="14"/>
          <w:lang w:bidi="es-419"/>
        </w:rPr>
        <w:t xml:space="preserve">Enero de 2025 a junio de </w:t>
      </w:r>
      <w:r>
        <w:rPr>
          <w:rFonts w:ascii="Segoe UI" w:eastAsia="Segoe UI" w:hAnsi="Segoe UI" w:cs="Segoe UI"/>
          <w:color w:val="202529"/>
          <w:spacing w:val="-4"/>
          <w:sz w:val="14"/>
          <w:lang w:bidi="es-419"/>
        </w:rPr>
        <w:t>​​2028</w:t>
      </w:r>
    </w:p>
    <w:p w14:paraId="005DD98D" w14:textId="77777777" w:rsidR="001F3CB3" w:rsidRDefault="001F3CB3">
      <w:pPr>
        <w:pStyle w:val="Textoindependiente"/>
        <w:rPr>
          <w:rFonts w:ascii="Segoe UI"/>
          <w:sz w:val="14"/>
        </w:rPr>
      </w:pPr>
    </w:p>
    <w:p w14:paraId="2B6FA44E" w14:textId="77777777" w:rsidR="001F3CB3" w:rsidRDefault="001F3CB3">
      <w:pPr>
        <w:pStyle w:val="Textoindependiente"/>
        <w:rPr>
          <w:rFonts w:ascii="Segoe UI"/>
          <w:sz w:val="14"/>
        </w:rPr>
      </w:pPr>
    </w:p>
    <w:p w14:paraId="74FF1302" w14:textId="77777777" w:rsidR="001F3CB3" w:rsidRDefault="001F3CB3">
      <w:pPr>
        <w:pStyle w:val="Textoindependiente"/>
        <w:rPr>
          <w:rFonts w:ascii="Segoe UI"/>
          <w:sz w:val="14"/>
        </w:rPr>
      </w:pPr>
    </w:p>
    <w:p w14:paraId="788937AC" w14:textId="77777777" w:rsidR="001F3CB3" w:rsidRDefault="001F3CB3">
      <w:pPr>
        <w:pStyle w:val="Textoindependiente"/>
        <w:rPr>
          <w:rFonts w:ascii="Segoe UI"/>
          <w:sz w:val="14"/>
        </w:rPr>
      </w:pPr>
    </w:p>
    <w:p w14:paraId="4329BCBE" w14:textId="77777777" w:rsidR="001F3CB3" w:rsidRDefault="001F3CB3">
      <w:pPr>
        <w:pStyle w:val="Textoindependiente"/>
        <w:spacing w:before="73"/>
        <w:rPr>
          <w:rFonts w:ascii="Segoe UI"/>
          <w:sz w:val="14"/>
        </w:rPr>
      </w:pPr>
    </w:p>
    <w:p w14:paraId="333A9739" w14:textId="77777777" w:rsidR="001F3CB3" w:rsidRPr="005D33BC" w:rsidRDefault="001A148F">
      <w:pPr>
        <w:ind w:left="510"/>
        <w:rPr>
          <w:rFonts w:ascii="Segoe UI" w:eastAsia="Segoe UI" w:hAnsi="Segoe UI" w:cs="Segoe UI"/>
          <w:b/>
          <w:color w:val="202529"/>
          <w:spacing w:val="-2"/>
          <w:sz w:val="14"/>
          <w:lang w:bidi="es-419"/>
        </w:rPr>
      </w:pPr>
      <w:r w:rsidRPr="005D33BC">
        <w:rPr>
          <w:rFonts w:ascii="Segoe UI" w:eastAsia="Segoe UI" w:hAnsi="Segoe UI" w:cs="Segoe UI"/>
          <w:b/>
          <w:noProof/>
          <w:color w:val="202529"/>
          <w:spacing w:val="-2"/>
          <w:sz w:val="14"/>
          <w:lang w:val="es-AR" w:eastAsia="es-AR"/>
        </w:rPr>
        <mc:AlternateContent>
          <mc:Choice Requires="wps">
            <w:drawing>
              <wp:anchor distT="0" distB="0" distL="0" distR="0" simplePos="0" relativeHeight="251680256" behindDoc="1" locked="0" layoutInCell="1" allowOverlap="1" wp14:anchorId="07A0157A" wp14:editId="23649501">
                <wp:simplePos x="0" y="0"/>
                <wp:positionH relativeFrom="page">
                  <wp:posOffset>762000</wp:posOffset>
                </wp:positionH>
                <wp:positionV relativeFrom="paragraph">
                  <wp:posOffset>127833</wp:posOffset>
                </wp:positionV>
                <wp:extent cx="6496050" cy="635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FC3AD52" id="Graphic 163" o:spid="_x0000_s1026" style="position:absolute;margin-left:60pt;margin-top:10.05pt;width:511.5pt;height:.5pt;z-index:-25163622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5D33BC">
        <w:rPr>
          <w:rFonts w:ascii="Segoe UI" w:eastAsia="Segoe UI" w:hAnsi="Segoe UI" w:cs="Segoe UI"/>
          <w:b/>
          <w:noProof/>
          <w:color w:val="202529"/>
          <w:spacing w:val="-2"/>
          <w:sz w:val="14"/>
          <w:lang w:val="es-AR" w:eastAsia="es-AR"/>
        </w:rPr>
        <mc:AlternateContent>
          <mc:Choice Requires="wps">
            <w:drawing>
              <wp:anchor distT="0" distB="0" distL="0" distR="0" simplePos="0" relativeHeight="251650560" behindDoc="0" locked="0" layoutInCell="1" allowOverlap="1" wp14:anchorId="64B51D3B" wp14:editId="132F406B">
                <wp:simplePos x="0" y="0"/>
                <wp:positionH relativeFrom="page">
                  <wp:posOffset>749300</wp:posOffset>
                </wp:positionH>
                <wp:positionV relativeFrom="paragraph">
                  <wp:posOffset>45283</wp:posOffset>
                </wp:positionV>
                <wp:extent cx="31750" cy="3175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CD726F3" id="Graphic 164" o:spid="_x0000_s1026" style="position:absolute;margin-left:59pt;margin-top:3.55pt;width:2.5pt;height:2.5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5D33BC">
        <w:rPr>
          <w:rFonts w:ascii="Segoe UI" w:eastAsia="Segoe UI" w:hAnsi="Segoe UI" w:cs="Segoe UI"/>
          <w:b/>
          <w:color w:val="202529"/>
          <w:spacing w:val="-2"/>
          <w:sz w:val="14"/>
          <w:lang w:bidi="es-419"/>
        </w:rPr>
        <w:t xml:space="preserve">Otros </w:t>
      </w:r>
      <w:r>
        <w:rPr>
          <w:rFonts w:ascii="Segoe UI" w:eastAsia="Segoe UI" w:hAnsi="Segoe UI" w:cs="Segoe UI"/>
          <w:b/>
          <w:color w:val="202529"/>
          <w:spacing w:val="-2"/>
          <w:sz w:val="14"/>
          <w:lang w:bidi="es-419"/>
        </w:rPr>
        <w:t>detalles</w:t>
      </w:r>
      <w:r w:rsidRPr="005D33BC">
        <w:rPr>
          <w:rFonts w:ascii="Segoe UI" w:eastAsia="Segoe UI" w:hAnsi="Segoe UI" w:cs="Segoe UI"/>
          <w:b/>
          <w:color w:val="202529"/>
          <w:spacing w:val="-2"/>
          <w:sz w:val="14"/>
          <w:lang w:bidi="es-419"/>
        </w:rPr>
        <w:t xml:space="preserve"> del programa</w:t>
      </w:r>
    </w:p>
    <w:p w14:paraId="69C82325" w14:textId="77777777" w:rsidR="001F3CB3" w:rsidRDefault="001F3CB3">
      <w:pPr>
        <w:pStyle w:val="Textoindependiente"/>
        <w:rPr>
          <w:rFonts w:ascii="Segoe UI"/>
          <w:b/>
          <w:sz w:val="14"/>
        </w:rPr>
      </w:pPr>
    </w:p>
    <w:p w14:paraId="3DF9408C" w14:textId="77777777" w:rsidR="001F3CB3" w:rsidRDefault="001F3CB3">
      <w:pPr>
        <w:pStyle w:val="Textoindependiente"/>
        <w:rPr>
          <w:rFonts w:ascii="Segoe UI"/>
          <w:b/>
          <w:sz w:val="14"/>
        </w:rPr>
      </w:pPr>
    </w:p>
    <w:p w14:paraId="1E2E093D" w14:textId="77777777" w:rsidR="001F3CB3" w:rsidRDefault="001F3CB3">
      <w:pPr>
        <w:pStyle w:val="Textoindependiente"/>
        <w:rPr>
          <w:rFonts w:ascii="Segoe UI"/>
          <w:b/>
          <w:sz w:val="14"/>
        </w:rPr>
      </w:pPr>
    </w:p>
    <w:p w14:paraId="67251C7C" w14:textId="77777777" w:rsidR="001F3CB3" w:rsidRDefault="001F3CB3">
      <w:pPr>
        <w:pStyle w:val="Textoindependiente"/>
        <w:rPr>
          <w:rFonts w:ascii="Segoe UI"/>
          <w:b/>
          <w:sz w:val="14"/>
        </w:rPr>
      </w:pPr>
    </w:p>
    <w:p w14:paraId="15C2AB26" w14:textId="77777777" w:rsidR="001F3CB3" w:rsidRDefault="001F3CB3">
      <w:pPr>
        <w:pStyle w:val="Textoindependiente"/>
        <w:rPr>
          <w:rFonts w:ascii="Segoe UI"/>
          <w:b/>
          <w:sz w:val="14"/>
        </w:rPr>
      </w:pPr>
    </w:p>
    <w:p w14:paraId="682C8C12" w14:textId="77777777" w:rsidR="001F3CB3" w:rsidRDefault="001F3CB3">
      <w:pPr>
        <w:pStyle w:val="Textoindependiente"/>
        <w:spacing w:before="151"/>
        <w:rPr>
          <w:rFonts w:ascii="Segoe UI"/>
          <w:b/>
          <w:sz w:val="14"/>
        </w:rPr>
      </w:pPr>
    </w:p>
    <w:p w14:paraId="10068262"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3136" behindDoc="1" locked="0" layoutInCell="1" allowOverlap="1" wp14:anchorId="16C71680" wp14:editId="6EB6E6DE">
                <wp:simplePos x="0" y="0"/>
                <wp:positionH relativeFrom="page">
                  <wp:posOffset>762000</wp:posOffset>
                </wp:positionH>
                <wp:positionV relativeFrom="paragraph">
                  <wp:posOffset>128101</wp:posOffset>
                </wp:positionV>
                <wp:extent cx="6496050" cy="635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F47A29F" id="Graphic 165" o:spid="_x0000_s1026" style="position:absolute;margin-left:60pt;margin-top:10.1pt;width:511.5pt;height:.5pt;z-index:-1567334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7520" behindDoc="0" locked="0" layoutInCell="1" allowOverlap="1" wp14:anchorId="79C3BF97" wp14:editId="659A081A">
                <wp:simplePos x="0" y="0"/>
                <wp:positionH relativeFrom="page">
                  <wp:posOffset>749300</wp:posOffset>
                </wp:positionH>
                <wp:positionV relativeFrom="paragraph">
                  <wp:posOffset>45551</wp:posOffset>
                </wp:positionV>
                <wp:extent cx="31750" cy="317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AE3108A" id="Graphic 166" o:spid="_x0000_s1026" style="position:absolute;margin-left:59pt;margin-top:3.6pt;width:2.5pt;height:2.5pt;z-index:157875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general de la solicitud competitiva del programa (si </w:t>
      </w:r>
      <w:r>
        <w:rPr>
          <w:rFonts w:ascii="Segoe UI" w:eastAsia="Segoe UI" w:hAnsi="Segoe UI" w:cs="Segoe UI"/>
          <w:b/>
          <w:color w:val="202529"/>
          <w:spacing w:val="-2"/>
          <w:sz w:val="14"/>
          <w:lang w:bidi="es-419"/>
        </w:rPr>
        <w:t>corresponde)</w:t>
      </w:r>
    </w:p>
    <w:p w14:paraId="64C49608" w14:textId="77777777" w:rsidR="001F3CB3" w:rsidRDefault="001F3CB3">
      <w:pPr>
        <w:pStyle w:val="Textoindependiente"/>
        <w:rPr>
          <w:rFonts w:ascii="Segoe UI"/>
          <w:b/>
          <w:sz w:val="14"/>
        </w:rPr>
      </w:pPr>
    </w:p>
    <w:p w14:paraId="64BCA618" w14:textId="77777777" w:rsidR="001F3CB3" w:rsidRDefault="001F3CB3">
      <w:pPr>
        <w:pStyle w:val="Textoindependiente"/>
        <w:spacing w:before="56"/>
        <w:rPr>
          <w:rFonts w:ascii="Segoe UI"/>
          <w:b/>
          <w:sz w:val="14"/>
        </w:rPr>
      </w:pPr>
    </w:p>
    <w:p w14:paraId="343CC3DB"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1A3279EF" w14:textId="77777777" w:rsidR="001F3CB3" w:rsidRDefault="001F3CB3">
      <w:pPr>
        <w:pStyle w:val="Textoindependiente"/>
        <w:rPr>
          <w:rFonts w:ascii="Segoe UI"/>
          <w:sz w:val="14"/>
        </w:rPr>
      </w:pPr>
    </w:p>
    <w:p w14:paraId="1D7C8358" w14:textId="77777777" w:rsidR="001F3CB3" w:rsidRDefault="001F3CB3">
      <w:pPr>
        <w:pStyle w:val="Textoindependiente"/>
        <w:rPr>
          <w:rFonts w:ascii="Segoe UI"/>
          <w:sz w:val="14"/>
        </w:rPr>
      </w:pPr>
    </w:p>
    <w:p w14:paraId="4CC77F50" w14:textId="77777777" w:rsidR="001F3CB3" w:rsidRDefault="001F3CB3">
      <w:pPr>
        <w:pStyle w:val="Textoindependiente"/>
        <w:rPr>
          <w:rFonts w:ascii="Segoe UI"/>
          <w:sz w:val="14"/>
        </w:rPr>
      </w:pPr>
    </w:p>
    <w:p w14:paraId="1C6C10AF" w14:textId="77777777" w:rsidR="001F3CB3" w:rsidRDefault="001F3CB3">
      <w:pPr>
        <w:pStyle w:val="Textoindependiente"/>
        <w:rPr>
          <w:rFonts w:ascii="Segoe UI"/>
          <w:sz w:val="14"/>
        </w:rPr>
      </w:pPr>
    </w:p>
    <w:p w14:paraId="78C8BD46" w14:textId="77777777" w:rsidR="001F3CB3" w:rsidRDefault="001F3CB3">
      <w:pPr>
        <w:pStyle w:val="Textoindependiente"/>
        <w:spacing w:before="73"/>
        <w:rPr>
          <w:rFonts w:ascii="Segoe UI"/>
          <w:sz w:val="14"/>
        </w:rPr>
      </w:pPr>
    </w:p>
    <w:p w14:paraId="48120D02"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3648" behindDoc="1" locked="0" layoutInCell="1" allowOverlap="1" wp14:anchorId="6135BE36" wp14:editId="65CF059E">
                <wp:simplePos x="0" y="0"/>
                <wp:positionH relativeFrom="page">
                  <wp:posOffset>762000</wp:posOffset>
                </wp:positionH>
                <wp:positionV relativeFrom="paragraph">
                  <wp:posOffset>127833</wp:posOffset>
                </wp:positionV>
                <wp:extent cx="6496050" cy="635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A7D8A07" id="Graphic 167" o:spid="_x0000_s1026" style="position:absolute;margin-left:60pt;margin-top:10.05pt;width:511.5pt;height:.5pt;z-index:-1567283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8032" behindDoc="0" locked="0" layoutInCell="1" allowOverlap="1" wp14:anchorId="52175CBB" wp14:editId="654D6612">
                <wp:simplePos x="0" y="0"/>
                <wp:positionH relativeFrom="page">
                  <wp:posOffset>749300</wp:posOffset>
                </wp:positionH>
                <wp:positionV relativeFrom="paragraph">
                  <wp:posOffset>45283</wp:posOffset>
                </wp:positionV>
                <wp:extent cx="31750" cy="3175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D992166" id="Graphic 168" o:spid="_x0000_s1026" style="position:absolute;margin-left:59pt;margin-top:3.55pt;width:2.5pt;height:2.5pt;z-index:157880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del método de distribución del programa (si </w:t>
      </w:r>
      <w:r>
        <w:rPr>
          <w:rFonts w:ascii="Segoe UI" w:eastAsia="Segoe UI" w:hAnsi="Segoe UI" w:cs="Segoe UI"/>
          <w:b/>
          <w:color w:val="202529"/>
          <w:spacing w:val="-2"/>
          <w:sz w:val="14"/>
          <w:lang w:bidi="es-419"/>
        </w:rPr>
        <w:t>corresponde)</w:t>
      </w:r>
    </w:p>
    <w:p w14:paraId="7789D2D3" w14:textId="77777777" w:rsidR="001F3CB3" w:rsidRDefault="001F3CB3">
      <w:pPr>
        <w:pStyle w:val="Textoindependiente"/>
        <w:rPr>
          <w:rFonts w:ascii="Segoe UI"/>
          <w:b/>
          <w:sz w:val="14"/>
        </w:rPr>
      </w:pPr>
    </w:p>
    <w:p w14:paraId="7D69E554" w14:textId="77777777" w:rsidR="001F3CB3" w:rsidRDefault="001F3CB3">
      <w:pPr>
        <w:pStyle w:val="Textoindependiente"/>
        <w:spacing w:before="56"/>
        <w:rPr>
          <w:rFonts w:ascii="Segoe UI"/>
          <w:b/>
          <w:sz w:val="14"/>
        </w:rPr>
      </w:pPr>
    </w:p>
    <w:p w14:paraId="628FD14F" w14:textId="77777777" w:rsidR="001F3CB3" w:rsidRDefault="001A148F">
      <w:pPr>
        <w:ind w:left="510"/>
        <w:rPr>
          <w:rFonts w:ascii="Segoe UI"/>
          <w:sz w:val="14"/>
        </w:rPr>
      </w:pPr>
      <w:r>
        <w:rPr>
          <w:rFonts w:ascii="Segoe UI" w:eastAsia="Segoe UI" w:hAnsi="Segoe UI" w:cs="Segoe UI"/>
          <w:color w:val="202529"/>
          <w:sz w:val="14"/>
          <w:lang w:bidi="es-419"/>
        </w:rPr>
        <w:t xml:space="preserve">El DCA administrará el programa directamente con los servicios de un </w:t>
      </w:r>
      <w:r>
        <w:rPr>
          <w:rFonts w:ascii="Segoe UI" w:eastAsia="Segoe UI" w:hAnsi="Segoe UI" w:cs="Segoe UI"/>
          <w:color w:val="202529"/>
          <w:spacing w:val="-2"/>
          <w:sz w:val="14"/>
          <w:lang w:bidi="es-419"/>
        </w:rPr>
        <w:t>proveedor contratado.</w:t>
      </w:r>
    </w:p>
    <w:p w14:paraId="425D9F09" w14:textId="77777777" w:rsidR="001F3CB3" w:rsidRDefault="001F3CB3">
      <w:pPr>
        <w:pStyle w:val="Textoindependiente"/>
        <w:rPr>
          <w:rFonts w:ascii="Segoe UI"/>
          <w:sz w:val="14"/>
        </w:rPr>
      </w:pPr>
    </w:p>
    <w:p w14:paraId="1CAB0638" w14:textId="77777777" w:rsidR="001F3CB3" w:rsidRDefault="001F3CB3">
      <w:pPr>
        <w:pStyle w:val="Textoindependiente"/>
        <w:rPr>
          <w:rFonts w:ascii="Segoe UI"/>
          <w:sz w:val="14"/>
        </w:rPr>
      </w:pPr>
    </w:p>
    <w:p w14:paraId="681A6609" w14:textId="77777777" w:rsidR="001F3CB3" w:rsidRDefault="001F3CB3">
      <w:pPr>
        <w:pStyle w:val="Textoindependiente"/>
        <w:rPr>
          <w:rFonts w:ascii="Segoe UI"/>
          <w:sz w:val="14"/>
        </w:rPr>
      </w:pPr>
    </w:p>
    <w:p w14:paraId="57C9635A" w14:textId="77777777" w:rsidR="001F3CB3" w:rsidRDefault="001F3CB3">
      <w:pPr>
        <w:pStyle w:val="Textoindependiente"/>
        <w:rPr>
          <w:rFonts w:ascii="Segoe UI"/>
          <w:sz w:val="14"/>
        </w:rPr>
      </w:pPr>
    </w:p>
    <w:p w14:paraId="63F545BD" w14:textId="77777777" w:rsidR="001F3CB3" w:rsidRDefault="001F3CB3">
      <w:pPr>
        <w:pStyle w:val="Textoindependiente"/>
        <w:spacing w:before="73"/>
        <w:rPr>
          <w:rFonts w:ascii="Segoe UI"/>
          <w:sz w:val="14"/>
        </w:rPr>
      </w:pPr>
    </w:p>
    <w:p w14:paraId="53815FE4"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4160" behindDoc="1" locked="0" layoutInCell="1" allowOverlap="1" wp14:anchorId="6551AF35" wp14:editId="09BB68F6">
                <wp:simplePos x="0" y="0"/>
                <wp:positionH relativeFrom="page">
                  <wp:posOffset>762000</wp:posOffset>
                </wp:positionH>
                <wp:positionV relativeFrom="paragraph">
                  <wp:posOffset>127833</wp:posOffset>
                </wp:positionV>
                <wp:extent cx="6496050" cy="635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1274EF2" id="Graphic 169" o:spid="_x0000_s1026" style="position:absolute;margin-left:60pt;margin-top:10.05pt;width:511.5pt;height:.5pt;z-index:-1567232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8544" behindDoc="0" locked="0" layoutInCell="1" allowOverlap="1" wp14:anchorId="75B65DA3" wp14:editId="70331FDC">
                <wp:simplePos x="0" y="0"/>
                <wp:positionH relativeFrom="page">
                  <wp:posOffset>749300</wp:posOffset>
                </wp:positionH>
                <wp:positionV relativeFrom="paragraph">
                  <wp:posOffset>45283</wp:posOffset>
                </wp:positionV>
                <wp:extent cx="31750" cy="3175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65D0033" id="Graphic 170" o:spid="_x0000_s1026" style="position:absolute;margin-left:59pt;margin-top:3.55pt;width:2.5pt;height:2.5pt;z-index:157885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se ajustarán las actividades de mitigación reservadas a la definición de mitigación? (Si </w:t>
      </w:r>
      <w:r>
        <w:rPr>
          <w:rFonts w:ascii="Segoe UI" w:eastAsia="Segoe UI" w:hAnsi="Segoe UI" w:cs="Segoe UI"/>
          <w:b/>
          <w:color w:val="202529"/>
          <w:spacing w:val="-2"/>
          <w:sz w:val="14"/>
          <w:lang w:bidi="es-419"/>
        </w:rPr>
        <w:t>corresponde)</w:t>
      </w:r>
    </w:p>
    <w:p w14:paraId="25488DD0" w14:textId="77777777" w:rsidR="001F3CB3" w:rsidRDefault="001F3CB3">
      <w:pPr>
        <w:pStyle w:val="Textoindependiente"/>
        <w:rPr>
          <w:rFonts w:ascii="Segoe UI"/>
          <w:b/>
          <w:sz w:val="14"/>
        </w:rPr>
      </w:pPr>
    </w:p>
    <w:p w14:paraId="6B753230" w14:textId="77777777" w:rsidR="001F3CB3" w:rsidRDefault="001F3CB3">
      <w:pPr>
        <w:pStyle w:val="Textoindependiente"/>
        <w:spacing w:before="56"/>
        <w:rPr>
          <w:rFonts w:ascii="Segoe UI"/>
          <w:b/>
          <w:sz w:val="14"/>
        </w:rPr>
      </w:pPr>
    </w:p>
    <w:p w14:paraId="0A133C2C"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La reserva para mitigación se utilizará para reforzar la vivienda y se definirá con mayor detalle en las políticas y procedimientos del programa.</w:t>
      </w:r>
    </w:p>
    <w:p w14:paraId="1EF82AA5" w14:textId="77777777" w:rsidR="001F3CB3" w:rsidRDefault="001F3CB3">
      <w:pPr>
        <w:pStyle w:val="Textoindependiente"/>
        <w:rPr>
          <w:rFonts w:ascii="Segoe UI"/>
          <w:sz w:val="14"/>
        </w:rPr>
      </w:pPr>
    </w:p>
    <w:p w14:paraId="3188BA6F" w14:textId="77777777" w:rsidR="001F3CB3" w:rsidRDefault="001F3CB3">
      <w:pPr>
        <w:pStyle w:val="Textoindependiente"/>
        <w:rPr>
          <w:rFonts w:ascii="Segoe UI"/>
          <w:sz w:val="14"/>
        </w:rPr>
      </w:pPr>
    </w:p>
    <w:p w14:paraId="6564FA88" w14:textId="77777777" w:rsidR="001F3CB3" w:rsidRDefault="001F3CB3">
      <w:pPr>
        <w:pStyle w:val="Textoindependiente"/>
        <w:rPr>
          <w:rFonts w:ascii="Segoe UI"/>
          <w:sz w:val="14"/>
        </w:rPr>
      </w:pPr>
    </w:p>
    <w:p w14:paraId="6DEC14D0" w14:textId="77777777" w:rsidR="001F3CB3" w:rsidRDefault="001F3CB3">
      <w:pPr>
        <w:pStyle w:val="Textoindependiente"/>
        <w:rPr>
          <w:rFonts w:ascii="Segoe UI"/>
          <w:sz w:val="14"/>
        </w:rPr>
      </w:pPr>
    </w:p>
    <w:p w14:paraId="14E74E80" w14:textId="77777777" w:rsidR="001F3CB3" w:rsidRDefault="001F3CB3">
      <w:pPr>
        <w:pStyle w:val="Textoindependiente"/>
        <w:spacing w:before="48"/>
        <w:rPr>
          <w:rFonts w:ascii="Segoe UI"/>
          <w:sz w:val="14"/>
        </w:rPr>
      </w:pPr>
    </w:p>
    <w:p w14:paraId="08BB3D60"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4672" behindDoc="1" locked="0" layoutInCell="1" allowOverlap="1" wp14:anchorId="745A3F78" wp14:editId="4541C4DF">
                <wp:simplePos x="0" y="0"/>
                <wp:positionH relativeFrom="page">
                  <wp:posOffset>762000</wp:posOffset>
                </wp:positionH>
                <wp:positionV relativeFrom="paragraph">
                  <wp:posOffset>128071</wp:posOffset>
                </wp:positionV>
                <wp:extent cx="6496050" cy="635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3FB59CB" id="Graphic 171" o:spid="_x0000_s1026" style="position:absolute;margin-left:60pt;margin-top:10.1pt;width:511.5pt;height:.5pt;z-index:-1567180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89056" behindDoc="0" locked="0" layoutInCell="1" allowOverlap="1" wp14:anchorId="072A769B" wp14:editId="0314D8C0">
                <wp:simplePos x="0" y="0"/>
                <wp:positionH relativeFrom="page">
                  <wp:posOffset>749300</wp:posOffset>
                </wp:positionH>
                <wp:positionV relativeFrom="paragraph">
                  <wp:posOffset>45521</wp:posOffset>
                </wp:positionV>
                <wp:extent cx="31750" cy="3175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D833778" id="Graphic 172" o:spid="_x0000_s1026" style="position:absolute;margin-left:59pt;margin-top:3.6pt;width:2.5pt;height:2.5pt;z-index:157890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abordarán las actividades de mitigación reservadas los riesgos actuales y futuros? (Si </w:t>
      </w:r>
      <w:r>
        <w:rPr>
          <w:rFonts w:ascii="Segoe UI" w:eastAsia="Segoe UI" w:hAnsi="Segoe UI" w:cs="Segoe UI"/>
          <w:b/>
          <w:color w:val="202529"/>
          <w:spacing w:val="-2"/>
          <w:sz w:val="14"/>
          <w:lang w:bidi="es-419"/>
        </w:rPr>
        <w:t>corresponde)</w:t>
      </w:r>
    </w:p>
    <w:p w14:paraId="122E3A2F" w14:textId="77777777" w:rsidR="001F3CB3" w:rsidRDefault="001F3CB3">
      <w:pPr>
        <w:pStyle w:val="Textoindependiente"/>
        <w:rPr>
          <w:rFonts w:ascii="Segoe UI"/>
          <w:b/>
          <w:sz w:val="14"/>
        </w:rPr>
      </w:pPr>
    </w:p>
    <w:p w14:paraId="127ADA4B" w14:textId="77777777" w:rsidR="001F3CB3" w:rsidRDefault="001F3CB3">
      <w:pPr>
        <w:pStyle w:val="Textoindependiente"/>
        <w:spacing w:before="56"/>
        <w:rPr>
          <w:rFonts w:ascii="Segoe UI"/>
          <w:b/>
          <w:sz w:val="14"/>
        </w:rPr>
      </w:pPr>
    </w:p>
    <w:p w14:paraId="0E153216" w14:textId="77777777" w:rsidR="001F3CB3" w:rsidRDefault="001A148F">
      <w:pPr>
        <w:ind w:left="510"/>
        <w:rPr>
          <w:rFonts w:ascii="Segoe UI"/>
          <w:sz w:val="14"/>
        </w:rPr>
      </w:pPr>
      <w:r>
        <w:rPr>
          <w:rFonts w:ascii="Segoe UI" w:eastAsia="Segoe UI" w:hAnsi="Segoe UI" w:cs="Segoe UI"/>
          <w:color w:val="202529"/>
          <w:sz w:val="14"/>
          <w:lang w:bidi="es-419"/>
        </w:rPr>
        <w:t xml:space="preserve">Las reservas para mitigación se definirán con mayor detalle en las políticas y </w:t>
      </w:r>
      <w:r>
        <w:rPr>
          <w:rFonts w:ascii="Segoe UI" w:eastAsia="Segoe UI" w:hAnsi="Segoe UI" w:cs="Segoe UI"/>
          <w:color w:val="202529"/>
          <w:spacing w:val="-2"/>
          <w:sz w:val="14"/>
          <w:lang w:bidi="es-419"/>
        </w:rPr>
        <w:t>procedimientos del programa.</w:t>
      </w:r>
    </w:p>
    <w:p w14:paraId="5E2F2A5E" w14:textId="77777777" w:rsidR="001F3CB3" w:rsidRDefault="001F3CB3">
      <w:pPr>
        <w:pStyle w:val="Textoindependiente"/>
        <w:rPr>
          <w:rFonts w:ascii="Segoe UI"/>
          <w:sz w:val="21"/>
        </w:rPr>
      </w:pPr>
    </w:p>
    <w:p w14:paraId="527930B6" w14:textId="77777777" w:rsidR="001F3CB3" w:rsidRDefault="001F3CB3">
      <w:pPr>
        <w:pStyle w:val="Textoindependiente"/>
        <w:spacing w:before="140"/>
        <w:rPr>
          <w:rFonts w:ascii="Segoe UI"/>
          <w:sz w:val="21"/>
        </w:rPr>
      </w:pPr>
    </w:p>
    <w:p w14:paraId="0E4EAAC9" w14:textId="77777777" w:rsidR="001F3CB3" w:rsidRDefault="001A148F">
      <w:pPr>
        <w:spacing w:after="57"/>
        <w:ind w:left="110"/>
        <w:rPr>
          <w:rFonts w:ascii="Segoe UI Semibold"/>
          <w:b/>
          <w:sz w:val="21"/>
        </w:rPr>
      </w:pPr>
      <w:r>
        <w:rPr>
          <w:rFonts w:ascii="Segoe UI Semibold" w:eastAsia="Segoe UI Semibold" w:hAnsi="Segoe UI Semibold" w:cs="Segoe UI Semibold"/>
          <w:b/>
          <w:color w:val="202529"/>
          <w:sz w:val="21"/>
          <w:lang w:bidi="es-419"/>
        </w:rPr>
        <w:t xml:space="preserve">Proyección de </w:t>
      </w:r>
      <w:r>
        <w:rPr>
          <w:rFonts w:ascii="Segoe UI Semibold" w:eastAsia="Segoe UI Semibold" w:hAnsi="Segoe UI Semibold" w:cs="Segoe UI Semibold"/>
          <w:b/>
          <w:color w:val="202529"/>
          <w:spacing w:val="-2"/>
          <w:sz w:val="21"/>
          <w:lang w:bidi="es-419"/>
        </w:rPr>
        <w:t>gastos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728"/>
        <w:gridCol w:w="992"/>
        <w:gridCol w:w="1680"/>
        <w:gridCol w:w="1730"/>
        <w:gridCol w:w="2280"/>
        <w:gridCol w:w="1910"/>
      </w:tblGrid>
      <w:tr w:rsidR="001F3CB3" w14:paraId="7E27918B" w14:textId="77777777" w:rsidTr="005D33BC">
        <w:trPr>
          <w:trHeight w:val="300"/>
        </w:trPr>
        <w:tc>
          <w:tcPr>
            <w:tcW w:w="1728" w:type="dxa"/>
          </w:tcPr>
          <w:p w14:paraId="7AFA8D60"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Número de subvención</w:t>
            </w:r>
          </w:p>
        </w:tc>
        <w:tc>
          <w:tcPr>
            <w:tcW w:w="992" w:type="dxa"/>
          </w:tcPr>
          <w:p w14:paraId="790E8A17"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Periodo</w:t>
            </w:r>
          </w:p>
        </w:tc>
        <w:tc>
          <w:tcPr>
            <w:tcW w:w="1680" w:type="dxa"/>
          </w:tcPr>
          <w:p w14:paraId="3DD49C0D"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730" w:type="dxa"/>
          </w:tcPr>
          <w:p w14:paraId="207376C4" w14:textId="77777777" w:rsidR="001F3CB3" w:rsidRDefault="001A148F">
            <w:pPr>
              <w:pStyle w:val="TableParagraph"/>
              <w:spacing w:before="49"/>
              <w:ind w:left="49"/>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280" w:type="dxa"/>
          </w:tcPr>
          <w:p w14:paraId="08A00118" w14:textId="77777777" w:rsidR="001F3CB3" w:rsidRDefault="001A148F">
            <w:pPr>
              <w:pStyle w:val="TableParagraph"/>
              <w:spacing w:before="49"/>
              <w:ind w:left="5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910" w:type="dxa"/>
          </w:tcPr>
          <w:p w14:paraId="7D56988F"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4F077B67" w14:textId="77777777" w:rsidR="001F3CB3" w:rsidRDefault="001F3CB3">
      <w:pPr>
        <w:pStyle w:val="Textoindependiente"/>
        <w:spacing w:before="54"/>
        <w:rPr>
          <w:rFonts w:ascii="Segoe UI Semibold"/>
          <w:b/>
          <w:sz w:val="21"/>
        </w:rPr>
      </w:pPr>
    </w:p>
    <w:p w14:paraId="6D160CA3" w14:textId="77777777" w:rsidR="001F3CB3" w:rsidRDefault="001A148F">
      <w:pPr>
        <w:spacing w:after="57"/>
        <w:ind w:left="110"/>
        <w:rPr>
          <w:rFonts w:ascii="Segoe UI Semibold"/>
          <w:b/>
          <w:sz w:val="21"/>
        </w:rPr>
      </w:pPr>
      <w:r>
        <w:rPr>
          <w:rFonts w:ascii="Segoe UI Semibold" w:eastAsia="Segoe UI Semibold" w:hAnsi="Segoe UI Semibold" w:cs="Segoe UI Semibold"/>
          <w:b/>
          <w:color w:val="202529"/>
          <w:sz w:val="21"/>
          <w:lang w:bidi="es-419"/>
        </w:rPr>
        <w:t xml:space="preserve">Proyección de </w:t>
      </w:r>
      <w:r>
        <w:rPr>
          <w:rFonts w:ascii="Segoe UI Semibold" w:eastAsia="Segoe UI Semibold" w:hAnsi="Segoe UI Semibold" w:cs="Segoe UI Semibold"/>
          <w:b/>
          <w:color w:val="202529"/>
          <w:spacing w:val="-2"/>
          <w:sz w:val="21"/>
          <w:lang w:bidi="es-419"/>
        </w:rPr>
        <w:t>resultados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14:paraId="7C85D226" w14:textId="77777777">
        <w:trPr>
          <w:trHeight w:val="290"/>
        </w:trPr>
        <w:tc>
          <w:tcPr>
            <w:tcW w:w="710" w:type="dxa"/>
          </w:tcPr>
          <w:p w14:paraId="01EFAA7A"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Periodo</w:t>
            </w:r>
          </w:p>
        </w:tc>
        <w:tc>
          <w:tcPr>
            <w:tcW w:w="2120" w:type="dxa"/>
          </w:tcPr>
          <w:p w14:paraId="626BB4F4"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Medida </w:t>
            </w:r>
            <w:r>
              <w:rPr>
                <w:rFonts w:ascii="Segoe UI" w:eastAsia="Segoe UI" w:hAnsi="Segoe UI" w:cs="Segoe UI"/>
                <w:b/>
                <w:color w:val="202529"/>
                <w:sz w:val="14"/>
                <w:lang w:bidi="es-419"/>
              </w:rPr>
              <w:t>de rendimiento</w:t>
            </w:r>
          </w:p>
        </w:tc>
        <w:tc>
          <w:tcPr>
            <w:tcW w:w="1960" w:type="dxa"/>
          </w:tcPr>
          <w:p w14:paraId="5909DC0B" w14:textId="77777777" w:rsidR="001F3CB3" w:rsidRDefault="001A148F">
            <w:pPr>
              <w:pStyle w:val="TableParagraph"/>
              <w:spacing w:before="49"/>
              <w:ind w:left="4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620" w:type="dxa"/>
          </w:tcPr>
          <w:p w14:paraId="6A4B75F3" w14:textId="77777777" w:rsidR="001F3CB3" w:rsidRDefault="001A148F">
            <w:pPr>
              <w:pStyle w:val="TableParagraph"/>
              <w:spacing w:before="49"/>
              <w:ind w:left="48"/>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130" w:type="dxa"/>
          </w:tcPr>
          <w:p w14:paraId="6BF8D0F4"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780" w:type="dxa"/>
          </w:tcPr>
          <w:p w14:paraId="43750D23"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34DC0539" w14:textId="77777777" w:rsidR="001F3CB3" w:rsidRDefault="001F3CB3">
      <w:pPr>
        <w:pStyle w:val="Textoindependiente"/>
        <w:spacing w:before="54"/>
        <w:rPr>
          <w:rFonts w:ascii="Segoe UI Semibold"/>
          <w:b/>
          <w:sz w:val="21"/>
        </w:rPr>
      </w:pPr>
    </w:p>
    <w:p w14:paraId="77C13A7D" w14:textId="77777777" w:rsidR="001F3CB3" w:rsidRDefault="001A148F">
      <w:pPr>
        <w:ind w:left="110"/>
        <w:rPr>
          <w:rFonts w:ascii="Segoe UI Semibold"/>
          <w:b/>
          <w:sz w:val="21"/>
        </w:rPr>
      </w:pPr>
      <w:r>
        <w:rPr>
          <w:rFonts w:ascii="Segoe UI Semibold" w:eastAsia="Segoe UI Semibold" w:hAnsi="Segoe UI Semibold" w:cs="Segoe UI Semibold"/>
          <w:b/>
          <w:color w:val="202529"/>
          <w:sz w:val="21"/>
          <w:lang w:bidi="es-419"/>
        </w:rPr>
        <w:t>Programa de Rehabilitación y Reconstrucción para Propietarios de Viviendas</w:t>
      </w:r>
    </w:p>
    <w:p w14:paraId="4AEDC4FF" w14:textId="77777777" w:rsidR="001F3CB3" w:rsidRDefault="001A148F">
      <w:pPr>
        <w:pStyle w:val="Textoindependiente"/>
        <w:spacing w:before="10"/>
        <w:rPr>
          <w:rFonts w:ascii="Segoe UI Semibold"/>
          <w:b/>
          <w:sz w:val="7"/>
        </w:rPr>
      </w:pPr>
      <w:r>
        <w:rPr>
          <w:noProof/>
          <w:lang w:val="es-AR" w:eastAsia="es-AR"/>
        </w:rPr>
        <mc:AlternateContent>
          <mc:Choice Requires="wpg">
            <w:drawing>
              <wp:anchor distT="0" distB="0" distL="0" distR="0" simplePos="0" relativeHeight="487645184" behindDoc="1" locked="0" layoutInCell="1" allowOverlap="1" wp14:anchorId="51CBF951" wp14:editId="192881C8">
                <wp:simplePos x="0" y="0"/>
                <wp:positionH relativeFrom="page">
                  <wp:posOffset>603250</wp:posOffset>
                </wp:positionH>
                <wp:positionV relativeFrom="paragraph">
                  <wp:posOffset>80711</wp:posOffset>
                </wp:positionV>
                <wp:extent cx="6559550" cy="635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74" name="Graphic 174"/>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7AB2044D" id="Group 173" o:spid="_x0000_s1026" style="position:absolute;margin-left:47.5pt;margin-top:6.35pt;width:516.5pt;height:.5pt;z-index:-15671296;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">
                <v:shape id="Graphic 174"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" path="m6559550,6350l,6350,,,6559550,r,6350xe" fillcolor="black" stroked="f">
                  <v:path arrowok="t"/>
                </v:shape>
                <v:shape id="Graphic 175"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" path="m6559550,6350l,6350,,,6559550,r,6350xe" fillcolor="black" stroked="f">
                  <v:fill opacity="6682f"/>
                  <v:path arrowok="t"/>
                </v:shape>
                <w10:wrap type="topAndBottom" anchorx="page"/>
              </v:group>
            </w:pict>
          </mc:Fallback>
        </mc:AlternateContent>
      </w:r>
    </w:p>
    <w:p w14:paraId="1EAB4095" w14:textId="77777777" w:rsidR="001F3CB3" w:rsidRDefault="001F3CB3">
      <w:pPr>
        <w:rPr>
          <w:rFonts w:ascii="Segoe UI Semibold"/>
          <w:sz w:val="7"/>
        </w:rPr>
        <w:sectPr w:rsidR="001F3CB3" w:rsidSect="00A87A4D">
          <w:pgSz w:w="12240" w:h="15840"/>
          <w:pgMar w:top="560" w:right="240" w:bottom="280" w:left="840" w:header="720" w:footer="720" w:gutter="0"/>
          <w:cols w:space="720"/>
        </w:sect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1F3CB3" w14:paraId="1D5AD021" w14:textId="77777777">
        <w:trPr>
          <w:trHeight w:val="290"/>
        </w:trPr>
        <w:tc>
          <w:tcPr>
            <w:tcW w:w="970" w:type="dxa"/>
          </w:tcPr>
          <w:p w14:paraId="2AD954B8"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4"/>
                <w:sz w:val="14"/>
                <w:lang w:bidi="es-419"/>
              </w:rPr>
              <w:lastRenderedPageBreak/>
              <w:t xml:space="preserve">Tipo </w:t>
            </w:r>
            <w:r>
              <w:rPr>
                <w:rFonts w:ascii="Segoe UI" w:eastAsia="Segoe UI" w:hAnsi="Segoe UI" w:cs="Segoe UI"/>
                <w:b/>
                <w:color w:val="202529"/>
                <w:sz w:val="14"/>
                <w:lang w:bidi="es-419"/>
              </w:rPr>
              <w:t>de subvención</w:t>
            </w:r>
          </w:p>
        </w:tc>
        <w:tc>
          <w:tcPr>
            <w:tcW w:w="1430" w:type="dxa"/>
          </w:tcPr>
          <w:p w14:paraId="6E93E059" w14:textId="77777777" w:rsidR="001F3CB3" w:rsidRDefault="001A148F">
            <w:pPr>
              <w:pStyle w:val="TableParagraph"/>
              <w:spacing w:before="49"/>
              <w:ind w:left="49"/>
              <w:rPr>
                <w:rFonts w:ascii="Segoe UI"/>
                <w:b/>
                <w:sz w:val="14"/>
              </w:rPr>
            </w:pPr>
            <w:r>
              <w:rPr>
                <w:rFonts w:ascii="Segoe UI" w:eastAsia="Segoe UI" w:hAnsi="Segoe UI" w:cs="Segoe UI"/>
                <w:b/>
                <w:color w:val="202529"/>
                <w:spacing w:val="-2"/>
                <w:sz w:val="14"/>
                <w:lang w:bidi="es-419"/>
              </w:rPr>
              <w:t>Número de subvención</w:t>
            </w:r>
          </w:p>
        </w:tc>
        <w:tc>
          <w:tcPr>
            <w:tcW w:w="1470" w:type="dxa"/>
          </w:tcPr>
          <w:p w14:paraId="3A129771"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Presupuesto propuesto</w:t>
            </w:r>
          </w:p>
        </w:tc>
        <w:tc>
          <w:tcPr>
            <w:tcW w:w="3100" w:type="dxa"/>
          </w:tcPr>
          <w:p w14:paraId="76488D1C"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HUD</w:t>
            </w:r>
          </w:p>
        </w:tc>
        <w:tc>
          <w:tcPr>
            <w:tcW w:w="3350" w:type="dxa"/>
          </w:tcPr>
          <w:p w14:paraId="585A5AD0"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beneficiario</w:t>
            </w:r>
          </w:p>
        </w:tc>
      </w:tr>
      <w:tr w:rsidR="001F3CB3" w14:paraId="43F55446" w14:textId="77777777">
        <w:trPr>
          <w:trHeight w:val="300"/>
        </w:trPr>
        <w:tc>
          <w:tcPr>
            <w:tcW w:w="970" w:type="dxa"/>
          </w:tcPr>
          <w:p w14:paraId="3FEF516A" w14:textId="77777777" w:rsidR="001F3CB3" w:rsidRDefault="001A148F">
            <w:pPr>
              <w:pStyle w:val="TableParagraph"/>
              <w:spacing w:before="59"/>
              <w:ind w:left="46"/>
              <w:rPr>
                <w:rFonts w:ascii="Segoe UI"/>
                <w:sz w:val="14"/>
              </w:rPr>
            </w:pPr>
            <w:r>
              <w:rPr>
                <w:rFonts w:ascii="Segoe UI" w:eastAsia="Segoe UI" w:hAnsi="Segoe UI" w:cs="Segoe UI"/>
                <w:color w:val="202529"/>
                <w:spacing w:val="-2"/>
                <w:sz w:val="14"/>
                <w:lang w:bidi="es-419"/>
              </w:rPr>
              <w:t>Padres</w:t>
            </w:r>
          </w:p>
        </w:tc>
        <w:tc>
          <w:tcPr>
            <w:tcW w:w="1430" w:type="dxa"/>
          </w:tcPr>
          <w:p w14:paraId="5B1317AA" w14:textId="77777777" w:rsidR="001F3CB3" w:rsidRDefault="001A148F">
            <w:pPr>
              <w:pStyle w:val="TableParagraph"/>
              <w:spacing w:before="59"/>
              <w:ind w:left="49"/>
              <w:rPr>
                <w:rFonts w:ascii="Segoe UI"/>
                <w:sz w:val="14"/>
              </w:rPr>
            </w:pPr>
            <w:r>
              <w:rPr>
                <w:rFonts w:ascii="Segoe UI" w:eastAsia="Segoe UI" w:hAnsi="Segoe UI" w:cs="Segoe UI"/>
                <w:color w:val="202529"/>
                <w:sz w:val="14"/>
                <w:lang w:bidi="es-419"/>
              </w:rPr>
              <w:t>B-23-DG-13-</w:t>
            </w:r>
            <w:r>
              <w:rPr>
                <w:rFonts w:ascii="Segoe UI" w:eastAsia="Segoe UI" w:hAnsi="Segoe UI" w:cs="Segoe UI"/>
                <w:color w:val="202529"/>
                <w:spacing w:val="-4"/>
                <w:sz w:val="14"/>
                <w:lang w:bidi="es-419"/>
              </w:rPr>
              <w:t>0001</w:t>
            </w:r>
          </w:p>
        </w:tc>
        <w:tc>
          <w:tcPr>
            <w:tcW w:w="1470" w:type="dxa"/>
          </w:tcPr>
          <w:p w14:paraId="067FAB87" w14:textId="77777777" w:rsidR="001F3CB3" w:rsidRDefault="001A148F">
            <w:pPr>
              <w:pStyle w:val="TableParagraph"/>
              <w:spacing w:before="59"/>
              <w:ind w:left="44"/>
              <w:rPr>
                <w:rFonts w:ascii="Segoe UI"/>
                <w:sz w:val="14"/>
              </w:rPr>
            </w:pPr>
            <w:r>
              <w:rPr>
                <w:rFonts w:ascii="Segoe UI" w:eastAsia="Segoe UI" w:hAnsi="Segoe UI" w:cs="Segoe UI"/>
                <w:color w:val="202529"/>
                <w:spacing w:val="-2"/>
                <w:sz w:val="14"/>
                <w:lang w:bidi="es-419"/>
              </w:rPr>
              <w:t>$6,072,250.00</w:t>
            </w:r>
          </w:p>
        </w:tc>
        <w:tc>
          <w:tcPr>
            <w:tcW w:w="3100" w:type="dxa"/>
          </w:tcPr>
          <w:p w14:paraId="6AE41A8E" w14:textId="77777777" w:rsidR="001F3CB3" w:rsidRDefault="001A148F">
            <w:pPr>
              <w:pStyle w:val="TableParagraph"/>
              <w:spacing w:before="59"/>
              <w:ind w:left="44"/>
              <w:rPr>
                <w:rFonts w:ascii="Segoe UI"/>
                <w:sz w:val="14"/>
              </w:rPr>
            </w:pPr>
            <w:r>
              <w:rPr>
                <w:rFonts w:ascii="Segoe UI" w:eastAsia="Segoe UI" w:hAnsi="Segoe UI" w:cs="Segoe UI"/>
                <w:color w:val="202529"/>
                <w:spacing w:val="-2"/>
                <w:sz w:val="14"/>
                <w:lang w:bidi="es-419"/>
              </w:rPr>
              <w:t>$4,875,800.00</w:t>
            </w:r>
          </w:p>
        </w:tc>
        <w:tc>
          <w:tcPr>
            <w:tcW w:w="3350" w:type="dxa"/>
          </w:tcPr>
          <w:p w14:paraId="4BDBA27C" w14:textId="77777777" w:rsidR="001F3CB3" w:rsidRDefault="001A148F">
            <w:pPr>
              <w:pStyle w:val="TableParagraph"/>
              <w:spacing w:before="59"/>
              <w:ind w:left="45"/>
              <w:rPr>
                <w:rFonts w:ascii="Segoe UI"/>
                <w:sz w:val="14"/>
              </w:rPr>
            </w:pPr>
            <w:r>
              <w:rPr>
                <w:rFonts w:ascii="Segoe UI" w:eastAsia="Segoe UI" w:hAnsi="Segoe UI" w:cs="Segoe UI"/>
                <w:color w:val="202529"/>
                <w:spacing w:val="-2"/>
                <w:sz w:val="14"/>
                <w:lang w:bidi="es-419"/>
              </w:rPr>
              <w:t>$1,196,450.00</w:t>
            </w:r>
          </w:p>
        </w:tc>
      </w:tr>
    </w:tbl>
    <w:p w14:paraId="35AEEA7B" w14:textId="77777777" w:rsidR="001F3CB3" w:rsidRDefault="001A148F">
      <w:pPr>
        <w:pStyle w:val="Ttulo4"/>
        <w:spacing w:before="156"/>
        <w:ind w:left="110" w:right="0"/>
        <w:jc w:val="left"/>
      </w:pPr>
      <w:r>
        <w:rPr>
          <w:color w:val="202529"/>
          <w:spacing w:val="-2"/>
          <w:lang w:bidi="es-419"/>
        </w:rPr>
        <w:t>Narrativas</w:t>
      </w:r>
    </w:p>
    <w:p w14:paraId="12663D7D" w14:textId="77777777" w:rsidR="001F3CB3" w:rsidRDefault="001A148F">
      <w:pPr>
        <w:spacing w:before="66"/>
        <w:ind w:left="339"/>
        <w:rPr>
          <w:rFonts w:ascii="Segoe UI"/>
          <w:b/>
          <w:sz w:val="14"/>
        </w:rPr>
      </w:pPr>
      <w:r>
        <w:rPr>
          <w:noProof/>
          <w:lang w:val="es-AR" w:eastAsia="es-AR"/>
        </w:rPr>
        <mc:AlternateContent>
          <mc:Choice Requires="wps">
            <w:drawing>
              <wp:anchor distT="0" distB="0" distL="0" distR="0" simplePos="0" relativeHeight="487648768" behindDoc="1" locked="0" layoutInCell="1" allowOverlap="1" wp14:anchorId="4207889C" wp14:editId="36108FEE">
                <wp:simplePos x="0" y="0"/>
                <wp:positionH relativeFrom="page">
                  <wp:posOffset>762000</wp:posOffset>
                </wp:positionH>
                <wp:positionV relativeFrom="paragraph">
                  <wp:posOffset>170078</wp:posOffset>
                </wp:positionV>
                <wp:extent cx="6496050" cy="635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6C8B998" id="Graphic 176" o:spid="_x0000_s1026" style="position:absolute;margin-left:60pt;margin-top:13.4pt;width:511.5pt;height:.5pt;z-index:-156677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Pr>
          <w:noProof/>
          <w:position w:val="3"/>
          <w:lang w:val="es-AR" w:eastAsia="es-AR"/>
        </w:rPr>
        <w:drawing>
          <wp:inline distT="0" distB="0" distL="0" distR="0" wp14:anchorId="346E6D56" wp14:editId="0B6547D9">
            <wp:extent cx="31750" cy="3175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75"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b/>
          <w:color w:val="202529"/>
          <w:sz w:val="14"/>
          <w:lang w:bidi="es-419"/>
        </w:rPr>
        <w:t>Descripción del programa</w:t>
      </w:r>
    </w:p>
    <w:p w14:paraId="77519EDA" w14:textId="77777777" w:rsidR="001F3CB3" w:rsidRDefault="001F3CB3">
      <w:pPr>
        <w:pStyle w:val="Textoindependiente"/>
        <w:rPr>
          <w:rFonts w:ascii="Segoe UI"/>
          <w:b/>
          <w:sz w:val="14"/>
        </w:rPr>
      </w:pPr>
    </w:p>
    <w:p w14:paraId="1148051D" w14:textId="77777777" w:rsidR="001F3CB3" w:rsidRDefault="001F3CB3">
      <w:pPr>
        <w:pStyle w:val="Textoindependiente"/>
        <w:spacing w:before="56"/>
        <w:rPr>
          <w:rFonts w:ascii="Segoe UI"/>
          <w:b/>
          <w:sz w:val="14"/>
        </w:rPr>
      </w:pPr>
    </w:p>
    <w:p w14:paraId="12F8DD04" w14:textId="77777777" w:rsidR="001F3CB3" w:rsidRDefault="001A148F">
      <w:pPr>
        <w:spacing w:line="271" w:lineRule="auto"/>
        <w:ind w:left="510" w:right="4153"/>
        <w:rPr>
          <w:rFonts w:ascii="Segoe UI"/>
          <w:sz w:val="14"/>
        </w:rPr>
      </w:pPr>
      <w:r>
        <w:rPr>
          <w:rFonts w:ascii="Segoe UI" w:eastAsia="Segoe UI" w:hAnsi="Segoe UI" w:cs="Segoe UI"/>
          <w:color w:val="202529"/>
          <w:sz w:val="14"/>
          <w:lang w:bidi="es-419"/>
        </w:rPr>
        <w:t>Este programa está diseñado para satisfacer las necesidades de vivienda identificadas en la evaluación de necesidades insatisfechas. Este programa proporcionará viviendas seguras y resistentes a desastres para ayudar a los residentes más vulnerables en sus esfuerzos de recuperación. Este programa es fundamental para las estrategias de recuperación a largo plazo de las áreas elegibles. El programa consiste en la rehabilitación, reconstrucción o reemplazo de unidades de vivienda existentes o destruidas. Para promover la recuperación a largo plazo y limitar los daños que pueden causar los desastres futuros, este programa puede incluir medidas de mitigación, incluida la elevación y el fortalecimiento de la vivienda. El programa también incluye Asistencia de reubicación temporal según las necesidades individuales del hogar y su participación en el HRRP que se otorgará caso por caso.</w:t>
      </w:r>
    </w:p>
    <w:p w14:paraId="70438DC2" w14:textId="77777777" w:rsidR="001F3CB3" w:rsidRDefault="001F3CB3">
      <w:pPr>
        <w:pStyle w:val="Textoindependiente"/>
        <w:rPr>
          <w:rFonts w:ascii="Segoe UI"/>
          <w:sz w:val="14"/>
        </w:rPr>
      </w:pPr>
    </w:p>
    <w:p w14:paraId="6AA24B3A" w14:textId="77777777" w:rsidR="001F3CB3" w:rsidRDefault="001F3CB3">
      <w:pPr>
        <w:pStyle w:val="Textoindependiente"/>
        <w:rPr>
          <w:rFonts w:ascii="Segoe UI"/>
          <w:sz w:val="14"/>
        </w:rPr>
      </w:pPr>
    </w:p>
    <w:p w14:paraId="6F2CE4BB" w14:textId="77777777" w:rsidR="001F3CB3" w:rsidRDefault="001F3CB3">
      <w:pPr>
        <w:pStyle w:val="Textoindependiente"/>
        <w:rPr>
          <w:rFonts w:ascii="Segoe UI"/>
          <w:sz w:val="14"/>
        </w:rPr>
      </w:pPr>
    </w:p>
    <w:p w14:paraId="284FD305" w14:textId="77777777" w:rsidR="001F3CB3" w:rsidRDefault="001F3CB3">
      <w:pPr>
        <w:pStyle w:val="Textoindependiente"/>
        <w:rPr>
          <w:rFonts w:ascii="Segoe UI"/>
          <w:sz w:val="14"/>
        </w:rPr>
      </w:pPr>
    </w:p>
    <w:p w14:paraId="195F2EAD" w14:textId="77777777" w:rsidR="001F3CB3" w:rsidRDefault="001F3CB3">
      <w:pPr>
        <w:pStyle w:val="Textoindependiente"/>
        <w:spacing w:before="46"/>
        <w:rPr>
          <w:rFonts w:ascii="Segoe UI"/>
          <w:sz w:val="14"/>
        </w:rPr>
      </w:pPr>
    </w:p>
    <w:p w14:paraId="738E5DBD"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49280" behindDoc="1" locked="0" layoutInCell="1" allowOverlap="1" wp14:anchorId="47820DDF" wp14:editId="635B0D22">
                <wp:simplePos x="0" y="0"/>
                <wp:positionH relativeFrom="page">
                  <wp:posOffset>762000</wp:posOffset>
                </wp:positionH>
                <wp:positionV relativeFrom="paragraph">
                  <wp:posOffset>127747</wp:posOffset>
                </wp:positionV>
                <wp:extent cx="6496050" cy="635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E4AE0E0" id="Graphic 178" o:spid="_x0000_s1026" style="position:absolute;margin-left:60pt;margin-top:10.05pt;width:511.5pt;height:.5pt;z-index:-156672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1616" behindDoc="0" locked="0" layoutInCell="1" allowOverlap="1" wp14:anchorId="3713CB7C" wp14:editId="0D7230BD">
                <wp:simplePos x="0" y="0"/>
                <wp:positionH relativeFrom="page">
                  <wp:posOffset>749300</wp:posOffset>
                </wp:positionH>
                <wp:positionV relativeFrom="paragraph">
                  <wp:posOffset>45197</wp:posOffset>
                </wp:positionV>
                <wp:extent cx="31750" cy="317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4A194C0" id="Graphic 179" o:spid="_x0000_s1026" style="position:absolute;margin-left:59pt;margin-top:3.55pt;width:2.5pt;height:2.5pt;z-index:157916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Vinculación del programa con necesidades por desastres/</w:t>
      </w:r>
      <w:r>
        <w:rPr>
          <w:rFonts w:ascii="Segoe UI" w:eastAsia="Segoe UI" w:hAnsi="Segoe UI" w:cs="Segoe UI"/>
          <w:b/>
          <w:color w:val="202529"/>
          <w:spacing w:val="-2"/>
          <w:sz w:val="14"/>
          <w:lang w:bidi="es-419"/>
        </w:rPr>
        <w:t>insatisfechas</w:t>
      </w:r>
    </w:p>
    <w:p w14:paraId="37AF1306" w14:textId="77777777" w:rsidR="001F3CB3" w:rsidRDefault="001F3CB3">
      <w:pPr>
        <w:pStyle w:val="Textoindependiente"/>
        <w:rPr>
          <w:rFonts w:ascii="Segoe UI"/>
          <w:b/>
          <w:sz w:val="14"/>
        </w:rPr>
      </w:pPr>
    </w:p>
    <w:p w14:paraId="52798E4B" w14:textId="77777777" w:rsidR="001F3CB3" w:rsidRDefault="001F3CB3">
      <w:pPr>
        <w:pStyle w:val="Textoindependiente"/>
        <w:spacing w:before="56"/>
        <w:rPr>
          <w:rFonts w:ascii="Segoe UI"/>
          <w:b/>
          <w:sz w:val="14"/>
        </w:rPr>
      </w:pPr>
    </w:p>
    <w:p w14:paraId="1C54A72B"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Se estima que el impacto de los tornados en las viviendas de las zonas elegibles superará los $248,000,000. El parque de viviendas sufrió graves daños que afectaron tanto a las unidades de vivienda ocupadas por propietarios como a las ocupadas por inquilinos. Este programa de vivienda abordará las necesidades de vivienda ocupada por sus propietarios.</w:t>
      </w:r>
    </w:p>
    <w:p w14:paraId="769DE0E1" w14:textId="77777777" w:rsidR="001F3CB3" w:rsidRDefault="001F3CB3">
      <w:pPr>
        <w:pStyle w:val="Textoindependiente"/>
        <w:rPr>
          <w:rFonts w:ascii="Segoe UI"/>
          <w:sz w:val="14"/>
        </w:rPr>
      </w:pPr>
    </w:p>
    <w:p w14:paraId="21C903C9" w14:textId="77777777" w:rsidR="001F3CB3" w:rsidRDefault="001F3CB3">
      <w:pPr>
        <w:pStyle w:val="Textoindependiente"/>
        <w:rPr>
          <w:rFonts w:ascii="Segoe UI"/>
          <w:sz w:val="14"/>
        </w:rPr>
      </w:pPr>
    </w:p>
    <w:p w14:paraId="37A30D03" w14:textId="77777777" w:rsidR="001F3CB3" w:rsidRDefault="001F3CB3">
      <w:pPr>
        <w:pStyle w:val="Textoindependiente"/>
        <w:rPr>
          <w:rFonts w:ascii="Segoe UI"/>
          <w:sz w:val="14"/>
        </w:rPr>
      </w:pPr>
    </w:p>
    <w:p w14:paraId="05370183" w14:textId="77777777" w:rsidR="001F3CB3" w:rsidRDefault="001F3CB3">
      <w:pPr>
        <w:pStyle w:val="Textoindependiente"/>
        <w:rPr>
          <w:rFonts w:ascii="Segoe UI"/>
          <w:sz w:val="14"/>
        </w:rPr>
      </w:pPr>
    </w:p>
    <w:p w14:paraId="2A41B4C4" w14:textId="77777777" w:rsidR="001F3CB3" w:rsidRDefault="001F3CB3">
      <w:pPr>
        <w:pStyle w:val="Textoindependiente"/>
        <w:spacing w:before="48"/>
        <w:rPr>
          <w:rFonts w:ascii="Segoe UI"/>
          <w:sz w:val="14"/>
        </w:rPr>
      </w:pPr>
    </w:p>
    <w:p w14:paraId="35C08331" w14:textId="77777777" w:rsidR="001F3CB3" w:rsidRPr="005D33BC" w:rsidRDefault="001A148F">
      <w:pPr>
        <w:ind w:left="510"/>
        <w:rPr>
          <w:rFonts w:ascii="Segoe UI" w:eastAsia="Segoe UI" w:hAnsi="Segoe UI" w:cs="Segoe UI"/>
          <w:b/>
          <w:color w:val="202529"/>
          <w:sz w:val="14"/>
          <w:lang w:bidi="es-419"/>
        </w:rPr>
      </w:pP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81280" behindDoc="1" locked="0" layoutInCell="1" allowOverlap="1" wp14:anchorId="70C46A38" wp14:editId="3A2BE2F3">
                <wp:simplePos x="0" y="0"/>
                <wp:positionH relativeFrom="page">
                  <wp:posOffset>762000</wp:posOffset>
                </wp:positionH>
                <wp:positionV relativeFrom="paragraph">
                  <wp:posOffset>127805</wp:posOffset>
                </wp:positionV>
                <wp:extent cx="6496050" cy="635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598F403" id="Graphic 180" o:spid="_x0000_s1026" style="position:absolute;margin-left:60pt;margin-top:10.05pt;width:511.5pt;height:.5pt;z-index:-2516352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51584" behindDoc="0" locked="0" layoutInCell="1" allowOverlap="1" wp14:anchorId="40AE60D0" wp14:editId="7CC4F1E9">
                <wp:simplePos x="0" y="0"/>
                <wp:positionH relativeFrom="page">
                  <wp:posOffset>749300</wp:posOffset>
                </wp:positionH>
                <wp:positionV relativeFrom="paragraph">
                  <wp:posOffset>45255</wp:posOffset>
                </wp:positionV>
                <wp:extent cx="31750" cy="317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8008"/>
                              </a:lnTo>
                              <a:lnTo>
                                <a:pt x="0" y="13741"/>
                              </a:lnTo>
                              <a:lnTo>
                                <a:pt x="13769" y="0"/>
                              </a:lnTo>
                              <a:lnTo>
                                <a:pt x="17980" y="0"/>
                              </a:lnTo>
                              <a:lnTo>
                                <a:pt x="31750" y="13741"/>
                              </a:lnTo>
                              <a:lnTo>
                                <a:pt x="31750" y="15875"/>
                              </a:lnTo>
                              <a:lnTo>
                                <a:pt x="31750" y="18008"/>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E55AE65" id="Graphic 181" o:spid="_x0000_s1026" style="position:absolute;margin-left:59pt;margin-top:3.55pt;width:2.5pt;height:2.5pt;z-index:2516515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I3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arOF65UzGpsB6+yrMOuNnyY3IVl8yWi7Xn9I34V75kuV71nNdxg/NO45tnj7Deg2v5&#10;jLBv5n7ROksW6/X1/P/ofvCSSzCil+VK6v0+lxm9GjeSAVnl95WUrrRGH/a3UpMTw46ZxtP5NMgY&#10;wXyP923tGnwP+cuTJi2+BBk1P49MC0rklwavGjpvQ6BDsA+BtvIW/OPiu0obu+u+M62IwjCjFm/F&#10;I4SLzNLQ8ajfAXqs29nAp6OFonLXwWvrFQ0TvP0+/+Glcs/LeO5Rl/d0+ws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VpjI3&#10;TAIAAJcFAAAOAAAAAAAAAAAAAAAAAC4CAABkcnMvZTJvRG9jLnhtbFBLAQItABQABgAIAAAAIQDH&#10;xrck2wAAAAgBAAAPAAAAAAAAAAAAAAAAAKYEAABkcnMvZG93bnJldi54bWxQSwUGAAAAAAQABADz&#10;AAAArgUAAAAA&#10;" path="m15875,31750l,18008,,13741,13769,r4211,l31750,13741r,2134l31750,18008,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el programa promoverá la vivienda para las </w:t>
      </w:r>
      <w:r w:rsidRPr="005D33BC">
        <w:rPr>
          <w:rFonts w:ascii="Segoe UI" w:eastAsia="Segoe UI" w:hAnsi="Segoe UI" w:cs="Segoe UI"/>
          <w:b/>
          <w:color w:val="202529"/>
          <w:sz w:val="14"/>
          <w:lang w:bidi="es-419"/>
        </w:rPr>
        <w:t>poblaciones vulnerables</w:t>
      </w:r>
    </w:p>
    <w:p w14:paraId="3575CD49" w14:textId="77777777" w:rsidR="001F3CB3" w:rsidRDefault="001F3CB3">
      <w:pPr>
        <w:pStyle w:val="Textoindependiente"/>
        <w:rPr>
          <w:rFonts w:ascii="Segoe UI"/>
          <w:b/>
          <w:sz w:val="14"/>
        </w:rPr>
      </w:pPr>
    </w:p>
    <w:p w14:paraId="0351453C" w14:textId="77777777" w:rsidR="001F3CB3" w:rsidRDefault="001F3CB3">
      <w:pPr>
        <w:pStyle w:val="Textoindependiente"/>
        <w:spacing w:before="56"/>
        <w:rPr>
          <w:rFonts w:ascii="Segoe UI"/>
          <w:b/>
          <w:sz w:val="14"/>
        </w:rPr>
      </w:pPr>
    </w:p>
    <w:p w14:paraId="5FD9CEDC"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Las solicitudes para el Programa de Rehabilitación y Reconstrucción para Propietarios de Viviendas (HRRP) se priorizarán de acuerdo con factores específicos:</w:t>
      </w:r>
    </w:p>
    <w:p w14:paraId="41E1B361" w14:textId="77777777" w:rsidR="001F3CB3" w:rsidRDefault="001A148F">
      <w:pPr>
        <w:spacing w:before="139"/>
        <w:ind w:left="510"/>
        <w:rPr>
          <w:rFonts w:ascii="Segoe UI"/>
          <w:sz w:val="14"/>
        </w:rPr>
      </w:pPr>
      <w:r>
        <w:rPr>
          <w:rFonts w:ascii="Segoe UI" w:eastAsia="Segoe UI" w:hAnsi="Segoe UI" w:cs="Segoe UI"/>
          <w:color w:val="202529"/>
          <w:sz w:val="14"/>
          <w:lang w:bidi="es-419"/>
        </w:rPr>
        <w:t>Durante los primeros 45 días del periodo de solicitud</w:t>
      </w:r>
      <w:r>
        <w:rPr>
          <w:rFonts w:ascii="Segoe UI" w:eastAsia="Segoe UI" w:hAnsi="Segoe UI" w:cs="Segoe UI"/>
          <w:color w:val="202529"/>
          <w:spacing w:val="-2"/>
          <w:sz w:val="14"/>
          <w:lang w:bidi="es-419"/>
        </w:rPr>
        <w:t>:</w:t>
      </w:r>
    </w:p>
    <w:p w14:paraId="0AAB5879" w14:textId="77777777" w:rsidR="001F3CB3" w:rsidRDefault="001A148F">
      <w:pPr>
        <w:spacing w:before="164" w:line="271" w:lineRule="auto"/>
        <w:ind w:left="510" w:right="5412" w:firstLine="225"/>
        <w:rPr>
          <w:rFonts w:ascii="Segoe UI"/>
          <w:sz w:val="14"/>
        </w:rPr>
      </w:pPr>
      <w:r>
        <w:rPr>
          <w:noProof/>
          <w:position w:val="3"/>
          <w:lang w:val="es-AR" w:eastAsia="es-AR"/>
        </w:rPr>
        <w:drawing>
          <wp:inline distT="0" distB="0" distL="0" distR="0" wp14:anchorId="2A817C7E" wp14:editId="4491C990">
            <wp:extent cx="38100" cy="3810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76" cstate="print"/>
                    <a:stretch>
                      <a:fillRect/>
                    </a:stretch>
                  </pic:blipFill>
                  <pic:spPr>
                    <a:xfrm>
                      <a:off x="0" y="0"/>
                      <a:ext cx="38100" cy="3810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Objetivo nacional de LMI (ingreso del hogar igual o inferior al 80 % del AMI) Preferencia secundaria (después del periodo de solicitud inicial de 45 días):</w:t>
      </w:r>
    </w:p>
    <w:p w14:paraId="6A6DD154" w14:textId="77777777" w:rsidR="001F3CB3" w:rsidRDefault="001A148F">
      <w:pPr>
        <w:spacing w:before="139" w:line="271" w:lineRule="auto"/>
        <w:ind w:left="910" w:right="4233" w:hanging="175"/>
        <w:rPr>
          <w:rFonts w:ascii="Segoe UI"/>
          <w:sz w:val="14"/>
        </w:rPr>
      </w:pPr>
      <w:r>
        <w:rPr>
          <w:noProof/>
          <w:position w:val="3"/>
          <w:lang w:val="es-AR" w:eastAsia="es-AR"/>
        </w:rPr>
        <w:drawing>
          <wp:inline distT="0" distB="0" distL="0" distR="0" wp14:anchorId="27EE6059" wp14:editId="7EF2F14C">
            <wp:extent cx="38100" cy="38100"/>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77" cstate="print"/>
                    <a:stretch>
                      <a:fillRect/>
                    </a:stretch>
                  </pic:blipFill>
                  <pic:spPr>
                    <a:xfrm>
                      <a:off x="0" y="0"/>
                      <a:ext cx="38100" cy="3810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Objetivo nacional de necesidad urgente (ingresos del hogar superiores al 80 % del AMI, pero inferiores al 120 % del AMI) con uno o más de los siguientes:</w:t>
      </w:r>
    </w:p>
    <w:p w14:paraId="12046646" w14:textId="70F0CAF7" w:rsidR="001F3CB3" w:rsidRDefault="005D33BC">
      <w:pPr>
        <w:spacing w:line="185" w:lineRule="exact"/>
        <w:ind w:left="1140"/>
        <w:rPr>
          <w:rFonts w:ascii="Segoe UI"/>
          <w:sz w:val="14"/>
        </w:rPr>
      </w:pPr>
      <w:r>
        <w:rPr>
          <w:noProof/>
          <w:position w:val="3"/>
          <w:lang w:val="es-AR" w:eastAsia="es-AR"/>
        </w:rPr>
        <w:drawing>
          <wp:inline distT="0" distB="0" distL="0" distR="0" wp14:anchorId="60A75898" wp14:editId="0EFEAA98">
            <wp:extent cx="31750" cy="31750"/>
            <wp:effectExtent l="0" t="0" r="0" b="0"/>
            <wp:docPr id="208587920"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Miembros del hogar mayores de 62 años</w:t>
      </w:r>
    </w:p>
    <w:p w14:paraId="4DD44E57" w14:textId="78CECEDA" w:rsidR="001F3CB3" w:rsidRDefault="001A148F">
      <w:pPr>
        <w:spacing w:before="24" w:line="271" w:lineRule="auto"/>
        <w:ind w:left="1140" w:right="7482"/>
        <w:rPr>
          <w:rFonts w:ascii="Segoe UI"/>
          <w:sz w:val="14"/>
        </w:rPr>
      </w:pPr>
      <w:r>
        <w:rPr>
          <w:noProof/>
          <w:position w:val="3"/>
          <w:lang w:val="es-AR" w:eastAsia="es-AR"/>
        </w:rPr>
        <w:drawing>
          <wp:inline distT="0" distB="0" distL="0" distR="0" wp14:anchorId="4B01D8EB" wp14:editId="20EB9A98">
            <wp:extent cx="31750" cy="31750"/>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 xml:space="preserve">Miembros del hogar con discapacidad </w:t>
      </w:r>
      <w:r w:rsidR="005D33BC">
        <w:rPr>
          <w:noProof/>
          <w:position w:val="3"/>
          <w:lang w:val="es-AR" w:eastAsia="es-AR"/>
        </w:rPr>
        <w:drawing>
          <wp:inline distT="0" distB="0" distL="0" distR="0" wp14:anchorId="30E26CA5" wp14:editId="796EBBB2">
            <wp:extent cx="31750" cy="31750"/>
            <wp:effectExtent l="0" t="0" r="0" b="0"/>
            <wp:docPr id="1370020201"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sidR="005D33BC">
        <w:rPr>
          <w:spacing w:val="40"/>
          <w:sz w:val="20"/>
          <w:lang w:bidi="es-419"/>
        </w:rPr>
        <w:t xml:space="preserve"> </w:t>
      </w:r>
      <w:r>
        <w:rPr>
          <w:rFonts w:ascii="Segoe UI" w:eastAsia="Segoe UI" w:hAnsi="Segoe UI" w:cs="Segoe UI"/>
          <w:color w:val="202529"/>
          <w:sz w:val="14"/>
          <w:lang w:bidi="es-419"/>
        </w:rPr>
        <w:t>Hogar con menores de 18 años</w:t>
      </w:r>
    </w:p>
    <w:p w14:paraId="64CE414F" w14:textId="73780BC5" w:rsidR="001F3CB3" w:rsidRDefault="005D33BC" w:rsidP="005D33BC">
      <w:pPr>
        <w:spacing w:line="271" w:lineRule="auto"/>
        <w:ind w:left="1140" w:right="5915"/>
        <w:rPr>
          <w:rFonts w:ascii="Segoe UI"/>
          <w:sz w:val="14"/>
        </w:rPr>
      </w:pPr>
      <w:r>
        <w:rPr>
          <w:noProof/>
          <w:position w:val="3"/>
          <w:lang w:val="es-AR" w:eastAsia="es-AR"/>
        </w:rPr>
        <w:drawing>
          <wp:inline distT="0" distB="0" distL="0" distR="0" wp14:anchorId="75A553E7" wp14:editId="6290C605">
            <wp:extent cx="31750" cy="31750"/>
            <wp:effectExtent l="0" t="0" r="0" b="0"/>
            <wp:docPr id="1909206141"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 xml:space="preserve">Hogares con una persona con adicción al alcohol u otras drogas </w:t>
      </w:r>
      <w:r>
        <w:rPr>
          <w:noProof/>
          <w:position w:val="3"/>
          <w:lang w:val="es-AR" w:eastAsia="es-AR"/>
        </w:rPr>
        <w:drawing>
          <wp:inline distT="0" distB="0" distL="0" distR="0" wp14:anchorId="5F687987" wp14:editId="460B1EB6">
            <wp:extent cx="31750" cy="31750"/>
            <wp:effectExtent l="0" t="0" r="0" b="0"/>
            <wp:docPr id="780867440"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8"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color w:val="202529"/>
          <w:sz w:val="14"/>
          <w:lang w:bidi="es-419"/>
        </w:rPr>
        <w:t>Miembros del hogar con VIH/SIDA</w:t>
      </w:r>
    </w:p>
    <w:p w14:paraId="57AC6E81" w14:textId="77777777" w:rsidR="001F3CB3" w:rsidRDefault="001A148F">
      <w:pPr>
        <w:spacing w:line="271" w:lineRule="auto"/>
        <w:ind w:left="510" w:right="4233"/>
        <w:rPr>
          <w:rFonts w:ascii="Segoe UI"/>
          <w:sz w:val="14"/>
        </w:rPr>
      </w:pPr>
      <w:r>
        <w:rPr>
          <w:rFonts w:ascii="Segoe UI" w:eastAsia="Segoe UI" w:hAnsi="Segoe UI" w:cs="Segoe UI"/>
          <w:color w:val="202529"/>
          <w:sz w:val="14"/>
          <w:lang w:bidi="es-419"/>
        </w:rPr>
        <w:t>Todas las preferencias secundarias se evalúan por igual y no se permitirá que se superpongan, ya sea que una solicitud tiene prioridad o no.</w:t>
      </w:r>
    </w:p>
    <w:p w14:paraId="0D183FE8" w14:textId="77777777" w:rsidR="001F3CB3" w:rsidRDefault="001F3CB3">
      <w:pPr>
        <w:pStyle w:val="Textoindependiente"/>
        <w:rPr>
          <w:rFonts w:ascii="Segoe UI"/>
          <w:sz w:val="14"/>
        </w:rPr>
      </w:pPr>
    </w:p>
    <w:p w14:paraId="7658501D" w14:textId="77777777" w:rsidR="001F3CB3" w:rsidRDefault="001F3CB3">
      <w:pPr>
        <w:pStyle w:val="Textoindependiente"/>
        <w:rPr>
          <w:rFonts w:ascii="Segoe UI"/>
          <w:sz w:val="14"/>
        </w:rPr>
      </w:pPr>
    </w:p>
    <w:p w14:paraId="35066883" w14:textId="77777777" w:rsidR="001F3CB3" w:rsidRDefault="001F3CB3">
      <w:pPr>
        <w:pStyle w:val="Textoindependiente"/>
        <w:rPr>
          <w:rFonts w:ascii="Segoe UI"/>
          <w:sz w:val="14"/>
        </w:rPr>
      </w:pPr>
    </w:p>
    <w:p w14:paraId="51E44CB8" w14:textId="77777777" w:rsidR="001F3CB3" w:rsidRDefault="001F3CB3">
      <w:pPr>
        <w:pStyle w:val="Textoindependiente"/>
        <w:rPr>
          <w:rFonts w:ascii="Segoe UI"/>
          <w:sz w:val="14"/>
        </w:rPr>
      </w:pPr>
    </w:p>
    <w:p w14:paraId="3E601499" w14:textId="77777777" w:rsidR="001F3CB3" w:rsidRDefault="001F3CB3">
      <w:pPr>
        <w:pStyle w:val="Textoindependiente"/>
        <w:spacing w:before="46"/>
        <w:rPr>
          <w:rFonts w:ascii="Segoe UI"/>
          <w:sz w:val="14"/>
        </w:rPr>
      </w:pPr>
    </w:p>
    <w:p w14:paraId="0702FEB0" w14:textId="77777777" w:rsidR="001F3CB3" w:rsidRDefault="001A148F">
      <w:pPr>
        <w:spacing w:before="1"/>
        <w:ind w:left="510"/>
        <w:rPr>
          <w:rFonts w:ascii="Segoe UI"/>
          <w:b/>
          <w:sz w:val="14"/>
        </w:rPr>
      </w:pPr>
      <w:r>
        <w:rPr>
          <w:noProof/>
          <w:lang w:val="es-AR" w:eastAsia="es-AR"/>
        </w:rPr>
        <mc:AlternateContent>
          <mc:Choice Requires="wps">
            <w:drawing>
              <wp:anchor distT="0" distB="0" distL="0" distR="0" simplePos="0" relativeHeight="487650304" behindDoc="1" locked="0" layoutInCell="1" allowOverlap="1" wp14:anchorId="03CECF00" wp14:editId="2FE7E07C">
                <wp:simplePos x="0" y="0"/>
                <wp:positionH relativeFrom="page">
                  <wp:posOffset>762000</wp:posOffset>
                </wp:positionH>
                <wp:positionV relativeFrom="paragraph">
                  <wp:posOffset>128217</wp:posOffset>
                </wp:positionV>
                <wp:extent cx="6496050" cy="635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A5D9E69" id="Graphic 189" o:spid="_x0000_s1026" style="position:absolute;margin-left:60pt;margin-top:10.1pt;width:511.5pt;height:.5pt;z-index:-1566617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2640" behindDoc="0" locked="0" layoutInCell="1" allowOverlap="1" wp14:anchorId="6D9BB256" wp14:editId="09157D6A">
                <wp:simplePos x="0" y="0"/>
                <wp:positionH relativeFrom="page">
                  <wp:posOffset>749300</wp:posOffset>
                </wp:positionH>
                <wp:positionV relativeFrom="paragraph">
                  <wp:posOffset>45667</wp:posOffset>
                </wp:positionV>
                <wp:extent cx="31750" cy="3175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73C610D" id="Graphic 190" o:spid="_x0000_s1026" style="position:absolute;margin-left:59pt;margin-top:3.6pt;width:2.5pt;height:2.5pt;z-index:157926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Periodo de asequibilidad del programa (si </w:t>
      </w:r>
      <w:r>
        <w:rPr>
          <w:rFonts w:ascii="Segoe UI" w:eastAsia="Segoe UI" w:hAnsi="Segoe UI" w:cs="Segoe UI"/>
          <w:b/>
          <w:color w:val="202529"/>
          <w:spacing w:val="-2"/>
          <w:sz w:val="14"/>
          <w:lang w:bidi="es-419"/>
        </w:rPr>
        <w:t>corresponde)</w:t>
      </w:r>
    </w:p>
    <w:p w14:paraId="18F155E5" w14:textId="77777777" w:rsidR="001F3CB3" w:rsidRDefault="001F3CB3">
      <w:pPr>
        <w:pStyle w:val="Textoindependiente"/>
        <w:rPr>
          <w:rFonts w:ascii="Segoe UI"/>
          <w:b/>
          <w:sz w:val="14"/>
        </w:rPr>
      </w:pPr>
    </w:p>
    <w:p w14:paraId="7D78EF41" w14:textId="77777777" w:rsidR="001F3CB3" w:rsidRDefault="001F3CB3">
      <w:pPr>
        <w:pStyle w:val="Textoindependiente"/>
        <w:spacing w:before="56"/>
        <w:rPr>
          <w:rFonts w:ascii="Segoe UI"/>
          <w:b/>
          <w:sz w:val="14"/>
        </w:rPr>
      </w:pPr>
    </w:p>
    <w:p w14:paraId="237F923E" w14:textId="77777777" w:rsidR="001F3CB3" w:rsidRDefault="001A148F">
      <w:pPr>
        <w:spacing w:line="271" w:lineRule="auto"/>
        <w:ind w:left="510" w:right="4165"/>
        <w:rPr>
          <w:rFonts w:ascii="Segoe UI"/>
          <w:sz w:val="14"/>
        </w:rPr>
      </w:pPr>
      <w:r>
        <w:rPr>
          <w:rFonts w:ascii="Segoe UI" w:eastAsia="Segoe UI" w:hAnsi="Segoe UI" w:cs="Segoe UI"/>
          <w:color w:val="202529"/>
          <w:sz w:val="14"/>
          <w:lang w:bidi="es-419"/>
        </w:rPr>
        <w:t xml:space="preserve">Las unidades ocupadas por sus propietarios que reciben asistencia aceptarán un préstamo de pago diferido por un periodo de asequibilidad de 5 años. El solicitante aceptará mantener la propiedad y la residencia principal de la vivienda durante 5 años después de completar el programa. El préstamo de pago diferido tendrá una condonación progresiva del 20 % </w:t>
      </w:r>
      <w:r>
        <w:rPr>
          <w:rFonts w:ascii="Segoe UI" w:eastAsia="Segoe UI" w:hAnsi="Segoe UI" w:cs="Segoe UI"/>
          <w:color w:val="202529"/>
          <w:spacing w:val="-2"/>
          <w:sz w:val="14"/>
          <w:lang w:bidi="es-419"/>
        </w:rPr>
        <w:t>anual.</w:t>
      </w:r>
    </w:p>
    <w:p w14:paraId="701A1123" w14:textId="77777777" w:rsidR="001F3CB3" w:rsidRDefault="001F3CB3">
      <w:pPr>
        <w:pStyle w:val="Textoindependiente"/>
        <w:rPr>
          <w:rFonts w:ascii="Segoe UI"/>
          <w:sz w:val="14"/>
        </w:rPr>
      </w:pPr>
    </w:p>
    <w:p w14:paraId="331069E5" w14:textId="77777777" w:rsidR="001F3CB3" w:rsidRDefault="001F3CB3">
      <w:pPr>
        <w:pStyle w:val="Textoindependiente"/>
        <w:rPr>
          <w:rFonts w:ascii="Segoe UI"/>
          <w:sz w:val="14"/>
        </w:rPr>
      </w:pPr>
    </w:p>
    <w:p w14:paraId="17BB4B8A" w14:textId="77777777" w:rsidR="001F3CB3" w:rsidRDefault="001F3CB3">
      <w:pPr>
        <w:pStyle w:val="Textoindependiente"/>
        <w:rPr>
          <w:rFonts w:ascii="Segoe UI"/>
          <w:sz w:val="14"/>
        </w:rPr>
      </w:pPr>
    </w:p>
    <w:p w14:paraId="074D9C57" w14:textId="77777777" w:rsidR="001F3CB3" w:rsidRDefault="001F3CB3">
      <w:pPr>
        <w:pStyle w:val="Textoindependiente"/>
        <w:rPr>
          <w:rFonts w:ascii="Segoe UI"/>
          <w:sz w:val="14"/>
        </w:rPr>
      </w:pPr>
    </w:p>
    <w:p w14:paraId="477379B7" w14:textId="77777777" w:rsidR="001F3CB3" w:rsidRDefault="001F3CB3">
      <w:pPr>
        <w:pStyle w:val="Textoindependiente"/>
        <w:spacing w:before="47"/>
        <w:rPr>
          <w:rFonts w:ascii="Segoe UI"/>
          <w:sz w:val="14"/>
        </w:rPr>
      </w:pPr>
    </w:p>
    <w:p w14:paraId="34113F97" w14:textId="77777777" w:rsidR="001F3CB3" w:rsidRDefault="001A148F">
      <w:pPr>
        <w:spacing w:before="1"/>
        <w:ind w:left="510"/>
        <w:rPr>
          <w:rFonts w:ascii="Segoe UI"/>
          <w:b/>
          <w:sz w:val="14"/>
        </w:rPr>
      </w:pPr>
      <w:r>
        <w:rPr>
          <w:noProof/>
          <w:lang w:val="es-AR" w:eastAsia="es-AR"/>
        </w:rPr>
        <mc:AlternateContent>
          <mc:Choice Requires="wps">
            <w:drawing>
              <wp:anchor distT="0" distB="0" distL="0" distR="0" simplePos="0" relativeHeight="15793152" behindDoc="0" locked="0" layoutInCell="1" allowOverlap="1" wp14:anchorId="1878FBD7" wp14:editId="746220A6">
                <wp:simplePos x="0" y="0"/>
                <wp:positionH relativeFrom="page">
                  <wp:posOffset>749300</wp:posOffset>
                </wp:positionH>
                <wp:positionV relativeFrom="paragraph">
                  <wp:posOffset>45624</wp:posOffset>
                </wp:positionV>
                <wp:extent cx="31750" cy="3175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0D9E028" id="Graphic 191" o:spid="_x0000_s1026" style="position:absolute;margin-left:59pt;margin-top:3.6pt;width:2.5pt;height:2.5pt;z-index:157931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fs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h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7hGn7FwCAADvBQAADgAAAAAAAAAAAAAAAAAuAgAAZHJzL2Uyb0RvYy54bWxQ&#10;SwECLQAUAAYACAAAACEAkDsB49sAAAAIAQAADwAAAAAAAAAAAAAAAAC2BAAAZHJzL2Rvd25yZXYu&#10;eG1sUEsFBgAAAAAEAAQA8wAAAL4FAAAAAA==&#10;" path="m17980,31750r-4211,l11744,31356,,17907,,13741,13769,r4211,l31750,13741r,2134l31750,17907,20005,31356r-2025,394xe" fillcolor="#202529" stroked="f">
                <v:path arrowok="t"/>
                <w10:wrap anchorx="page"/>
              </v:shape>
            </w:pict>
          </mc:Fallback>
        </mc:AlternateContent>
      </w:r>
      <w:r>
        <w:rPr>
          <w:rFonts w:ascii="Segoe UI" w:eastAsia="Segoe UI" w:hAnsi="Segoe UI" w:cs="Segoe UI"/>
          <w:b/>
          <w:color w:val="202529"/>
          <w:sz w:val="14"/>
          <w:lang w:bidi="es-419"/>
        </w:rPr>
        <w:t xml:space="preserve">Definición del programa de segunda </w:t>
      </w:r>
      <w:r>
        <w:rPr>
          <w:rFonts w:ascii="Segoe UI" w:eastAsia="Segoe UI" w:hAnsi="Segoe UI" w:cs="Segoe UI"/>
          <w:b/>
          <w:color w:val="202529"/>
          <w:spacing w:val="-2"/>
          <w:sz w:val="14"/>
          <w:lang w:bidi="es-419"/>
        </w:rPr>
        <w:t>vivienda/elegibilidad</w:t>
      </w:r>
    </w:p>
    <w:p w14:paraId="14C16318" w14:textId="77777777" w:rsidR="001F3CB3" w:rsidRDefault="001F3CB3">
      <w:pPr>
        <w:rPr>
          <w:rFonts w:ascii="Segoe UI"/>
          <w:sz w:val="14"/>
        </w:rPr>
        <w:sectPr w:rsidR="001F3CB3" w:rsidSect="00A87A4D">
          <w:pgSz w:w="12240" w:h="15840"/>
          <w:pgMar w:top="540" w:right="240" w:bottom="280" w:left="840" w:header="720" w:footer="720" w:gutter="0"/>
          <w:cols w:space="720"/>
        </w:sectPr>
      </w:pPr>
    </w:p>
    <w:p w14:paraId="5A033E06" w14:textId="77777777" w:rsidR="001F3CB3" w:rsidRDefault="001A148F">
      <w:pPr>
        <w:pStyle w:val="Textoindependiente"/>
        <w:spacing w:line="20" w:lineRule="exact"/>
        <w:ind w:left="360"/>
        <w:rPr>
          <w:rFonts w:ascii="Segoe UI"/>
          <w:sz w:val="2"/>
        </w:rPr>
      </w:pPr>
      <w:r>
        <w:rPr>
          <w:rFonts w:ascii="Segoe UI" w:eastAsia="Segoe UI" w:hAnsi="Segoe UI" w:cs="Segoe UI"/>
          <w:noProof/>
          <w:sz w:val="2"/>
          <w:lang w:val="es-AR" w:eastAsia="es-AR"/>
        </w:rPr>
        <w:lastRenderedPageBreak/>
        <mc:AlternateContent>
          <mc:Choice Requires="wpg">
            <w:drawing>
              <wp:inline distT="0" distB="0" distL="0" distR="0" wp14:anchorId="738B6D53" wp14:editId="46EDEE15">
                <wp:extent cx="6496050" cy="6350"/>
                <wp:effectExtent l="0" t="0" r="0" b="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93" name="Graphic 193"/>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7605B490" id="Group 192"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">
                <v:shape id="Graphic 193"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" path="m6496050,6350l,6350,,,6496050,r,6350xe" fillcolor="#dee2e6" stroked="f">
                  <v:path arrowok="t"/>
                </v:shape>
                <w10:anchorlock/>
              </v:group>
            </w:pict>
          </mc:Fallback>
        </mc:AlternateContent>
      </w:r>
    </w:p>
    <w:p w14:paraId="496F4FC2" w14:textId="77777777" w:rsidR="001F3CB3" w:rsidRDefault="001F3CB3">
      <w:pPr>
        <w:pStyle w:val="Textoindependiente"/>
        <w:rPr>
          <w:rFonts w:ascii="Segoe UI"/>
          <w:b/>
          <w:sz w:val="14"/>
        </w:rPr>
      </w:pPr>
    </w:p>
    <w:p w14:paraId="4E53AEAD" w14:textId="77777777" w:rsidR="001F3CB3" w:rsidRDefault="001F3CB3">
      <w:pPr>
        <w:pStyle w:val="Textoindependiente"/>
        <w:spacing w:before="46"/>
        <w:rPr>
          <w:rFonts w:ascii="Segoe UI"/>
          <w:b/>
          <w:sz w:val="14"/>
        </w:rPr>
      </w:pPr>
    </w:p>
    <w:p w14:paraId="7B60FD95" w14:textId="77777777" w:rsidR="001F3CB3" w:rsidRDefault="001A148F">
      <w:pPr>
        <w:ind w:left="510"/>
        <w:rPr>
          <w:rFonts w:ascii="Segoe UI"/>
          <w:sz w:val="14"/>
        </w:rPr>
      </w:pPr>
      <w:r>
        <w:rPr>
          <w:rFonts w:ascii="Segoe UI" w:eastAsia="Segoe UI" w:hAnsi="Segoe UI" w:cs="Segoe UI"/>
          <w:color w:val="202529"/>
          <w:sz w:val="14"/>
          <w:lang w:bidi="es-419"/>
        </w:rPr>
        <w:t xml:space="preserve">Las segundas viviendas no son elegibles para su inclusión en el </w:t>
      </w:r>
      <w:r>
        <w:rPr>
          <w:rFonts w:ascii="Segoe UI" w:eastAsia="Segoe UI" w:hAnsi="Segoe UI" w:cs="Segoe UI"/>
          <w:color w:val="202529"/>
          <w:spacing w:val="-2"/>
          <w:sz w:val="14"/>
          <w:lang w:bidi="es-419"/>
        </w:rPr>
        <w:t>programa.</w:t>
      </w:r>
    </w:p>
    <w:p w14:paraId="52ED3C0E" w14:textId="77777777" w:rsidR="001F3CB3" w:rsidRDefault="001F3CB3">
      <w:pPr>
        <w:pStyle w:val="Textoindependiente"/>
        <w:rPr>
          <w:rFonts w:ascii="Segoe UI"/>
          <w:sz w:val="14"/>
        </w:rPr>
      </w:pPr>
    </w:p>
    <w:p w14:paraId="7225D9BF" w14:textId="77777777" w:rsidR="001F3CB3" w:rsidRDefault="001F3CB3">
      <w:pPr>
        <w:pStyle w:val="Textoindependiente"/>
        <w:rPr>
          <w:rFonts w:ascii="Segoe UI"/>
          <w:sz w:val="14"/>
        </w:rPr>
      </w:pPr>
    </w:p>
    <w:p w14:paraId="311F6D79" w14:textId="77777777" w:rsidR="001F3CB3" w:rsidRDefault="001F3CB3">
      <w:pPr>
        <w:pStyle w:val="Textoindependiente"/>
        <w:spacing w:before="25"/>
        <w:rPr>
          <w:rFonts w:ascii="Segoe UI"/>
          <w:sz w:val="14"/>
        </w:rPr>
      </w:pPr>
    </w:p>
    <w:p w14:paraId="1DB782D1"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53376" behindDoc="1" locked="0" layoutInCell="1" allowOverlap="1" wp14:anchorId="30D368E2" wp14:editId="396B63FE">
                <wp:simplePos x="0" y="0"/>
                <wp:positionH relativeFrom="page">
                  <wp:posOffset>762000</wp:posOffset>
                </wp:positionH>
                <wp:positionV relativeFrom="paragraph">
                  <wp:posOffset>128088</wp:posOffset>
                </wp:positionV>
                <wp:extent cx="6496050" cy="635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1F31ACD" id="Graphic 194" o:spid="_x0000_s1026" style="position:absolute;margin-left:60pt;margin-top:10.1pt;width:511.5pt;height:.5pt;z-index:-1566310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7248" behindDoc="0" locked="0" layoutInCell="1" allowOverlap="1" wp14:anchorId="67E7E276" wp14:editId="45E7A4E1">
                <wp:simplePos x="0" y="0"/>
                <wp:positionH relativeFrom="page">
                  <wp:posOffset>749300</wp:posOffset>
                </wp:positionH>
                <wp:positionV relativeFrom="paragraph">
                  <wp:posOffset>45538</wp:posOffset>
                </wp:positionV>
                <wp:extent cx="31750" cy="317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54AB322" id="Graphic 195" o:spid="_x0000_s1026" style="position:absolute;margin-left:59pt;margin-top:3.6pt;width:2.5pt;height:2.5pt;z-index:157972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Va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x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AZhFWlwCAADvBQAADgAAAAAAAAAAAAAAAAAuAgAAZHJzL2Uyb0RvYy54bWxQ&#10;SwECLQAUAAYACAAAACEAkDsB49sAAAAIAQAADwAAAAAAAAAAAAAAAAC2BAAAZHJzL2Rvd25yZXYu&#10;eG1sUEsFBgAAAAAEAAQA8wAAAL4FAAAAAA==&#10;" path="m17980,31750r-4211,l11744,31356,,17957,,13741,13769,r4211,l31750,13741r,2134l31750,17957,20005,31356r-2025,394xe" fillcolor="#202529" stroked="f">
                <v:path arrowok="t"/>
                <w10:wrap anchorx="page"/>
              </v:shape>
            </w:pict>
          </mc:Fallback>
        </mc:AlternateContent>
      </w:r>
      <w:r>
        <w:rPr>
          <w:rFonts w:ascii="Segoe UI" w:eastAsia="Segoe UI" w:hAnsi="Segoe UI" w:cs="Segoe UI"/>
          <w:b/>
          <w:color w:val="202529"/>
          <w:spacing w:val="-2"/>
          <w:sz w:val="14"/>
          <w:lang w:bidi="es-419"/>
        </w:rPr>
        <w:t>Objetivo(s)</w:t>
      </w:r>
      <w:r>
        <w:rPr>
          <w:noProof/>
          <w:lang w:bidi="es-419"/>
        </w:rPr>
        <w:t xml:space="preserve"> </w:t>
      </w:r>
      <w:r>
        <w:rPr>
          <w:rFonts w:ascii="Segoe UI" w:eastAsia="Segoe UI" w:hAnsi="Segoe UI" w:cs="Segoe UI"/>
          <w:b/>
          <w:color w:val="202529"/>
          <w:sz w:val="14"/>
          <w:lang w:bidi="es-419"/>
        </w:rPr>
        <w:t>nacional(es) del programa</w:t>
      </w:r>
    </w:p>
    <w:p w14:paraId="242246D2" w14:textId="77777777" w:rsidR="001F3CB3" w:rsidRDefault="001F3CB3">
      <w:pPr>
        <w:pStyle w:val="Textoindependiente"/>
        <w:rPr>
          <w:rFonts w:ascii="Segoe UI"/>
          <w:b/>
          <w:sz w:val="14"/>
        </w:rPr>
      </w:pPr>
    </w:p>
    <w:p w14:paraId="5203B749" w14:textId="77777777" w:rsidR="001F3CB3" w:rsidRDefault="001F3CB3">
      <w:pPr>
        <w:pStyle w:val="Textoindependiente"/>
        <w:spacing w:before="56"/>
        <w:rPr>
          <w:rFonts w:ascii="Segoe UI"/>
          <w:b/>
          <w:sz w:val="14"/>
        </w:rPr>
      </w:pPr>
    </w:p>
    <w:p w14:paraId="739B52EB" w14:textId="77777777" w:rsidR="001F3CB3" w:rsidRDefault="001A148F">
      <w:pPr>
        <w:ind w:left="910"/>
        <w:rPr>
          <w:rFonts w:ascii="Segoe UI"/>
          <w:sz w:val="14"/>
        </w:rPr>
      </w:pPr>
      <w:r>
        <w:rPr>
          <w:noProof/>
          <w:lang w:val="es-AR" w:eastAsia="es-AR"/>
        </w:rPr>
        <mc:AlternateContent>
          <mc:Choice Requires="wps">
            <w:drawing>
              <wp:anchor distT="0" distB="0" distL="0" distR="0" simplePos="0" relativeHeight="15800832" behindDoc="0" locked="0" layoutInCell="1" allowOverlap="1" wp14:anchorId="62AD27AC" wp14:editId="27D7ECD1">
                <wp:simplePos x="0" y="0"/>
                <wp:positionH relativeFrom="page">
                  <wp:posOffset>1003299</wp:posOffset>
                </wp:positionH>
                <wp:positionV relativeFrom="paragraph">
                  <wp:posOffset>45452</wp:posOffset>
                </wp:positionV>
                <wp:extent cx="31750" cy="3175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15875" y="31750"/>
                              </a:lnTo>
                              <a:lnTo>
                                <a:pt x="13769" y="31699"/>
                              </a:lnTo>
                              <a:lnTo>
                                <a:pt x="0" y="17957"/>
                              </a:lnTo>
                              <a:lnTo>
                                <a:pt x="0" y="15875"/>
                              </a:lnTo>
                              <a:lnTo>
                                <a:pt x="0" y="13741"/>
                              </a:lnTo>
                              <a:lnTo>
                                <a:pt x="402" y="11709"/>
                              </a:lnTo>
                              <a:lnTo>
                                <a:pt x="1208" y="9772"/>
                              </a:lnTo>
                              <a:lnTo>
                                <a:pt x="2014" y="7791"/>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91"/>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5B3DB33F" id="Graphic 196" o:spid="_x0000_s1026" style="position:absolute;margin-left:79pt;margin-top:3.6pt;width:2.5pt;height:2.5pt;z-index:158008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" path="m31750,15875r,2082l31347,19989r-806,1937l29735,23863,15875,31750r-2106,-51l,17957,,15875,,13741,402,11709,1208,9772,2014,7791,3161,6051,4649,4616,6138,3073,7854,1936,9799,1142,11744,400,13769,r2106,l17980,r9120,4616l28588,6051r1147,1740l30541,9772r806,1937l31750,13741r,2134xe" filled="f" strokecolor="#202529" strokeweight=".5pt">
                <v:path arrowok="t"/>
                <w10:wrap anchorx="page"/>
              </v:shape>
            </w:pict>
          </mc:Fallback>
        </mc:AlternateContent>
      </w:r>
      <w:r>
        <w:rPr>
          <w:rFonts w:ascii="Segoe UI" w:eastAsia="Segoe UI" w:hAnsi="Segoe UI" w:cs="Segoe UI"/>
          <w:color w:val="202529"/>
          <w:spacing w:val="-5"/>
          <w:sz w:val="14"/>
          <w:lang w:bidi="es-419"/>
        </w:rPr>
        <w:t>LMI</w:t>
      </w:r>
    </w:p>
    <w:p w14:paraId="28C8F4B0" w14:textId="77777777" w:rsidR="001F3CB3" w:rsidRDefault="001A148F">
      <w:pPr>
        <w:spacing w:before="24"/>
        <w:ind w:left="910"/>
        <w:rPr>
          <w:rFonts w:ascii="Segoe UI"/>
          <w:sz w:val="14"/>
        </w:rPr>
      </w:pPr>
      <w:r>
        <w:rPr>
          <w:noProof/>
          <w:lang w:val="es-AR" w:eastAsia="es-AR"/>
        </w:rPr>
        <mc:AlternateContent>
          <mc:Choice Requires="wps">
            <w:drawing>
              <wp:anchor distT="0" distB="0" distL="0" distR="0" simplePos="0" relativeHeight="15801344" behindDoc="0" locked="0" layoutInCell="1" allowOverlap="1" wp14:anchorId="21A4E705" wp14:editId="4E3F5D2B">
                <wp:simplePos x="0" y="0"/>
                <wp:positionH relativeFrom="page">
                  <wp:posOffset>1003299</wp:posOffset>
                </wp:positionH>
                <wp:positionV relativeFrom="paragraph">
                  <wp:posOffset>60558</wp:posOffset>
                </wp:positionV>
                <wp:extent cx="31750" cy="3175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07"/>
                              </a:lnTo>
                              <a:lnTo>
                                <a:pt x="31347" y="19945"/>
                              </a:lnTo>
                              <a:lnTo>
                                <a:pt x="30541" y="21875"/>
                              </a:lnTo>
                              <a:lnTo>
                                <a:pt x="29735" y="23812"/>
                              </a:lnTo>
                              <a:lnTo>
                                <a:pt x="15875" y="31750"/>
                              </a:lnTo>
                              <a:lnTo>
                                <a:pt x="13769" y="31699"/>
                              </a:lnTo>
                              <a:lnTo>
                                <a:pt x="1208" y="21875"/>
                              </a:lnTo>
                              <a:lnTo>
                                <a:pt x="402" y="19945"/>
                              </a:lnTo>
                              <a:lnTo>
                                <a:pt x="0" y="17907"/>
                              </a:lnTo>
                              <a:lnTo>
                                <a:pt x="0" y="15875"/>
                              </a:lnTo>
                              <a:lnTo>
                                <a:pt x="0" y="13741"/>
                              </a:lnTo>
                              <a:lnTo>
                                <a:pt x="402" y="11709"/>
                              </a:lnTo>
                              <a:lnTo>
                                <a:pt x="1208" y="9772"/>
                              </a:lnTo>
                              <a:lnTo>
                                <a:pt x="2014" y="7835"/>
                              </a:lnTo>
                              <a:lnTo>
                                <a:pt x="3161" y="6102"/>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835"/>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5DCEE633" id="Graphic 197" o:spid="_x0000_s1026" style="position:absolute;margin-left:79pt;margin-top:4.75pt;width:2.5pt;height:2.5pt;z-index:158013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" path="m31750,15875r,2032l31347,19945r-806,1930l29735,23812,15875,31750r-2106,-51l1208,21875,402,19945,,17907,,15875,,13741,402,11709,1208,9772,2014,7835,3161,6102,4649,4616,6138,3073,7854,1936,9799,1142,11744,400,13769,r2106,l17980,r9120,4616l28588,6102r1147,1733l30541,9772r806,1937l31750,13741r,2134xe" filled="f" strokecolor="#202529" strokeweight=".5pt">
                <v:path arrowok="t"/>
                <w10:wrap anchorx="page"/>
              </v:shape>
            </w:pict>
          </mc:Fallback>
        </mc:AlternateContent>
      </w:r>
      <w:r>
        <w:rPr>
          <w:rFonts w:ascii="Segoe UI" w:eastAsia="Segoe UI" w:hAnsi="Segoe UI" w:cs="Segoe UI"/>
          <w:color w:val="202529"/>
          <w:spacing w:val="-4"/>
          <w:sz w:val="14"/>
          <w:lang w:bidi="es-419"/>
        </w:rPr>
        <w:t>Necesidad</w:t>
      </w:r>
      <w:r>
        <w:rPr>
          <w:noProof/>
          <w:lang w:bidi="es-419"/>
        </w:rPr>
        <w:t xml:space="preserve"> </w:t>
      </w:r>
      <w:r>
        <w:rPr>
          <w:rFonts w:ascii="Segoe UI" w:eastAsia="Segoe UI" w:hAnsi="Segoe UI" w:cs="Segoe UI"/>
          <w:color w:val="202529"/>
          <w:sz w:val="14"/>
          <w:lang w:bidi="es-419"/>
        </w:rPr>
        <w:t xml:space="preserve">urgente </w:t>
      </w:r>
    </w:p>
    <w:p w14:paraId="405FCC65" w14:textId="77777777" w:rsidR="001F3CB3" w:rsidRDefault="001F3CB3">
      <w:pPr>
        <w:pStyle w:val="Textoindependiente"/>
        <w:rPr>
          <w:rFonts w:ascii="Segoe UI"/>
          <w:sz w:val="14"/>
        </w:rPr>
      </w:pPr>
    </w:p>
    <w:p w14:paraId="36310AF8" w14:textId="77777777" w:rsidR="001F3CB3" w:rsidRDefault="001F3CB3">
      <w:pPr>
        <w:pStyle w:val="Textoindependiente"/>
        <w:rPr>
          <w:rFonts w:ascii="Segoe UI"/>
          <w:sz w:val="14"/>
        </w:rPr>
      </w:pPr>
    </w:p>
    <w:p w14:paraId="127EA27D" w14:textId="77777777" w:rsidR="001F3CB3" w:rsidRDefault="001F3CB3">
      <w:pPr>
        <w:pStyle w:val="Textoindependiente"/>
        <w:rPr>
          <w:rFonts w:ascii="Segoe UI"/>
          <w:sz w:val="14"/>
        </w:rPr>
      </w:pPr>
    </w:p>
    <w:p w14:paraId="1F2C5973" w14:textId="77777777" w:rsidR="001F3CB3" w:rsidRDefault="001F3CB3">
      <w:pPr>
        <w:pStyle w:val="Textoindependiente"/>
        <w:spacing w:before="119"/>
        <w:rPr>
          <w:rFonts w:ascii="Segoe UI"/>
          <w:sz w:val="14"/>
        </w:rPr>
      </w:pPr>
    </w:p>
    <w:p w14:paraId="0370418F"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53888" behindDoc="1" locked="0" layoutInCell="1" allowOverlap="1" wp14:anchorId="6FE616DB" wp14:editId="6907C066">
                <wp:simplePos x="0" y="0"/>
                <wp:positionH relativeFrom="page">
                  <wp:posOffset>762000</wp:posOffset>
                </wp:positionH>
                <wp:positionV relativeFrom="paragraph">
                  <wp:posOffset>127833</wp:posOffset>
                </wp:positionV>
                <wp:extent cx="6496050" cy="635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689348B" id="Graphic 198" o:spid="_x0000_s1026" style="position:absolute;margin-left:60pt;margin-top:10.05pt;width:511.5pt;height:.5pt;z-index:-1566259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7760" behindDoc="0" locked="0" layoutInCell="1" allowOverlap="1" wp14:anchorId="696CF805" wp14:editId="1473D865">
                <wp:simplePos x="0" y="0"/>
                <wp:positionH relativeFrom="page">
                  <wp:posOffset>749300</wp:posOffset>
                </wp:positionH>
                <wp:positionV relativeFrom="paragraph">
                  <wp:posOffset>45283</wp:posOffset>
                </wp:positionV>
                <wp:extent cx="31750" cy="3175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44FF7AE" id="Graphic 199" o:spid="_x0000_s1026" style="position:absolute;margin-left:59pt;margin-top:3.55pt;width:2.5pt;height:2.5pt;z-index:157977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Elegibilidad</w:t>
      </w:r>
      <w:r>
        <w:rPr>
          <w:noProof/>
          <w:lang w:bidi="es-419"/>
        </w:rPr>
        <w:t xml:space="preserve"> </w:t>
      </w:r>
      <w:r>
        <w:rPr>
          <w:rFonts w:ascii="Segoe UI" w:eastAsia="Segoe UI" w:hAnsi="Segoe UI" w:cs="Segoe UI"/>
          <w:b/>
          <w:color w:val="202529"/>
          <w:sz w:val="14"/>
          <w:lang w:bidi="es-419"/>
        </w:rPr>
        <w:t>del programa</w:t>
      </w:r>
    </w:p>
    <w:p w14:paraId="048FC7F2" w14:textId="77777777" w:rsidR="001F3CB3" w:rsidRDefault="001F3CB3">
      <w:pPr>
        <w:pStyle w:val="Textoindependiente"/>
        <w:rPr>
          <w:rFonts w:ascii="Segoe UI"/>
          <w:b/>
          <w:sz w:val="14"/>
        </w:rPr>
      </w:pPr>
    </w:p>
    <w:p w14:paraId="1AF63CD9" w14:textId="77777777" w:rsidR="001F3CB3" w:rsidRDefault="001F3CB3">
      <w:pPr>
        <w:pStyle w:val="Textoindependiente"/>
        <w:spacing w:before="56"/>
        <w:rPr>
          <w:rFonts w:ascii="Segoe UI"/>
          <w:b/>
          <w:sz w:val="14"/>
        </w:rPr>
      </w:pPr>
    </w:p>
    <w:p w14:paraId="73891191" w14:textId="77777777" w:rsidR="001F3CB3" w:rsidRDefault="001A148F">
      <w:pPr>
        <w:ind w:left="510"/>
        <w:rPr>
          <w:rFonts w:ascii="Segoe UI"/>
          <w:sz w:val="14"/>
        </w:rPr>
      </w:pPr>
      <w:r>
        <w:rPr>
          <w:rFonts w:ascii="Segoe UI" w:eastAsia="Segoe UI" w:hAnsi="Segoe UI" w:cs="Segoe UI"/>
          <w:color w:val="202529"/>
          <w:spacing w:val="-2"/>
          <w:sz w:val="14"/>
          <w:u w:val="single" w:color="202529"/>
          <w:lang w:bidi="es-419"/>
        </w:rPr>
        <w:t>Área MID identificada por el HUD:</w:t>
      </w:r>
    </w:p>
    <w:p w14:paraId="6C73E57A" w14:textId="77777777" w:rsidR="001F3CB3" w:rsidRDefault="001A148F">
      <w:pPr>
        <w:spacing w:before="164"/>
        <w:ind w:left="510"/>
        <w:rPr>
          <w:rFonts w:ascii="Segoe UI"/>
          <w:sz w:val="14"/>
        </w:rPr>
      </w:pPr>
      <w:r>
        <w:rPr>
          <w:rFonts w:ascii="Segoe UI" w:eastAsia="Segoe UI" w:hAnsi="Segoe UI" w:cs="Segoe UI"/>
          <w:color w:val="202529"/>
          <w:spacing w:val="-2"/>
          <w:sz w:val="14"/>
          <w:lang w:bidi="es-419"/>
        </w:rPr>
        <w:t>Condado</w:t>
      </w:r>
      <w:r>
        <w:rPr>
          <w:rFonts w:ascii="Segoe UI" w:eastAsia="Segoe UI" w:hAnsi="Segoe UI" w:cs="Segoe UI"/>
          <w:color w:val="202529"/>
          <w:sz w:val="14"/>
          <w:lang w:bidi="es-419"/>
        </w:rPr>
        <w:t xml:space="preserve"> de Spalding</w:t>
      </w:r>
    </w:p>
    <w:p w14:paraId="353778A0" w14:textId="77777777" w:rsidR="001F3CB3" w:rsidRDefault="001A148F">
      <w:pPr>
        <w:spacing w:before="164"/>
        <w:ind w:left="510"/>
        <w:rPr>
          <w:rFonts w:ascii="Segoe UI"/>
          <w:sz w:val="14"/>
        </w:rPr>
      </w:pPr>
      <w:r>
        <w:rPr>
          <w:rFonts w:ascii="Segoe UI" w:eastAsia="Segoe UI" w:hAnsi="Segoe UI" w:cs="Segoe UI"/>
          <w:color w:val="202529"/>
          <w:spacing w:val="-2"/>
          <w:sz w:val="14"/>
          <w:u w:val="single" w:color="202529"/>
          <w:lang w:bidi="es-419"/>
        </w:rPr>
        <w:t>Áreas MID identificadas por el beneficiario:</w:t>
      </w:r>
    </w:p>
    <w:p w14:paraId="2C1B5CFB" w14:textId="77777777" w:rsidR="001F3CB3" w:rsidRDefault="001A148F">
      <w:pPr>
        <w:spacing w:before="164"/>
        <w:ind w:left="510"/>
        <w:rPr>
          <w:rFonts w:ascii="Segoe UI"/>
          <w:sz w:val="14"/>
        </w:rPr>
      </w:pPr>
      <w:r>
        <w:rPr>
          <w:rFonts w:ascii="Segoe UI" w:eastAsia="Segoe UI" w:hAnsi="Segoe UI" w:cs="Segoe UI"/>
          <w:color w:val="202529"/>
          <w:spacing w:val="-2"/>
          <w:sz w:val="14"/>
          <w:lang w:bidi="es-419"/>
        </w:rPr>
        <w:t>Condados</w:t>
      </w:r>
      <w:r>
        <w:rPr>
          <w:rFonts w:ascii="Segoe UI" w:eastAsia="Segoe UI" w:hAnsi="Segoe UI" w:cs="Segoe UI"/>
          <w:color w:val="202529"/>
          <w:sz w:val="14"/>
          <w:lang w:bidi="es-419"/>
        </w:rPr>
        <w:t xml:space="preserve"> de Butts, Henry, Jasper, Meriwether, Newton y Troup</w:t>
      </w:r>
    </w:p>
    <w:p w14:paraId="30CACE45" w14:textId="77777777" w:rsidR="001F3CB3" w:rsidRDefault="001F3CB3">
      <w:pPr>
        <w:pStyle w:val="Textoindependiente"/>
        <w:rPr>
          <w:rFonts w:ascii="Segoe UI"/>
          <w:sz w:val="14"/>
        </w:rPr>
      </w:pPr>
    </w:p>
    <w:p w14:paraId="6F57F2AC" w14:textId="77777777" w:rsidR="001F3CB3" w:rsidRDefault="001F3CB3">
      <w:pPr>
        <w:pStyle w:val="Textoindependiente"/>
        <w:spacing w:before="141"/>
        <w:rPr>
          <w:rFonts w:ascii="Segoe UI"/>
          <w:sz w:val="14"/>
        </w:rPr>
      </w:pPr>
    </w:p>
    <w:p w14:paraId="1C05A6E0" w14:textId="77777777" w:rsidR="001F3CB3" w:rsidRDefault="001A148F">
      <w:pPr>
        <w:ind w:left="510"/>
        <w:rPr>
          <w:rFonts w:ascii="Segoe UI"/>
          <w:sz w:val="14"/>
        </w:rPr>
      </w:pPr>
      <w:r>
        <w:rPr>
          <w:rFonts w:ascii="Segoe UI" w:eastAsia="Segoe UI" w:hAnsi="Segoe UI" w:cs="Segoe UI"/>
          <w:color w:val="202529"/>
          <w:sz w:val="14"/>
          <w:lang w:bidi="es-419"/>
        </w:rPr>
        <w:t xml:space="preserve">Otros criterios de elegibilidad se abordarán en las políticas y </w:t>
      </w:r>
      <w:r>
        <w:rPr>
          <w:rFonts w:ascii="Segoe UI" w:eastAsia="Segoe UI" w:hAnsi="Segoe UI" w:cs="Segoe UI"/>
          <w:color w:val="202529"/>
          <w:spacing w:val="-2"/>
          <w:sz w:val="14"/>
          <w:lang w:bidi="es-419"/>
        </w:rPr>
        <w:t>procedimientos del programa.</w:t>
      </w:r>
    </w:p>
    <w:p w14:paraId="1FDF928E" w14:textId="77777777" w:rsidR="001F3CB3" w:rsidRDefault="001F3CB3">
      <w:pPr>
        <w:pStyle w:val="Textoindependiente"/>
        <w:rPr>
          <w:rFonts w:ascii="Segoe UI"/>
          <w:sz w:val="14"/>
        </w:rPr>
      </w:pPr>
    </w:p>
    <w:p w14:paraId="5F060762" w14:textId="77777777" w:rsidR="001F3CB3" w:rsidRDefault="001F3CB3">
      <w:pPr>
        <w:pStyle w:val="Textoindependiente"/>
        <w:rPr>
          <w:rFonts w:ascii="Segoe UI"/>
          <w:sz w:val="14"/>
        </w:rPr>
      </w:pPr>
    </w:p>
    <w:p w14:paraId="0556247B" w14:textId="77777777" w:rsidR="001F3CB3" w:rsidRDefault="001F3CB3">
      <w:pPr>
        <w:pStyle w:val="Textoindependiente"/>
        <w:rPr>
          <w:rFonts w:ascii="Segoe UI"/>
          <w:sz w:val="14"/>
        </w:rPr>
      </w:pPr>
    </w:p>
    <w:p w14:paraId="54C2290C" w14:textId="77777777" w:rsidR="001F3CB3" w:rsidRDefault="001F3CB3">
      <w:pPr>
        <w:pStyle w:val="Textoindependiente"/>
        <w:rPr>
          <w:rFonts w:ascii="Segoe UI"/>
          <w:sz w:val="14"/>
        </w:rPr>
      </w:pPr>
    </w:p>
    <w:p w14:paraId="37AD8B33" w14:textId="77777777" w:rsidR="001F3CB3" w:rsidRDefault="001F3CB3">
      <w:pPr>
        <w:pStyle w:val="Textoindependiente"/>
        <w:spacing w:before="73"/>
        <w:rPr>
          <w:rFonts w:ascii="Segoe UI"/>
          <w:sz w:val="14"/>
        </w:rPr>
      </w:pPr>
    </w:p>
    <w:p w14:paraId="17C1F534"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54400" behindDoc="1" locked="0" layoutInCell="1" allowOverlap="1" wp14:anchorId="3B4168D8" wp14:editId="575FEB40">
                <wp:simplePos x="0" y="0"/>
                <wp:positionH relativeFrom="page">
                  <wp:posOffset>762000</wp:posOffset>
                </wp:positionH>
                <wp:positionV relativeFrom="paragraph">
                  <wp:posOffset>127664</wp:posOffset>
                </wp:positionV>
                <wp:extent cx="6496050" cy="635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22A73C1" id="Graphic 200" o:spid="_x0000_s1026" style="position:absolute;margin-left:60pt;margin-top:10.05pt;width:511.5pt;height:.5pt;z-index:-156620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8272" behindDoc="0" locked="0" layoutInCell="1" allowOverlap="1" wp14:anchorId="15D0ECB7" wp14:editId="0B15E2A1">
                <wp:simplePos x="0" y="0"/>
                <wp:positionH relativeFrom="page">
                  <wp:posOffset>749300</wp:posOffset>
                </wp:positionH>
                <wp:positionV relativeFrom="paragraph">
                  <wp:posOffset>45114</wp:posOffset>
                </wp:positionV>
                <wp:extent cx="31750" cy="3175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1D831A2" id="Graphic 201" o:spid="_x0000_s1026" style="position:absolute;margin-left:59pt;margin-top:3.55pt;width:2.5pt;height:2.5pt;z-index:157982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 xml:space="preserve"> Entidad</w:t>
      </w:r>
      <w:r>
        <w:rPr>
          <w:noProof/>
          <w:lang w:bidi="es-419"/>
        </w:rPr>
        <w:t xml:space="preserve"> </w:t>
      </w:r>
      <w:r>
        <w:rPr>
          <w:rFonts w:ascii="Segoe UI" w:eastAsia="Segoe UI" w:hAnsi="Segoe UI" w:cs="Segoe UI"/>
          <w:b/>
          <w:color w:val="202529"/>
          <w:sz w:val="14"/>
          <w:lang w:bidi="es-419"/>
        </w:rPr>
        <w:t>responsable del programa</w:t>
      </w:r>
    </w:p>
    <w:p w14:paraId="06E87EEC" w14:textId="77777777" w:rsidR="001F3CB3" w:rsidRDefault="001F3CB3">
      <w:pPr>
        <w:pStyle w:val="Textoindependiente"/>
        <w:rPr>
          <w:rFonts w:ascii="Segoe UI"/>
          <w:b/>
          <w:sz w:val="14"/>
        </w:rPr>
      </w:pPr>
    </w:p>
    <w:p w14:paraId="2059CB99" w14:textId="77777777" w:rsidR="001F3CB3" w:rsidRDefault="001F3CB3">
      <w:pPr>
        <w:pStyle w:val="Textoindependiente"/>
        <w:spacing w:before="56"/>
        <w:rPr>
          <w:rFonts w:ascii="Segoe UI"/>
          <w:b/>
          <w:sz w:val="14"/>
        </w:rPr>
      </w:pPr>
    </w:p>
    <w:p w14:paraId="2FE47856" w14:textId="77777777" w:rsidR="001F3CB3" w:rsidRDefault="001A148F">
      <w:pPr>
        <w:ind w:left="510"/>
        <w:rPr>
          <w:rFonts w:ascii="Segoe UI"/>
          <w:sz w:val="14"/>
        </w:rPr>
      </w:pPr>
      <w:r>
        <w:rPr>
          <w:rFonts w:ascii="Segoe UI" w:eastAsia="Segoe UI" w:hAnsi="Segoe UI" w:cs="Segoe UI"/>
          <w:color w:val="202529"/>
          <w:sz w:val="14"/>
          <w:lang w:bidi="es-419"/>
        </w:rPr>
        <w:t xml:space="preserve">Departamento de Asuntos Comunitarios de Georgia </w:t>
      </w:r>
      <w:r>
        <w:rPr>
          <w:rFonts w:ascii="Segoe UI" w:eastAsia="Segoe UI" w:hAnsi="Segoe UI" w:cs="Segoe UI"/>
          <w:color w:val="202529"/>
          <w:spacing w:val="-2"/>
          <w:sz w:val="14"/>
          <w:lang w:bidi="es-419"/>
        </w:rPr>
        <w:t>(DCA)</w:t>
      </w:r>
    </w:p>
    <w:p w14:paraId="6AE94738" w14:textId="77777777" w:rsidR="001F3CB3" w:rsidRDefault="001F3CB3">
      <w:pPr>
        <w:pStyle w:val="Textoindependiente"/>
        <w:rPr>
          <w:rFonts w:ascii="Segoe UI"/>
          <w:sz w:val="14"/>
        </w:rPr>
      </w:pPr>
    </w:p>
    <w:p w14:paraId="125E103B" w14:textId="77777777" w:rsidR="001F3CB3" w:rsidRDefault="001F3CB3">
      <w:pPr>
        <w:pStyle w:val="Textoindependiente"/>
        <w:rPr>
          <w:rFonts w:ascii="Segoe UI"/>
          <w:sz w:val="14"/>
        </w:rPr>
      </w:pPr>
    </w:p>
    <w:p w14:paraId="3DA155AA" w14:textId="77777777" w:rsidR="001F3CB3" w:rsidRDefault="001F3CB3">
      <w:pPr>
        <w:pStyle w:val="Textoindependiente"/>
        <w:rPr>
          <w:rFonts w:ascii="Segoe UI"/>
          <w:sz w:val="14"/>
        </w:rPr>
      </w:pPr>
    </w:p>
    <w:p w14:paraId="7160375E" w14:textId="77777777" w:rsidR="001F3CB3" w:rsidRDefault="001F3CB3">
      <w:pPr>
        <w:pStyle w:val="Textoindependiente"/>
        <w:rPr>
          <w:rFonts w:ascii="Segoe UI"/>
          <w:sz w:val="14"/>
        </w:rPr>
      </w:pPr>
    </w:p>
    <w:p w14:paraId="1338FE79" w14:textId="77777777" w:rsidR="001F3CB3" w:rsidRDefault="001F3CB3">
      <w:pPr>
        <w:pStyle w:val="Textoindependiente"/>
        <w:spacing w:before="73"/>
        <w:rPr>
          <w:rFonts w:ascii="Segoe UI"/>
          <w:sz w:val="14"/>
        </w:rPr>
      </w:pPr>
    </w:p>
    <w:p w14:paraId="0C871C09"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54912" behindDoc="1" locked="0" layoutInCell="1" allowOverlap="1" wp14:anchorId="61A3EC2A" wp14:editId="68A7F181">
                <wp:simplePos x="0" y="0"/>
                <wp:positionH relativeFrom="page">
                  <wp:posOffset>762000</wp:posOffset>
                </wp:positionH>
                <wp:positionV relativeFrom="paragraph">
                  <wp:posOffset>127833</wp:posOffset>
                </wp:positionV>
                <wp:extent cx="6496050" cy="635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40ACB1A" id="Graphic 202" o:spid="_x0000_s1026" style="position:absolute;margin-left:60pt;margin-top:10.05pt;width:511.5pt;height:.5pt;z-index:-156615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8784" behindDoc="0" locked="0" layoutInCell="1" allowOverlap="1" wp14:anchorId="0DE8D16F" wp14:editId="37B7548F">
                <wp:simplePos x="0" y="0"/>
                <wp:positionH relativeFrom="page">
                  <wp:posOffset>749300</wp:posOffset>
                </wp:positionH>
                <wp:positionV relativeFrom="paragraph">
                  <wp:posOffset>45283</wp:posOffset>
                </wp:positionV>
                <wp:extent cx="31750" cy="3175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69C39F6" id="Graphic 203" o:spid="_x0000_s1026" style="position:absolute;margin-left:59pt;margin-top:3.55pt;width:2.5pt;height:2.5pt;z-index:157987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Programa de máxima </w:t>
      </w:r>
      <w:r>
        <w:rPr>
          <w:rFonts w:ascii="Segoe UI" w:eastAsia="Segoe UI" w:hAnsi="Segoe UI" w:cs="Segoe UI"/>
          <w:b/>
          <w:color w:val="202529"/>
          <w:spacing w:val="-2"/>
          <w:sz w:val="14"/>
          <w:lang w:bidi="es-419"/>
        </w:rPr>
        <w:t>asistencia</w:t>
      </w:r>
    </w:p>
    <w:p w14:paraId="364B41F6" w14:textId="77777777" w:rsidR="001F3CB3" w:rsidRDefault="001F3CB3">
      <w:pPr>
        <w:pStyle w:val="Textoindependiente"/>
        <w:rPr>
          <w:rFonts w:ascii="Segoe UI"/>
          <w:b/>
          <w:sz w:val="14"/>
        </w:rPr>
      </w:pPr>
    </w:p>
    <w:p w14:paraId="002E5928" w14:textId="77777777" w:rsidR="001F3CB3" w:rsidRDefault="001F3CB3">
      <w:pPr>
        <w:pStyle w:val="Textoindependiente"/>
        <w:spacing w:before="56"/>
        <w:rPr>
          <w:rFonts w:ascii="Segoe UI"/>
          <w:b/>
          <w:sz w:val="14"/>
        </w:rPr>
      </w:pPr>
    </w:p>
    <w:p w14:paraId="0D1EFE65" w14:textId="77777777" w:rsidR="001F3CB3" w:rsidRDefault="001A148F">
      <w:pPr>
        <w:ind w:left="510"/>
        <w:rPr>
          <w:rFonts w:ascii="Segoe UI"/>
          <w:sz w:val="14"/>
        </w:rPr>
      </w:pPr>
      <w:r>
        <w:rPr>
          <w:rFonts w:ascii="Segoe UI" w:eastAsia="Segoe UI" w:hAnsi="Segoe UI" w:cs="Segoe UI"/>
          <w:color w:val="202529"/>
          <w:sz w:val="14"/>
          <w:lang w:bidi="es-419"/>
        </w:rPr>
        <w:t xml:space="preserve">$280,000 con excepciones caso por caso, según sea </w:t>
      </w:r>
      <w:r>
        <w:rPr>
          <w:rFonts w:ascii="Segoe UI" w:eastAsia="Segoe UI" w:hAnsi="Segoe UI" w:cs="Segoe UI"/>
          <w:color w:val="202529"/>
          <w:spacing w:val="-2"/>
          <w:sz w:val="14"/>
          <w:lang w:bidi="es-419"/>
        </w:rPr>
        <w:t>necesario.</w:t>
      </w:r>
    </w:p>
    <w:p w14:paraId="79121845" w14:textId="77777777" w:rsidR="001F3CB3" w:rsidRDefault="001F3CB3">
      <w:pPr>
        <w:pStyle w:val="Textoindependiente"/>
        <w:rPr>
          <w:rFonts w:ascii="Segoe UI"/>
          <w:sz w:val="14"/>
        </w:rPr>
      </w:pPr>
    </w:p>
    <w:p w14:paraId="463A0465" w14:textId="77777777" w:rsidR="001F3CB3" w:rsidRDefault="001F3CB3">
      <w:pPr>
        <w:pStyle w:val="Textoindependiente"/>
        <w:rPr>
          <w:rFonts w:ascii="Segoe UI"/>
          <w:sz w:val="14"/>
        </w:rPr>
      </w:pPr>
    </w:p>
    <w:p w14:paraId="3AC7727B" w14:textId="77777777" w:rsidR="001F3CB3" w:rsidRDefault="001F3CB3">
      <w:pPr>
        <w:pStyle w:val="Textoindependiente"/>
        <w:rPr>
          <w:rFonts w:ascii="Segoe UI"/>
          <w:sz w:val="14"/>
        </w:rPr>
      </w:pPr>
    </w:p>
    <w:p w14:paraId="107F9FB8" w14:textId="77777777" w:rsidR="001F3CB3" w:rsidRDefault="001F3CB3">
      <w:pPr>
        <w:pStyle w:val="Textoindependiente"/>
        <w:rPr>
          <w:rFonts w:ascii="Segoe UI"/>
          <w:sz w:val="14"/>
        </w:rPr>
      </w:pPr>
    </w:p>
    <w:p w14:paraId="0B1F10D1" w14:textId="77777777" w:rsidR="001F3CB3" w:rsidRDefault="001F3CB3">
      <w:pPr>
        <w:pStyle w:val="Textoindependiente"/>
        <w:spacing w:before="73"/>
        <w:rPr>
          <w:rFonts w:ascii="Segoe UI"/>
          <w:sz w:val="14"/>
        </w:rPr>
      </w:pPr>
    </w:p>
    <w:p w14:paraId="41D4D387"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55424" behindDoc="1" locked="0" layoutInCell="1" allowOverlap="1" wp14:anchorId="0F33C57F" wp14:editId="502C60EB">
                <wp:simplePos x="0" y="0"/>
                <wp:positionH relativeFrom="page">
                  <wp:posOffset>762000</wp:posOffset>
                </wp:positionH>
                <wp:positionV relativeFrom="paragraph">
                  <wp:posOffset>127833</wp:posOffset>
                </wp:positionV>
                <wp:extent cx="6496050" cy="635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1306573" id="Graphic 204" o:spid="_x0000_s1026" style="position:absolute;margin-left:60pt;margin-top:10.05pt;width:511.5pt;height:.5pt;z-index:-156610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799296" behindDoc="0" locked="0" layoutInCell="1" allowOverlap="1" wp14:anchorId="518EF1A9" wp14:editId="73D9B583">
                <wp:simplePos x="0" y="0"/>
                <wp:positionH relativeFrom="page">
                  <wp:posOffset>749300</wp:posOffset>
                </wp:positionH>
                <wp:positionV relativeFrom="paragraph">
                  <wp:posOffset>45283</wp:posOffset>
                </wp:positionV>
                <wp:extent cx="31750" cy="317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7E59C82" id="Graphic 205" o:spid="_x0000_s1026" style="position:absolute;margin-left:59pt;margin-top:3.55pt;width:2.5pt;height:2.5pt;z-index:157992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Fechas</w:t>
      </w:r>
      <w:r>
        <w:rPr>
          <w:noProof/>
          <w:lang w:bidi="es-419"/>
        </w:rPr>
        <w:t xml:space="preserve"> </w:t>
      </w:r>
      <w:r>
        <w:rPr>
          <w:rFonts w:ascii="Segoe UI" w:eastAsia="Segoe UI" w:hAnsi="Segoe UI" w:cs="Segoe UI"/>
          <w:b/>
          <w:color w:val="202529"/>
          <w:sz w:val="14"/>
          <w:lang w:bidi="es-419"/>
        </w:rPr>
        <w:t>estimadas de inicio y finalización del programa</w:t>
      </w:r>
    </w:p>
    <w:p w14:paraId="1CC3C553" w14:textId="77777777" w:rsidR="001F3CB3" w:rsidRDefault="001F3CB3">
      <w:pPr>
        <w:pStyle w:val="Textoindependiente"/>
        <w:rPr>
          <w:rFonts w:ascii="Segoe UI"/>
          <w:b/>
          <w:sz w:val="14"/>
        </w:rPr>
      </w:pPr>
    </w:p>
    <w:p w14:paraId="1D75CE7B" w14:textId="77777777" w:rsidR="001F3CB3" w:rsidRDefault="001F3CB3">
      <w:pPr>
        <w:pStyle w:val="Textoindependiente"/>
        <w:spacing w:before="56"/>
        <w:rPr>
          <w:rFonts w:ascii="Segoe UI"/>
          <w:b/>
          <w:sz w:val="14"/>
        </w:rPr>
      </w:pPr>
    </w:p>
    <w:p w14:paraId="4B7F098B" w14:textId="77777777" w:rsidR="001F3CB3" w:rsidRDefault="001A148F">
      <w:pPr>
        <w:ind w:left="510"/>
        <w:rPr>
          <w:rFonts w:ascii="Segoe UI"/>
          <w:sz w:val="14"/>
        </w:rPr>
      </w:pPr>
      <w:r>
        <w:rPr>
          <w:rFonts w:ascii="Segoe UI" w:eastAsia="Segoe UI" w:hAnsi="Segoe UI" w:cs="Segoe UI"/>
          <w:color w:val="202529"/>
          <w:sz w:val="14"/>
          <w:lang w:bidi="es-419"/>
        </w:rPr>
        <w:t xml:space="preserve">Enero de 2025 a junio de </w:t>
      </w:r>
      <w:r>
        <w:rPr>
          <w:rFonts w:ascii="Segoe UI" w:eastAsia="Segoe UI" w:hAnsi="Segoe UI" w:cs="Segoe UI"/>
          <w:color w:val="202529"/>
          <w:spacing w:val="-4"/>
          <w:sz w:val="14"/>
          <w:lang w:bidi="es-419"/>
        </w:rPr>
        <w:t>​​2028</w:t>
      </w:r>
    </w:p>
    <w:p w14:paraId="639DF090" w14:textId="77777777" w:rsidR="001F3CB3" w:rsidRDefault="001F3CB3">
      <w:pPr>
        <w:pStyle w:val="Textoindependiente"/>
        <w:rPr>
          <w:rFonts w:ascii="Segoe UI"/>
          <w:sz w:val="14"/>
        </w:rPr>
      </w:pPr>
    </w:p>
    <w:p w14:paraId="3D22A0B3" w14:textId="77777777" w:rsidR="001F3CB3" w:rsidRDefault="001F3CB3">
      <w:pPr>
        <w:pStyle w:val="Textoindependiente"/>
        <w:rPr>
          <w:rFonts w:ascii="Segoe UI"/>
          <w:sz w:val="14"/>
        </w:rPr>
      </w:pPr>
    </w:p>
    <w:p w14:paraId="747BCB71" w14:textId="77777777" w:rsidR="001F3CB3" w:rsidRDefault="001F3CB3">
      <w:pPr>
        <w:pStyle w:val="Textoindependiente"/>
        <w:rPr>
          <w:rFonts w:ascii="Segoe UI"/>
          <w:sz w:val="14"/>
        </w:rPr>
      </w:pPr>
    </w:p>
    <w:p w14:paraId="4C3894C7" w14:textId="77777777" w:rsidR="001F3CB3" w:rsidRDefault="001F3CB3">
      <w:pPr>
        <w:pStyle w:val="Textoindependiente"/>
        <w:rPr>
          <w:rFonts w:ascii="Segoe UI"/>
          <w:sz w:val="14"/>
        </w:rPr>
      </w:pPr>
    </w:p>
    <w:p w14:paraId="31B07155" w14:textId="77777777" w:rsidR="001F3CB3" w:rsidRDefault="001F3CB3">
      <w:pPr>
        <w:pStyle w:val="Textoindependiente"/>
        <w:spacing w:before="73"/>
        <w:rPr>
          <w:rFonts w:ascii="Segoe UI"/>
          <w:sz w:val="14"/>
        </w:rPr>
      </w:pPr>
    </w:p>
    <w:p w14:paraId="58F897F4" w14:textId="77777777" w:rsidR="001F3CB3" w:rsidRPr="005D33BC" w:rsidRDefault="001A148F">
      <w:pPr>
        <w:ind w:left="510"/>
        <w:rPr>
          <w:rFonts w:ascii="Segoe UI" w:eastAsia="Segoe UI" w:hAnsi="Segoe UI" w:cs="Segoe UI"/>
          <w:b/>
          <w:color w:val="202529"/>
          <w:sz w:val="14"/>
          <w:lang w:bidi="es-419"/>
        </w:rPr>
      </w:pP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82304" behindDoc="1" locked="0" layoutInCell="1" allowOverlap="1" wp14:anchorId="0215499F" wp14:editId="05B602F3">
                <wp:simplePos x="0" y="0"/>
                <wp:positionH relativeFrom="page">
                  <wp:posOffset>762000</wp:posOffset>
                </wp:positionH>
                <wp:positionV relativeFrom="paragraph">
                  <wp:posOffset>127833</wp:posOffset>
                </wp:positionV>
                <wp:extent cx="6496050" cy="635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7EF70E6" id="Graphic 206" o:spid="_x0000_s1026" style="position:absolute;margin-left:60pt;margin-top:10.05pt;width:511.5pt;height:.5pt;z-index:-25163417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52608" behindDoc="0" locked="0" layoutInCell="1" allowOverlap="1" wp14:anchorId="329BE1DF" wp14:editId="2134FE54">
                <wp:simplePos x="0" y="0"/>
                <wp:positionH relativeFrom="page">
                  <wp:posOffset>749300</wp:posOffset>
                </wp:positionH>
                <wp:positionV relativeFrom="paragraph">
                  <wp:posOffset>45283</wp:posOffset>
                </wp:positionV>
                <wp:extent cx="31750" cy="3175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089055C5" id="Graphic 207" o:spid="_x0000_s1026" style="position:absolute;margin-left:59pt;margin-top:3.55pt;width:2.5pt;height:2.5pt;z-index:2516526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fySy9MgCAADqBwAADgAAAAAAAAAAAAAAAAAuAgAAZHJzL2Uyb0RvYy54bWxQSwECLQAU&#10;AAYACAAAACEAx8a3JN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Pr>
          <w:rFonts w:ascii="Segoe UI" w:eastAsia="Segoe UI" w:hAnsi="Segoe UI" w:cs="Segoe UI"/>
          <w:b/>
          <w:color w:val="202529"/>
          <w:sz w:val="14"/>
          <w:lang w:bidi="es-419"/>
        </w:rPr>
        <w:t xml:space="preserve">Otros </w:t>
      </w:r>
      <w:r w:rsidRPr="005D33BC">
        <w:rPr>
          <w:rFonts w:ascii="Segoe UI" w:eastAsia="Segoe UI" w:hAnsi="Segoe UI" w:cs="Segoe UI"/>
          <w:b/>
          <w:color w:val="202529"/>
          <w:sz w:val="14"/>
          <w:lang w:bidi="es-419"/>
        </w:rPr>
        <w:t>detalles del programa</w:t>
      </w:r>
    </w:p>
    <w:p w14:paraId="53EA4FD2" w14:textId="77777777" w:rsidR="001F3CB3" w:rsidRDefault="001F3CB3">
      <w:pPr>
        <w:pStyle w:val="Textoindependiente"/>
        <w:rPr>
          <w:rFonts w:ascii="Segoe UI"/>
          <w:b/>
          <w:sz w:val="14"/>
        </w:rPr>
      </w:pPr>
    </w:p>
    <w:p w14:paraId="5F04FF82" w14:textId="77777777" w:rsidR="001F3CB3" w:rsidRDefault="001F3CB3">
      <w:pPr>
        <w:pStyle w:val="Textoindependiente"/>
        <w:rPr>
          <w:rFonts w:ascii="Segoe UI"/>
          <w:b/>
          <w:sz w:val="14"/>
        </w:rPr>
      </w:pPr>
    </w:p>
    <w:p w14:paraId="5DCAFE5C" w14:textId="77777777" w:rsidR="001F3CB3" w:rsidRDefault="001F3CB3">
      <w:pPr>
        <w:pStyle w:val="Textoindependiente"/>
        <w:rPr>
          <w:rFonts w:ascii="Segoe UI"/>
          <w:b/>
          <w:sz w:val="14"/>
        </w:rPr>
      </w:pPr>
    </w:p>
    <w:p w14:paraId="4F8CEAFC" w14:textId="77777777" w:rsidR="001F3CB3" w:rsidRDefault="001F3CB3">
      <w:pPr>
        <w:pStyle w:val="Textoindependiente"/>
        <w:rPr>
          <w:rFonts w:ascii="Segoe UI"/>
          <w:b/>
          <w:sz w:val="14"/>
        </w:rPr>
      </w:pPr>
    </w:p>
    <w:p w14:paraId="6C1F9E09" w14:textId="77777777" w:rsidR="001F3CB3" w:rsidRDefault="001F3CB3">
      <w:pPr>
        <w:pStyle w:val="Textoindependiente"/>
        <w:rPr>
          <w:rFonts w:ascii="Segoe UI"/>
          <w:b/>
          <w:sz w:val="14"/>
        </w:rPr>
      </w:pPr>
    </w:p>
    <w:p w14:paraId="13FEACF8" w14:textId="77777777" w:rsidR="001F3CB3" w:rsidRDefault="001F3CB3">
      <w:pPr>
        <w:pStyle w:val="Textoindependiente"/>
        <w:spacing w:before="151"/>
        <w:rPr>
          <w:rFonts w:ascii="Segoe UI"/>
          <w:b/>
          <w:sz w:val="14"/>
        </w:rPr>
      </w:pPr>
    </w:p>
    <w:p w14:paraId="2C3E5693"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15800320" behindDoc="0" locked="0" layoutInCell="1" allowOverlap="1" wp14:anchorId="090D91F1" wp14:editId="68A49195">
                <wp:simplePos x="0" y="0"/>
                <wp:positionH relativeFrom="page">
                  <wp:posOffset>749300</wp:posOffset>
                </wp:positionH>
                <wp:positionV relativeFrom="paragraph">
                  <wp:posOffset>45551</wp:posOffset>
                </wp:positionV>
                <wp:extent cx="31750" cy="3175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2584C3C" id="Graphic 208" o:spid="_x0000_s1026" style="position:absolute;margin-left:59pt;margin-top:3.6pt;width:2.5pt;height:2.5pt;z-index:158003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general de la solicitud competitiva del programa (si </w:t>
      </w:r>
      <w:r>
        <w:rPr>
          <w:rFonts w:ascii="Segoe UI" w:eastAsia="Segoe UI" w:hAnsi="Segoe UI" w:cs="Segoe UI"/>
          <w:b/>
          <w:color w:val="202529"/>
          <w:spacing w:val="-2"/>
          <w:sz w:val="14"/>
          <w:lang w:bidi="es-419"/>
        </w:rPr>
        <w:t>corresponde)</w:t>
      </w:r>
    </w:p>
    <w:p w14:paraId="6E8C0CE2" w14:textId="77777777" w:rsidR="001F3CB3" w:rsidRDefault="001F3CB3">
      <w:pPr>
        <w:rPr>
          <w:rFonts w:ascii="Segoe UI"/>
          <w:sz w:val="14"/>
        </w:rPr>
        <w:sectPr w:rsidR="001F3CB3" w:rsidSect="00A87A4D">
          <w:pgSz w:w="12240" w:h="15840"/>
          <w:pgMar w:top="560" w:right="240" w:bottom="280" w:left="840" w:header="720" w:footer="720" w:gutter="0"/>
          <w:cols w:space="720"/>
        </w:sectPr>
      </w:pPr>
    </w:p>
    <w:p w14:paraId="0DD71EE2" w14:textId="77777777" w:rsidR="001F3CB3" w:rsidRDefault="001A148F">
      <w:pPr>
        <w:pStyle w:val="Textoindependiente"/>
        <w:spacing w:line="20" w:lineRule="exact"/>
        <w:ind w:left="360"/>
        <w:rPr>
          <w:rFonts w:ascii="Segoe UI"/>
          <w:sz w:val="2"/>
        </w:rPr>
      </w:pPr>
      <w:r>
        <w:rPr>
          <w:rFonts w:ascii="Segoe UI" w:eastAsia="Segoe UI" w:hAnsi="Segoe UI" w:cs="Segoe UI"/>
          <w:noProof/>
          <w:sz w:val="2"/>
          <w:lang w:val="es-AR" w:eastAsia="es-AR"/>
        </w:rPr>
        <w:lastRenderedPageBreak/>
        <mc:AlternateContent>
          <mc:Choice Requires="wpg">
            <w:drawing>
              <wp:inline distT="0" distB="0" distL="0" distR="0" wp14:anchorId="0C71E277" wp14:editId="0809A0D6">
                <wp:extent cx="6496050" cy="635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10" name="Graphic 21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668A3694" id="Group 20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">
                <v:shape id="Graphic 21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" path="m6496050,6350l,6350,,,6496050,r,6350xe" fillcolor="#dee2e6" stroked="f">
                  <v:path arrowok="t"/>
                </v:shape>
                <w10:anchorlock/>
              </v:group>
            </w:pict>
          </mc:Fallback>
        </mc:AlternateContent>
      </w:r>
    </w:p>
    <w:p w14:paraId="10C8836B" w14:textId="77777777" w:rsidR="001F3CB3" w:rsidRDefault="001F3CB3">
      <w:pPr>
        <w:pStyle w:val="Textoindependiente"/>
        <w:rPr>
          <w:rFonts w:ascii="Segoe UI"/>
          <w:b/>
          <w:sz w:val="14"/>
        </w:rPr>
      </w:pPr>
    </w:p>
    <w:p w14:paraId="77666600" w14:textId="77777777" w:rsidR="001F3CB3" w:rsidRDefault="001F3CB3">
      <w:pPr>
        <w:pStyle w:val="Textoindependiente"/>
        <w:spacing w:before="46"/>
        <w:rPr>
          <w:rFonts w:ascii="Segoe UI"/>
          <w:b/>
          <w:sz w:val="14"/>
        </w:rPr>
      </w:pPr>
    </w:p>
    <w:p w14:paraId="2E640ECE"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4F98B19A" w14:textId="77777777" w:rsidR="001F3CB3" w:rsidRDefault="001F3CB3">
      <w:pPr>
        <w:pStyle w:val="Textoindependiente"/>
        <w:rPr>
          <w:rFonts w:ascii="Segoe UI"/>
          <w:sz w:val="14"/>
        </w:rPr>
      </w:pPr>
    </w:p>
    <w:p w14:paraId="2FE246B3" w14:textId="77777777" w:rsidR="001F3CB3" w:rsidRDefault="001F3CB3">
      <w:pPr>
        <w:pStyle w:val="Textoindependiente"/>
        <w:rPr>
          <w:rFonts w:ascii="Segoe UI"/>
          <w:sz w:val="14"/>
        </w:rPr>
      </w:pPr>
    </w:p>
    <w:p w14:paraId="16BF0E22" w14:textId="77777777" w:rsidR="001F3CB3" w:rsidRDefault="001F3CB3">
      <w:pPr>
        <w:pStyle w:val="Textoindependiente"/>
        <w:spacing w:before="25"/>
        <w:rPr>
          <w:rFonts w:ascii="Segoe UI"/>
          <w:sz w:val="14"/>
        </w:rPr>
      </w:pPr>
    </w:p>
    <w:p w14:paraId="3A8DDE4E"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1568" behindDoc="1" locked="0" layoutInCell="1" allowOverlap="1" wp14:anchorId="746BEEA8" wp14:editId="6BAF96B8">
                <wp:simplePos x="0" y="0"/>
                <wp:positionH relativeFrom="page">
                  <wp:posOffset>762000</wp:posOffset>
                </wp:positionH>
                <wp:positionV relativeFrom="paragraph">
                  <wp:posOffset>128101</wp:posOffset>
                </wp:positionV>
                <wp:extent cx="6496050" cy="635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8444430" id="Graphic 211" o:spid="_x0000_s1026" style="position:absolute;margin-left:60pt;margin-top:10.1pt;width:511.5pt;height:.5pt;z-index:-156549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03904" behindDoc="0" locked="0" layoutInCell="1" allowOverlap="1" wp14:anchorId="4A35FC11" wp14:editId="1413EF52">
                <wp:simplePos x="0" y="0"/>
                <wp:positionH relativeFrom="page">
                  <wp:posOffset>749300</wp:posOffset>
                </wp:positionH>
                <wp:positionV relativeFrom="paragraph">
                  <wp:posOffset>45551</wp:posOffset>
                </wp:positionV>
                <wp:extent cx="31750" cy="3175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D750502" id="Graphic 212" o:spid="_x0000_s1026" style="position:absolute;margin-left:59pt;margin-top:3.6pt;width:2.5pt;height:2.5pt;z-index:158039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del método de distribución del programa (si </w:t>
      </w:r>
      <w:r>
        <w:rPr>
          <w:rFonts w:ascii="Segoe UI" w:eastAsia="Segoe UI" w:hAnsi="Segoe UI" w:cs="Segoe UI"/>
          <w:b/>
          <w:color w:val="202529"/>
          <w:spacing w:val="-2"/>
          <w:sz w:val="14"/>
          <w:lang w:bidi="es-419"/>
        </w:rPr>
        <w:t>corresponde)</w:t>
      </w:r>
    </w:p>
    <w:p w14:paraId="6F9639C3" w14:textId="77777777" w:rsidR="001F3CB3" w:rsidRDefault="001F3CB3">
      <w:pPr>
        <w:pStyle w:val="Textoindependiente"/>
        <w:rPr>
          <w:rFonts w:ascii="Segoe UI"/>
          <w:b/>
          <w:sz w:val="14"/>
        </w:rPr>
      </w:pPr>
    </w:p>
    <w:p w14:paraId="7132EF77" w14:textId="77777777" w:rsidR="001F3CB3" w:rsidRDefault="001F3CB3">
      <w:pPr>
        <w:pStyle w:val="Textoindependiente"/>
        <w:spacing w:before="56"/>
        <w:rPr>
          <w:rFonts w:ascii="Segoe UI"/>
          <w:b/>
          <w:sz w:val="14"/>
        </w:rPr>
      </w:pPr>
    </w:p>
    <w:p w14:paraId="4A198B36" w14:textId="77777777" w:rsidR="001F3CB3" w:rsidRDefault="001A148F">
      <w:pPr>
        <w:ind w:left="510"/>
        <w:rPr>
          <w:rFonts w:ascii="Segoe UI"/>
          <w:sz w:val="14"/>
        </w:rPr>
      </w:pPr>
      <w:r>
        <w:rPr>
          <w:rFonts w:ascii="Segoe UI" w:eastAsia="Segoe UI" w:hAnsi="Segoe UI" w:cs="Segoe UI"/>
          <w:color w:val="202529"/>
          <w:sz w:val="14"/>
          <w:lang w:bidi="es-419"/>
        </w:rPr>
        <w:t xml:space="preserve">El DCA administrará el programa directamente con los servicios de un </w:t>
      </w:r>
      <w:r>
        <w:rPr>
          <w:rFonts w:ascii="Segoe UI" w:eastAsia="Segoe UI" w:hAnsi="Segoe UI" w:cs="Segoe UI"/>
          <w:color w:val="202529"/>
          <w:spacing w:val="-2"/>
          <w:sz w:val="14"/>
          <w:lang w:bidi="es-419"/>
        </w:rPr>
        <w:t>proveedor contratado.</w:t>
      </w:r>
    </w:p>
    <w:p w14:paraId="50FE6E82" w14:textId="77777777" w:rsidR="001F3CB3" w:rsidRDefault="001F3CB3">
      <w:pPr>
        <w:pStyle w:val="Textoindependiente"/>
        <w:rPr>
          <w:rFonts w:ascii="Segoe UI"/>
          <w:sz w:val="14"/>
        </w:rPr>
      </w:pPr>
    </w:p>
    <w:p w14:paraId="4BE24D8A" w14:textId="77777777" w:rsidR="001F3CB3" w:rsidRDefault="001F3CB3">
      <w:pPr>
        <w:pStyle w:val="Textoindependiente"/>
        <w:rPr>
          <w:rFonts w:ascii="Segoe UI"/>
          <w:sz w:val="14"/>
        </w:rPr>
      </w:pPr>
    </w:p>
    <w:p w14:paraId="43C57894" w14:textId="77777777" w:rsidR="001F3CB3" w:rsidRDefault="001F3CB3">
      <w:pPr>
        <w:pStyle w:val="Textoindependiente"/>
        <w:rPr>
          <w:rFonts w:ascii="Segoe UI"/>
          <w:sz w:val="14"/>
        </w:rPr>
      </w:pPr>
    </w:p>
    <w:p w14:paraId="09AFB09E" w14:textId="77777777" w:rsidR="001F3CB3" w:rsidRDefault="001F3CB3">
      <w:pPr>
        <w:pStyle w:val="Textoindependiente"/>
        <w:rPr>
          <w:rFonts w:ascii="Segoe UI"/>
          <w:sz w:val="14"/>
        </w:rPr>
      </w:pPr>
    </w:p>
    <w:p w14:paraId="341751A0" w14:textId="77777777" w:rsidR="001F3CB3" w:rsidRDefault="001F3CB3">
      <w:pPr>
        <w:pStyle w:val="Textoindependiente"/>
        <w:spacing w:before="73"/>
        <w:rPr>
          <w:rFonts w:ascii="Segoe UI"/>
          <w:sz w:val="14"/>
        </w:rPr>
      </w:pPr>
    </w:p>
    <w:p w14:paraId="7DA331C0"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2080" behindDoc="1" locked="0" layoutInCell="1" allowOverlap="1" wp14:anchorId="5BD0D9C8" wp14:editId="763FA1F3">
                <wp:simplePos x="0" y="0"/>
                <wp:positionH relativeFrom="page">
                  <wp:posOffset>762000</wp:posOffset>
                </wp:positionH>
                <wp:positionV relativeFrom="paragraph">
                  <wp:posOffset>127833</wp:posOffset>
                </wp:positionV>
                <wp:extent cx="6496050" cy="635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DC50B83" id="Graphic 213" o:spid="_x0000_s1026" style="position:absolute;margin-left:60pt;margin-top:10.05pt;width:511.5pt;height:.5pt;z-index:-156544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04416" behindDoc="0" locked="0" layoutInCell="1" allowOverlap="1" wp14:anchorId="0234CE62" wp14:editId="3EDE36AE">
                <wp:simplePos x="0" y="0"/>
                <wp:positionH relativeFrom="page">
                  <wp:posOffset>749300</wp:posOffset>
                </wp:positionH>
                <wp:positionV relativeFrom="paragraph">
                  <wp:posOffset>45283</wp:posOffset>
                </wp:positionV>
                <wp:extent cx="31750" cy="3175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ECB2B1E" id="Graphic 214" o:spid="_x0000_s1026" style="position:absolute;margin-left:59pt;margin-top:3.55pt;width:2.5pt;height:2.5pt;z-index:158044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se ajustarán las actividades de mitigación reservadas a la definición de mitigación? (Si </w:t>
      </w:r>
      <w:r>
        <w:rPr>
          <w:rFonts w:ascii="Segoe UI" w:eastAsia="Segoe UI" w:hAnsi="Segoe UI" w:cs="Segoe UI"/>
          <w:b/>
          <w:color w:val="202529"/>
          <w:spacing w:val="-2"/>
          <w:sz w:val="14"/>
          <w:lang w:bidi="es-419"/>
        </w:rPr>
        <w:t>corresponde)</w:t>
      </w:r>
    </w:p>
    <w:p w14:paraId="78B88FA7" w14:textId="77777777" w:rsidR="001F3CB3" w:rsidRDefault="001F3CB3">
      <w:pPr>
        <w:pStyle w:val="Textoindependiente"/>
        <w:rPr>
          <w:rFonts w:ascii="Segoe UI"/>
          <w:b/>
          <w:sz w:val="14"/>
        </w:rPr>
      </w:pPr>
    </w:p>
    <w:p w14:paraId="5B6BF214" w14:textId="77777777" w:rsidR="001F3CB3" w:rsidRDefault="001F3CB3">
      <w:pPr>
        <w:pStyle w:val="Textoindependiente"/>
        <w:spacing w:before="56"/>
        <w:rPr>
          <w:rFonts w:ascii="Segoe UI"/>
          <w:b/>
          <w:sz w:val="14"/>
        </w:rPr>
      </w:pPr>
    </w:p>
    <w:p w14:paraId="5732BF35"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La reserva para mitigación se utilizará para reforzar la vivienda y se definirá con mayor detalle en las políticas y procedimientos del programa.</w:t>
      </w:r>
    </w:p>
    <w:p w14:paraId="50DE3B34" w14:textId="77777777" w:rsidR="001F3CB3" w:rsidRDefault="001F3CB3">
      <w:pPr>
        <w:pStyle w:val="Textoindependiente"/>
        <w:rPr>
          <w:rFonts w:ascii="Segoe UI"/>
          <w:sz w:val="14"/>
        </w:rPr>
      </w:pPr>
    </w:p>
    <w:p w14:paraId="789229C1" w14:textId="77777777" w:rsidR="001F3CB3" w:rsidRDefault="001F3CB3">
      <w:pPr>
        <w:pStyle w:val="Textoindependiente"/>
        <w:rPr>
          <w:rFonts w:ascii="Segoe UI"/>
          <w:sz w:val="14"/>
        </w:rPr>
      </w:pPr>
    </w:p>
    <w:p w14:paraId="1A58D896" w14:textId="77777777" w:rsidR="001F3CB3" w:rsidRDefault="001F3CB3">
      <w:pPr>
        <w:pStyle w:val="Textoindependiente"/>
        <w:rPr>
          <w:rFonts w:ascii="Segoe UI"/>
          <w:sz w:val="14"/>
        </w:rPr>
      </w:pPr>
    </w:p>
    <w:p w14:paraId="5D79B58D" w14:textId="77777777" w:rsidR="001F3CB3" w:rsidRDefault="001F3CB3">
      <w:pPr>
        <w:pStyle w:val="Textoindependiente"/>
        <w:rPr>
          <w:rFonts w:ascii="Segoe UI"/>
          <w:sz w:val="14"/>
        </w:rPr>
      </w:pPr>
    </w:p>
    <w:p w14:paraId="2136D1DE" w14:textId="77777777" w:rsidR="001F3CB3" w:rsidRDefault="001F3CB3">
      <w:pPr>
        <w:pStyle w:val="Textoindependiente"/>
        <w:spacing w:before="48"/>
        <w:rPr>
          <w:rFonts w:ascii="Segoe UI"/>
          <w:sz w:val="14"/>
        </w:rPr>
      </w:pPr>
    </w:p>
    <w:p w14:paraId="4F1DFDDA"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2592" behindDoc="1" locked="0" layoutInCell="1" allowOverlap="1" wp14:anchorId="6DE48A13" wp14:editId="7391FC13">
                <wp:simplePos x="0" y="0"/>
                <wp:positionH relativeFrom="page">
                  <wp:posOffset>762000</wp:posOffset>
                </wp:positionH>
                <wp:positionV relativeFrom="paragraph">
                  <wp:posOffset>128071</wp:posOffset>
                </wp:positionV>
                <wp:extent cx="6496050" cy="635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2307603F" id="Graphic 215" o:spid="_x0000_s1026" style="position:absolute;margin-left:60pt;margin-top:10.1pt;width:511.5pt;height:.5pt;z-index:-156538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04928" behindDoc="0" locked="0" layoutInCell="1" allowOverlap="1" wp14:anchorId="42806ACD" wp14:editId="538E04BA">
                <wp:simplePos x="0" y="0"/>
                <wp:positionH relativeFrom="page">
                  <wp:posOffset>749300</wp:posOffset>
                </wp:positionH>
                <wp:positionV relativeFrom="paragraph">
                  <wp:posOffset>45521</wp:posOffset>
                </wp:positionV>
                <wp:extent cx="31750" cy="3175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14DED0C" id="Graphic 216" o:spid="_x0000_s1026" style="position:absolute;margin-left:59pt;margin-top:3.6pt;width:2.5pt;height:2.5pt;z-index:158049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abordarán las actividades de mitigación reservadas los riesgos actuales y futuros? (Si </w:t>
      </w:r>
      <w:r>
        <w:rPr>
          <w:rFonts w:ascii="Segoe UI" w:eastAsia="Segoe UI" w:hAnsi="Segoe UI" w:cs="Segoe UI"/>
          <w:b/>
          <w:color w:val="202529"/>
          <w:spacing w:val="-2"/>
          <w:sz w:val="14"/>
          <w:lang w:bidi="es-419"/>
        </w:rPr>
        <w:t>corresponde)</w:t>
      </w:r>
    </w:p>
    <w:p w14:paraId="4CA0639E" w14:textId="77777777" w:rsidR="001F3CB3" w:rsidRDefault="001F3CB3">
      <w:pPr>
        <w:pStyle w:val="Textoindependiente"/>
        <w:rPr>
          <w:rFonts w:ascii="Segoe UI"/>
          <w:b/>
          <w:sz w:val="14"/>
        </w:rPr>
      </w:pPr>
    </w:p>
    <w:p w14:paraId="401A92EB" w14:textId="77777777" w:rsidR="001F3CB3" w:rsidRDefault="001F3CB3">
      <w:pPr>
        <w:pStyle w:val="Textoindependiente"/>
        <w:spacing w:before="56"/>
        <w:rPr>
          <w:rFonts w:ascii="Segoe UI"/>
          <w:b/>
          <w:sz w:val="14"/>
        </w:rPr>
      </w:pPr>
    </w:p>
    <w:p w14:paraId="56831823" w14:textId="77777777" w:rsidR="001F3CB3" w:rsidRDefault="001A148F">
      <w:pPr>
        <w:ind w:left="510"/>
        <w:rPr>
          <w:rFonts w:ascii="Segoe UI"/>
          <w:sz w:val="14"/>
        </w:rPr>
      </w:pPr>
      <w:r>
        <w:rPr>
          <w:rFonts w:ascii="Segoe UI" w:eastAsia="Segoe UI" w:hAnsi="Segoe UI" w:cs="Segoe UI"/>
          <w:color w:val="202529"/>
          <w:sz w:val="14"/>
          <w:lang w:bidi="es-419"/>
        </w:rPr>
        <w:t xml:space="preserve">Las reservas para mitigación se definirán con mayor detalle en las políticas y </w:t>
      </w:r>
      <w:r>
        <w:rPr>
          <w:rFonts w:ascii="Segoe UI" w:eastAsia="Segoe UI" w:hAnsi="Segoe UI" w:cs="Segoe UI"/>
          <w:color w:val="202529"/>
          <w:spacing w:val="-2"/>
          <w:sz w:val="14"/>
          <w:lang w:bidi="es-419"/>
        </w:rPr>
        <w:t>procedimientos del programa.</w:t>
      </w:r>
    </w:p>
    <w:p w14:paraId="7E41DD97" w14:textId="77777777" w:rsidR="001F3CB3" w:rsidRDefault="001F3CB3">
      <w:pPr>
        <w:pStyle w:val="Textoindependiente"/>
        <w:rPr>
          <w:rFonts w:ascii="Segoe UI"/>
          <w:sz w:val="21"/>
        </w:rPr>
      </w:pPr>
    </w:p>
    <w:p w14:paraId="3FDED2C1" w14:textId="77777777" w:rsidR="001F3CB3" w:rsidRDefault="001F3CB3">
      <w:pPr>
        <w:pStyle w:val="Textoindependiente"/>
        <w:spacing w:before="140"/>
        <w:rPr>
          <w:rFonts w:ascii="Segoe UI"/>
          <w:sz w:val="21"/>
        </w:rPr>
      </w:pPr>
    </w:p>
    <w:p w14:paraId="62481B57" w14:textId="77777777" w:rsidR="001F3CB3" w:rsidRDefault="001A148F">
      <w:pPr>
        <w:pStyle w:val="Ttulo3"/>
        <w:spacing w:after="57"/>
      </w:pPr>
      <w:r>
        <w:rPr>
          <w:color w:val="202529"/>
          <w:lang w:bidi="es-419"/>
        </w:rPr>
        <w:t xml:space="preserve">Proyección de </w:t>
      </w:r>
      <w:r>
        <w:rPr>
          <w:color w:val="202529"/>
          <w:spacing w:val="-2"/>
          <w:lang w:bidi="es-419"/>
        </w:rPr>
        <w:t>gastos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728"/>
        <w:gridCol w:w="992"/>
        <w:gridCol w:w="1680"/>
        <w:gridCol w:w="1730"/>
        <w:gridCol w:w="2280"/>
        <w:gridCol w:w="1910"/>
      </w:tblGrid>
      <w:tr w:rsidR="001F3CB3" w14:paraId="3A98A2FC" w14:textId="77777777" w:rsidTr="005D33BC">
        <w:trPr>
          <w:trHeight w:val="300"/>
        </w:trPr>
        <w:tc>
          <w:tcPr>
            <w:tcW w:w="1728" w:type="dxa"/>
          </w:tcPr>
          <w:p w14:paraId="034DC1A9"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Número de subvención</w:t>
            </w:r>
          </w:p>
        </w:tc>
        <w:tc>
          <w:tcPr>
            <w:tcW w:w="992" w:type="dxa"/>
          </w:tcPr>
          <w:p w14:paraId="590B16D5"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Periodo</w:t>
            </w:r>
          </w:p>
        </w:tc>
        <w:tc>
          <w:tcPr>
            <w:tcW w:w="1680" w:type="dxa"/>
          </w:tcPr>
          <w:p w14:paraId="1977CA31"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730" w:type="dxa"/>
          </w:tcPr>
          <w:p w14:paraId="239477FE" w14:textId="77777777" w:rsidR="001F3CB3" w:rsidRDefault="001A148F">
            <w:pPr>
              <w:pStyle w:val="TableParagraph"/>
              <w:spacing w:before="49"/>
              <w:ind w:left="49"/>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280" w:type="dxa"/>
          </w:tcPr>
          <w:p w14:paraId="11CC1BF9" w14:textId="77777777" w:rsidR="001F3CB3" w:rsidRDefault="001A148F">
            <w:pPr>
              <w:pStyle w:val="TableParagraph"/>
              <w:spacing w:before="49"/>
              <w:ind w:left="5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910" w:type="dxa"/>
          </w:tcPr>
          <w:p w14:paraId="5E59EAFC"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0CB1646F" w14:textId="77777777" w:rsidR="001F3CB3" w:rsidRDefault="001F3CB3">
      <w:pPr>
        <w:pStyle w:val="Textoindependiente"/>
        <w:spacing w:before="54"/>
        <w:rPr>
          <w:rFonts w:ascii="Segoe UI Semibold"/>
          <w:b/>
          <w:sz w:val="21"/>
        </w:rPr>
      </w:pPr>
    </w:p>
    <w:p w14:paraId="0C66A35C" w14:textId="77777777" w:rsidR="001F3CB3" w:rsidRDefault="001A148F">
      <w:pPr>
        <w:spacing w:after="57"/>
        <w:ind w:left="110"/>
        <w:rPr>
          <w:rFonts w:ascii="Segoe UI Semibold"/>
          <w:b/>
          <w:sz w:val="21"/>
        </w:rPr>
      </w:pPr>
      <w:r>
        <w:rPr>
          <w:rFonts w:ascii="Segoe UI Semibold" w:eastAsia="Segoe UI Semibold" w:hAnsi="Segoe UI Semibold" w:cs="Segoe UI Semibold"/>
          <w:b/>
          <w:color w:val="202529"/>
          <w:sz w:val="21"/>
          <w:lang w:bidi="es-419"/>
        </w:rPr>
        <w:t xml:space="preserve">Proyección de </w:t>
      </w:r>
      <w:r>
        <w:rPr>
          <w:rFonts w:ascii="Segoe UI Semibold" w:eastAsia="Segoe UI Semibold" w:hAnsi="Segoe UI Semibold" w:cs="Segoe UI Semibold"/>
          <w:b/>
          <w:color w:val="202529"/>
          <w:spacing w:val="-2"/>
          <w:sz w:val="21"/>
          <w:lang w:bidi="es-419"/>
        </w:rPr>
        <w:t>resultados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14:paraId="4F6F4345" w14:textId="77777777">
        <w:trPr>
          <w:trHeight w:val="290"/>
        </w:trPr>
        <w:tc>
          <w:tcPr>
            <w:tcW w:w="710" w:type="dxa"/>
          </w:tcPr>
          <w:p w14:paraId="5895BA44"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Periodo</w:t>
            </w:r>
          </w:p>
        </w:tc>
        <w:tc>
          <w:tcPr>
            <w:tcW w:w="2120" w:type="dxa"/>
          </w:tcPr>
          <w:p w14:paraId="0317A53D"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Medida </w:t>
            </w:r>
            <w:r>
              <w:rPr>
                <w:rFonts w:ascii="Segoe UI" w:eastAsia="Segoe UI" w:hAnsi="Segoe UI" w:cs="Segoe UI"/>
                <w:b/>
                <w:color w:val="202529"/>
                <w:sz w:val="14"/>
                <w:lang w:bidi="es-419"/>
              </w:rPr>
              <w:t>de rendimiento</w:t>
            </w:r>
          </w:p>
        </w:tc>
        <w:tc>
          <w:tcPr>
            <w:tcW w:w="1960" w:type="dxa"/>
          </w:tcPr>
          <w:p w14:paraId="3D2AC32B" w14:textId="77777777" w:rsidR="001F3CB3" w:rsidRDefault="001A148F">
            <w:pPr>
              <w:pStyle w:val="TableParagraph"/>
              <w:spacing w:before="49"/>
              <w:ind w:left="4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620" w:type="dxa"/>
          </w:tcPr>
          <w:p w14:paraId="2C8E1055" w14:textId="77777777" w:rsidR="001F3CB3" w:rsidRDefault="001A148F">
            <w:pPr>
              <w:pStyle w:val="TableParagraph"/>
              <w:spacing w:before="49"/>
              <w:ind w:left="48"/>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130" w:type="dxa"/>
          </w:tcPr>
          <w:p w14:paraId="611550D6"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780" w:type="dxa"/>
          </w:tcPr>
          <w:p w14:paraId="09CB1848"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7A7481FC" w14:textId="77777777" w:rsidR="001F3CB3" w:rsidRDefault="001F3CB3">
      <w:pPr>
        <w:pStyle w:val="Textoindependiente"/>
        <w:spacing w:before="121"/>
        <w:rPr>
          <w:rFonts w:ascii="Segoe UI Semibold"/>
          <w:b/>
          <w:sz w:val="21"/>
        </w:rPr>
      </w:pPr>
    </w:p>
    <w:p w14:paraId="62AB8B2B" w14:textId="1C347212" w:rsidR="001F3CB3" w:rsidRPr="005D33BC" w:rsidRDefault="001A148F">
      <w:pPr>
        <w:ind w:left="110"/>
        <w:rPr>
          <w:rFonts w:ascii="Segoe UI"/>
          <w:b/>
          <w:sz w:val="24"/>
          <w:u w:val="single"/>
        </w:rPr>
      </w:pPr>
      <w:r w:rsidRPr="005D33BC">
        <w:rPr>
          <w:noProof/>
          <w:u w:val="single"/>
          <w:lang w:val="es-AR" w:eastAsia="es-AR"/>
        </w:rPr>
        <mc:AlternateContent>
          <mc:Choice Requires="wps">
            <w:drawing>
              <wp:anchor distT="0" distB="0" distL="0" distR="0" simplePos="0" relativeHeight="251665920" behindDoc="1" locked="0" layoutInCell="1" allowOverlap="1" wp14:anchorId="0A582DA3" wp14:editId="73DB866D">
                <wp:simplePos x="0" y="0"/>
                <wp:positionH relativeFrom="page">
                  <wp:posOffset>860475</wp:posOffset>
                </wp:positionH>
                <wp:positionV relativeFrom="paragraph">
                  <wp:posOffset>177633</wp:posOffset>
                </wp:positionV>
                <wp:extent cx="948055" cy="1270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055" cy="12700"/>
                        </a:xfrm>
                        <a:custGeom>
                          <a:avLst/>
                          <a:gdLst/>
                          <a:ahLst/>
                          <a:cxnLst/>
                          <a:rect l="l" t="t" r="r" b="b"/>
                          <a:pathLst>
                            <a:path w="948055" h="12700">
                              <a:moveTo>
                                <a:pt x="947978" y="0"/>
                              </a:moveTo>
                              <a:lnTo>
                                <a:pt x="659257" y="0"/>
                              </a:lnTo>
                              <a:lnTo>
                                <a:pt x="0" y="0"/>
                              </a:lnTo>
                              <a:lnTo>
                                <a:pt x="0" y="12700"/>
                              </a:lnTo>
                              <a:lnTo>
                                <a:pt x="659257" y="12700"/>
                              </a:lnTo>
                              <a:lnTo>
                                <a:pt x="947978" y="12700"/>
                              </a:lnTo>
                              <a:lnTo>
                                <a:pt x="947978" y="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EA45BCE" id="Graphic 217" o:spid="_x0000_s1026" style="position:absolute;margin-left:67.75pt;margin-top:14pt;width:74.6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9480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" path="m947978,l659257,,,,,12700r659257,l947978,12700,947978,xe" fillcolor="#202529" stroked="f">
                <v:path arrowok="t"/>
                <w10:wrap anchorx="page"/>
              </v:shape>
            </w:pict>
          </mc:Fallback>
        </mc:AlternateContent>
      </w:r>
      <w:r w:rsidRPr="005D33BC">
        <w:rPr>
          <w:rFonts w:ascii="Segoe UI" w:eastAsia="Segoe UI" w:hAnsi="Segoe UI" w:cs="Segoe UI"/>
          <w:b/>
          <w:color w:val="202529"/>
          <w:sz w:val="24"/>
          <w:u w:val="single" w:color="202529"/>
          <w:lang w:bidi="es-419"/>
        </w:rPr>
        <w:t>Programa</w:t>
      </w:r>
      <w:r w:rsidR="004F082B">
        <w:rPr>
          <w:rFonts w:ascii="Segoe UI" w:eastAsia="Segoe UI" w:hAnsi="Segoe UI" w:cs="Segoe UI"/>
          <w:b/>
          <w:color w:val="202529"/>
          <w:sz w:val="24"/>
          <w:u w:val="single" w:color="202529"/>
          <w:lang w:bidi="es-419"/>
        </w:rPr>
        <w:t xml:space="preserve"> </w:t>
      </w:r>
      <w:r w:rsidRPr="005D33BC">
        <w:rPr>
          <w:rFonts w:ascii="Segoe UI" w:eastAsia="Segoe UI" w:hAnsi="Segoe UI" w:cs="Segoe UI"/>
          <w:b/>
          <w:color w:val="202529"/>
          <w:sz w:val="24"/>
          <w:u w:val="single"/>
          <w:lang w:bidi="es-419"/>
        </w:rPr>
        <w:t xml:space="preserve">de </w:t>
      </w:r>
      <w:r w:rsidRPr="005D33BC">
        <w:rPr>
          <w:rFonts w:ascii="Segoe UI" w:eastAsia="Segoe UI" w:hAnsi="Segoe UI" w:cs="Segoe UI"/>
          <w:b/>
          <w:color w:val="202529"/>
          <w:spacing w:val="-2"/>
          <w:sz w:val="24"/>
          <w:u w:val="single"/>
          <w:lang w:bidi="es-419"/>
        </w:rPr>
        <w:t>compra</w:t>
      </w:r>
    </w:p>
    <w:p w14:paraId="6A06DCBE" w14:textId="77777777" w:rsidR="001F3CB3" w:rsidRDefault="001A148F">
      <w:pPr>
        <w:spacing w:before="299"/>
        <w:ind w:left="120"/>
        <w:rPr>
          <w:rFonts w:ascii="Segoe UI"/>
          <w:sz w:val="14"/>
        </w:rPr>
      </w:pPr>
      <w:r>
        <w:rPr>
          <w:rFonts w:ascii="Segoe UI" w:eastAsia="Segoe UI" w:hAnsi="Segoe UI" w:cs="Segoe UI"/>
          <w:color w:val="202529"/>
          <w:sz w:val="14"/>
          <w:lang w:bidi="es-419"/>
        </w:rPr>
        <w:t xml:space="preserve">Sin </w:t>
      </w:r>
      <w:r>
        <w:rPr>
          <w:rFonts w:ascii="Segoe UI" w:eastAsia="Segoe UI" w:hAnsi="Segoe UI" w:cs="Segoe UI"/>
          <w:color w:val="202529"/>
          <w:spacing w:val="-2"/>
          <w:sz w:val="14"/>
          <w:lang w:bidi="es-419"/>
        </w:rPr>
        <w:t>programa(s)</w:t>
      </w:r>
      <w:r>
        <w:rPr>
          <w:rFonts w:ascii="Segoe UI" w:eastAsia="Segoe UI" w:hAnsi="Segoe UI" w:cs="Segoe UI"/>
          <w:color w:val="202529"/>
          <w:sz w:val="14"/>
          <w:lang w:bidi="es-419"/>
        </w:rPr>
        <w:t xml:space="preserve"> de beneficiarios</w:t>
      </w:r>
    </w:p>
    <w:p w14:paraId="244F42FC" w14:textId="77777777" w:rsidR="001F3CB3" w:rsidRDefault="001F3CB3">
      <w:pPr>
        <w:pStyle w:val="Textoindependiente"/>
        <w:spacing w:before="107"/>
        <w:rPr>
          <w:rFonts w:ascii="Segoe UI"/>
          <w:sz w:val="24"/>
        </w:rPr>
      </w:pPr>
    </w:p>
    <w:p w14:paraId="0FC98ED9" w14:textId="77777777" w:rsidR="001F3CB3" w:rsidRPr="005D33BC" w:rsidRDefault="001A148F">
      <w:pPr>
        <w:pStyle w:val="Ttulo2"/>
      </w:pPr>
      <w:r w:rsidRPr="005D33BC">
        <w:rPr>
          <w:color w:val="202529"/>
          <w:u w:color="202529"/>
          <w:lang w:bidi="es-419"/>
        </w:rPr>
        <w:t>Programa de</w:t>
      </w:r>
      <w:r w:rsidRPr="005D33BC">
        <w:rPr>
          <w:color w:val="202529"/>
          <w:spacing w:val="31"/>
          <w:u w:color="202529"/>
          <w:lang w:bidi="es-419"/>
        </w:rPr>
        <w:t xml:space="preserve"> </w:t>
      </w:r>
      <w:r w:rsidRPr="005D33BC">
        <w:rPr>
          <w:color w:val="202529"/>
          <w:spacing w:val="-2"/>
          <w:lang w:bidi="es-419"/>
        </w:rPr>
        <w:t>infraestructura</w:t>
      </w:r>
    </w:p>
    <w:p w14:paraId="4279D161" w14:textId="77777777" w:rsidR="001F3CB3" w:rsidRDefault="001A148F">
      <w:pPr>
        <w:spacing w:before="288"/>
        <w:ind w:left="120"/>
        <w:rPr>
          <w:rFonts w:ascii="Segoe UI"/>
          <w:sz w:val="14"/>
        </w:rPr>
      </w:pPr>
      <w:r>
        <w:rPr>
          <w:rFonts w:ascii="Segoe UI" w:eastAsia="Segoe UI" w:hAnsi="Segoe UI" w:cs="Segoe UI"/>
          <w:color w:val="202529"/>
          <w:sz w:val="14"/>
          <w:lang w:bidi="es-419"/>
        </w:rPr>
        <w:t xml:space="preserve">Sin </w:t>
      </w:r>
      <w:r>
        <w:rPr>
          <w:rFonts w:ascii="Segoe UI" w:eastAsia="Segoe UI" w:hAnsi="Segoe UI" w:cs="Segoe UI"/>
          <w:color w:val="202529"/>
          <w:spacing w:val="-2"/>
          <w:sz w:val="14"/>
          <w:lang w:bidi="es-419"/>
        </w:rPr>
        <w:t>programa(s)</w:t>
      </w:r>
      <w:r>
        <w:rPr>
          <w:rFonts w:ascii="Segoe UI" w:eastAsia="Segoe UI" w:hAnsi="Segoe UI" w:cs="Segoe UI"/>
          <w:color w:val="202529"/>
          <w:sz w:val="14"/>
          <w:lang w:bidi="es-419"/>
        </w:rPr>
        <w:t xml:space="preserve"> de beneficiarios</w:t>
      </w:r>
    </w:p>
    <w:p w14:paraId="56625911" w14:textId="77777777" w:rsidR="001F3CB3" w:rsidRDefault="001F3CB3">
      <w:pPr>
        <w:pStyle w:val="Textoindependiente"/>
        <w:spacing w:before="107"/>
        <w:rPr>
          <w:rFonts w:ascii="Segoe UI"/>
          <w:sz w:val="24"/>
        </w:rPr>
      </w:pPr>
    </w:p>
    <w:p w14:paraId="15FFD16C" w14:textId="4C0C192B" w:rsidR="001F3CB3" w:rsidRPr="005D33BC" w:rsidRDefault="001A148F">
      <w:pPr>
        <w:pStyle w:val="Ttulo2"/>
      </w:pPr>
      <w:r w:rsidRPr="005D33BC">
        <w:rPr>
          <w:color w:val="202529"/>
          <w:u w:color="202529"/>
          <w:lang w:bidi="es-419"/>
        </w:rPr>
        <w:t>Programa de</w:t>
      </w:r>
      <w:r w:rsidRPr="005D33BC">
        <w:rPr>
          <w:color w:val="202529"/>
          <w:spacing w:val="23"/>
          <w:u w:color="202529"/>
          <w:lang w:bidi="es-419"/>
        </w:rPr>
        <w:t xml:space="preserve"> </w:t>
      </w:r>
      <w:r w:rsidRPr="005D33BC">
        <w:rPr>
          <w:color w:val="202529"/>
          <w:u w:color="202529"/>
          <w:lang w:bidi="es-419"/>
        </w:rPr>
        <w:t>reactivación</w:t>
      </w:r>
      <w:r w:rsidRPr="005D33BC">
        <w:rPr>
          <w:color w:val="202529"/>
          <w:spacing w:val="24"/>
          <w:u w:color="202529"/>
          <w:lang w:bidi="es-419"/>
        </w:rPr>
        <w:t xml:space="preserve"> </w:t>
      </w:r>
      <w:r w:rsidRPr="005D33BC">
        <w:rPr>
          <w:color w:val="202529"/>
          <w:spacing w:val="-2"/>
          <w:u w:color="202529"/>
          <w:lang w:bidi="es-419"/>
        </w:rPr>
        <w:t>económica</w:t>
      </w:r>
    </w:p>
    <w:p w14:paraId="1211D376" w14:textId="77777777" w:rsidR="001F3CB3" w:rsidRDefault="001A148F">
      <w:pPr>
        <w:spacing w:before="289"/>
        <w:ind w:left="120"/>
        <w:rPr>
          <w:rFonts w:ascii="Segoe UI"/>
          <w:sz w:val="14"/>
        </w:rPr>
      </w:pPr>
      <w:r>
        <w:rPr>
          <w:rFonts w:ascii="Segoe UI" w:eastAsia="Segoe UI" w:hAnsi="Segoe UI" w:cs="Segoe UI"/>
          <w:color w:val="202529"/>
          <w:sz w:val="14"/>
          <w:lang w:bidi="es-419"/>
        </w:rPr>
        <w:t xml:space="preserve">Sin </w:t>
      </w:r>
      <w:r>
        <w:rPr>
          <w:rFonts w:ascii="Segoe UI" w:eastAsia="Segoe UI" w:hAnsi="Segoe UI" w:cs="Segoe UI"/>
          <w:color w:val="202529"/>
          <w:spacing w:val="-2"/>
          <w:sz w:val="14"/>
          <w:lang w:bidi="es-419"/>
        </w:rPr>
        <w:t>programa(s)</w:t>
      </w:r>
      <w:r>
        <w:rPr>
          <w:rFonts w:ascii="Segoe UI" w:eastAsia="Segoe UI" w:hAnsi="Segoe UI" w:cs="Segoe UI"/>
          <w:color w:val="202529"/>
          <w:sz w:val="14"/>
          <w:lang w:bidi="es-419"/>
        </w:rPr>
        <w:t xml:space="preserve"> de beneficiarios</w:t>
      </w:r>
    </w:p>
    <w:p w14:paraId="50EA0452" w14:textId="77777777" w:rsidR="001F3CB3" w:rsidRDefault="001F3CB3">
      <w:pPr>
        <w:pStyle w:val="Textoindependiente"/>
        <w:spacing w:before="106"/>
        <w:rPr>
          <w:rFonts w:ascii="Segoe UI"/>
          <w:sz w:val="24"/>
        </w:rPr>
      </w:pPr>
    </w:p>
    <w:p w14:paraId="3CB4AF4E" w14:textId="174BD6A8" w:rsidR="001F3CB3" w:rsidRDefault="001A148F">
      <w:pPr>
        <w:pStyle w:val="Ttulo2"/>
        <w:rPr>
          <w:u w:val="none"/>
        </w:rPr>
      </w:pPr>
      <w:r>
        <w:rPr>
          <w:color w:val="202529"/>
          <w:u w:color="202529"/>
          <w:lang w:bidi="es-419"/>
        </w:rPr>
        <w:t>Programa de</w:t>
      </w:r>
      <w:r>
        <w:rPr>
          <w:color w:val="202529"/>
          <w:spacing w:val="13"/>
          <w:u w:color="202529"/>
          <w:lang w:bidi="es-419"/>
        </w:rPr>
        <w:t xml:space="preserve"> </w:t>
      </w:r>
      <w:r>
        <w:rPr>
          <w:color w:val="202529"/>
          <w:u w:color="202529"/>
          <w:lang w:bidi="es-419"/>
        </w:rPr>
        <w:t>instalaciones</w:t>
      </w:r>
      <w:r>
        <w:rPr>
          <w:color w:val="202529"/>
          <w:spacing w:val="14"/>
          <w:u w:color="202529"/>
          <w:lang w:bidi="es-419"/>
        </w:rPr>
        <w:t xml:space="preserve"> </w:t>
      </w:r>
      <w:r>
        <w:rPr>
          <w:color w:val="202529"/>
          <w:u w:color="202529"/>
          <w:lang w:bidi="es-419"/>
        </w:rPr>
        <w:t>públicas</w:t>
      </w:r>
    </w:p>
    <w:p w14:paraId="7AB6244A" w14:textId="77777777" w:rsidR="001F3CB3" w:rsidRDefault="001A148F">
      <w:pPr>
        <w:spacing w:before="299"/>
        <w:ind w:left="120"/>
        <w:rPr>
          <w:rFonts w:ascii="Segoe UI"/>
          <w:sz w:val="14"/>
        </w:rPr>
      </w:pPr>
      <w:r>
        <w:rPr>
          <w:rFonts w:ascii="Segoe UI" w:eastAsia="Segoe UI" w:hAnsi="Segoe UI" w:cs="Segoe UI"/>
          <w:color w:val="202529"/>
          <w:sz w:val="14"/>
          <w:lang w:bidi="es-419"/>
        </w:rPr>
        <w:t xml:space="preserve">Sin </w:t>
      </w:r>
      <w:r>
        <w:rPr>
          <w:rFonts w:ascii="Segoe UI" w:eastAsia="Segoe UI" w:hAnsi="Segoe UI" w:cs="Segoe UI"/>
          <w:color w:val="202529"/>
          <w:spacing w:val="-2"/>
          <w:sz w:val="14"/>
          <w:lang w:bidi="es-419"/>
        </w:rPr>
        <w:t>programa(s)</w:t>
      </w:r>
      <w:r>
        <w:rPr>
          <w:rFonts w:ascii="Segoe UI" w:eastAsia="Segoe UI" w:hAnsi="Segoe UI" w:cs="Segoe UI"/>
          <w:color w:val="202529"/>
          <w:sz w:val="14"/>
          <w:lang w:bidi="es-419"/>
        </w:rPr>
        <w:t xml:space="preserve"> de beneficiarios</w:t>
      </w:r>
    </w:p>
    <w:p w14:paraId="389B2CBC" w14:textId="77777777" w:rsidR="001F3CB3" w:rsidRDefault="001F3CB3">
      <w:pPr>
        <w:pStyle w:val="Textoindependiente"/>
        <w:spacing w:before="107"/>
        <w:rPr>
          <w:rFonts w:ascii="Segoe UI"/>
          <w:sz w:val="24"/>
        </w:rPr>
      </w:pPr>
    </w:p>
    <w:p w14:paraId="340FF9E5" w14:textId="0AB9BB3C" w:rsidR="001F3CB3" w:rsidRDefault="001A148F">
      <w:pPr>
        <w:pStyle w:val="Ttulo2"/>
        <w:rPr>
          <w:u w:val="none"/>
        </w:rPr>
      </w:pPr>
      <w:r>
        <w:rPr>
          <w:color w:val="202529"/>
          <w:u w:color="202529"/>
          <w:lang w:bidi="es-419"/>
        </w:rPr>
        <w:t>Programa de</w:t>
      </w:r>
      <w:r>
        <w:rPr>
          <w:color w:val="202529"/>
          <w:spacing w:val="21"/>
          <w:u w:color="202529"/>
          <w:lang w:bidi="es-419"/>
        </w:rPr>
        <w:t xml:space="preserve"> </w:t>
      </w:r>
      <w:r>
        <w:rPr>
          <w:color w:val="202529"/>
          <w:u w:color="202529"/>
          <w:lang w:bidi="es-419"/>
        </w:rPr>
        <w:t>servicios</w:t>
      </w:r>
      <w:r>
        <w:rPr>
          <w:color w:val="202529"/>
          <w:spacing w:val="22"/>
          <w:u w:color="202529"/>
          <w:lang w:bidi="es-419"/>
        </w:rPr>
        <w:t xml:space="preserve"> </w:t>
      </w:r>
      <w:r>
        <w:rPr>
          <w:color w:val="202529"/>
          <w:spacing w:val="-2"/>
          <w:u w:color="202529"/>
          <w:lang w:bidi="es-419"/>
        </w:rPr>
        <w:t>públicos</w:t>
      </w:r>
    </w:p>
    <w:p w14:paraId="63F2989C" w14:textId="77777777" w:rsidR="001F3CB3" w:rsidRDefault="001F3CB3">
      <w:pPr>
        <w:pStyle w:val="Textoindependiente"/>
        <w:spacing w:before="144"/>
        <w:rPr>
          <w:rFonts w:ascii="Segoe UI"/>
          <w:b/>
          <w:sz w:val="24"/>
        </w:rPr>
      </w:pPr>
    </w:p>
    <w:p w14:paraId="6CD59161" w14:textId="77777777" w:rsidR="001F3CB3" w:rsidRDefault="001A148F">
      <w:pPr>
        <w:pStyle w:val="Ttulo3"/>
      </w:pPr>
      <w:r>
        <w:rPr>
          <w:color w:val="202529"/>
          <w:lang w:bidi="es-419"/>
        </w:rPr>
        <w:t xml:space="preserve">Servicios públicos - </w:t>
      </w:r>
      <w:r>
        <w:rPr>
          <w:color w:val="202529"/>
          <w:spacing w:val="-2"/>
          <w:lang w:bidi="es-419"/>
        </w:rPr>
        <w:t>Asistencia</w:t>
      </w:r>
      <w:r>
        <w:rPr>
          <w:color w:val="202529"/>
          <w:lang w:bidi="es-419"/>
        </w:rPr>
        <w:t xml:space="preserve"> legal relacionada con título</w:t>
      </w:r>
    </w:p>
    <w:p w14:paraId="583727FA" w14:textId="77777777" w:rsidR="001F3CB3" w:rsidRDefault="001F3CB3">
      <w:pPr>
        <w:sectPr w:rsidR="001F3CB3" w:rsidSect="00A87A4D">
          <w:pgSz w:w="12240" w:h="15840"/>
          <w:pgMar w:top="560" w:right="240" w:bottom="280" w:left="840" w:header="720" w:footer="720" w:gutter="0"/>
          <w:cols w:space="720"/>
        </w:sectPr>
      </w:pPr>
    </w:p>
    <w:p w14:paraId="570597AE" w14:textId="77777777" w:rsidR="001F3CB3" w:rsidRDefault="001A148F">
      <w:pPr>
        <w:pStyle w:val="Textoindependiente"/>
        <w:spacing w:line="20" w:lineRule="exact"/>
        <w:ind w:left="110"/>
        <w:rPr>
          <w:rFonts w:ascii="Segoe UI Semibold"/>
          <w:sz w:val="2"/>
        </w:rPr>
      </w:pPr>
      <w:r>
        <w:rPr>
          <w:rFonts w:ascii="Segoe UI Semibold" w:eastAsia="Segoe UI Semibold" w:hAnsi="Segoe UI Semibold" w:cs="Segoe UI Semibold"/>
          <w:noProof/>
          <w:sz w:val="2"/>
          <w:lang w:val="es-AR" w:eastAsia="es-AR"/>
        </w:rPr>
        <w:lastRenderedPageBreak/>
        <mc:AlternateContent>
          <mc:Choice Requires="wpg">
            <w:drawing>
              <wp:inline distT="0" distB="0" distL="0" distR="0" wp14:anchorId="47C0F6FD" wp14:editId="50D01742">
                <wp:extent cx="6559550" cy="6350"/>
                <wp:effectExtent l="0" t="0" r="0" b="317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219" name="Graphic 21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inline>
            </w:drawing>
          </mc:Choice>
          <mc:Fallback>
            <w:pict>
              <v:group w14:anchorId="5A1555EF" id="Group 218" o:spid="_x0000_s1026" style="width:516.5pt;height:.5pt;mso-position-horizontal-relative:char;mso-position-vertical-relative:lin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">
                <v:shape id="Graphic 21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" path="m6559550,6350l,6350,,,6559550,r,6350xe" fillcolor="black" stroked="f">
                  <v:path arrowok="t"/>
                </v:shape>
                <v:shape id="Graphic 22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" path="m6559550,6350l,6350,,,6559550,r,6350xe" fillcolor="black" stroked="f">
                  <v:fill opacity="6682f"/>
                  <v:path arrowok="t"/>
                </v:shape>
                <w10:anchorlock/>
              </v:group>
            </w:pict>
          </mc:Fallback>
        </mc:AlternateContent>
      </w:r>
    </w:p>
    <w:p w14:paraId="0C98E3B4" w14:textId="77777777" w:rsidR="001F3CB3" w:rsidRDefault="001F3CB3">
      <w:pPr>
        <w:pStyle w:val="Textoindependiente"/>
        <w:spacing w:before="10"/>
        <w:rPr>
          <w:rFonts w:ascii="Segoe UI Semibold"/>
          <w:b/>
          <w:sz w:val="9"/>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1F3CB3" w14:paraId="2B398467" w14:textId="77777777">
        <w:trPr>
          <w:trHeight w:val="290"/>
        </w:trPr>
        <w:tc>
          <w:tcPr>
            <w:tcW w:w="970" w:type="dxa"/>
          </w:tcPr>
          <w:p w14:paraId="60641CAC"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4"/>
                <w:sz w:val="14"/>
                <w:lang w:bidi="es-419"/>
              </w:rPr>
              <w:t xml:space="preserve">Tipo </w:t>
            </w:r>
            <w:r>
              <w:rPr>
                <w:rFonts w:ascii="Segoe UI" w:eastAsia="Segoe UI" w:hAnsi="Segoe UI" w:cs="Segoe UI"/>
                <w:b/>
                <w:color w:val="202529"/>
                <w:sz w:val="14"/>
                <w:lang w:bidi="es-419"/>
              </w:rPr>
              <w:t>de subvención</w:t>
            </w:r>
          </w:p>
        </w:tc>
        <w:tc>
          <w:tcPr>
            <w:tcW w:w="1430" w:type="dxa"/>
          </w:tcPr>
          <w:p w14:paraId="7BACD9BB" w14:textId="77777777" w:rsidR="001F3CB3" w:rsidRDefault="001A148F">
            <w:pPr>
              <w:pStyle w:val="TableParagraph"/>
              <w:spacing w:before="49"/>
              <w:ind w:left="49"/>
              <w:rPr>
                <w:rFonts w:ascii="Segoe UI"/>
                <w:b/>
                <w:sz w:val="14"/>
              </w:rPr>
            </w:pPr>
            <w:r>
              <w:rPr>
                <w:rFonts w:ascii="Segoe UI" w:eastAsia="Segoe UI" w:hAnsi="Segoe UI" w:cs="Segoe UI"/>
                <w:b/>
                <w:color w:val="202529"/>
                <w:spacing w:val="-2"/>
                <w:sz w:val="14"/>
                <w:lang w:bidi="es-419"/>
              </w:rPr>
              <w:t>Número de subvención</w:t>
            </w:r>
          </w:p>
        </w:tc>
        <w:tc>
          <w:tcPr>
            <w:tcW w:w="1470" w:type="dxa"/>
          </w:tcPr>
          <w:p w14:paraId="3129E6AD"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Presupuesto propuesto</w:t>
            </w:r>
          </w:p>
        </w:tc>
        <w:tc>
          <w:tcPr>
            <w:tcW w:w="3100" w:type="dxa"/>
          </w:tcPr>
          <w:p w14:paraId="2F834B8C"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HUD</w:t>
            </w:r>
          </w:p>
        </w:tc>
        <w:tc>
          <w:tcPr>
            <w:tcW w:w="3350" w:type="dxa"/>
          </w:tcPr>
          <w:p w14:paraId="5AF60563"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Presupuesto </w:t>
            </w:r>
            <w:r>
              <w:rPr>
                <w:rFonts w:ascii="Segoe UI" w:eastAsia="Segoe UI" w:hAnsi="Segoe UI" w:cs="Segoe UI"/>
                <w:b/>
                <w:color w:val="202529"/>
                <w:sz w:val="14"/>
                <w:lang w:bidi="es-419"/>
              </w:rPr>
              <w:t>MID propuesto identificado por el beneficiario</w:t>
            </w:r>
          </w:p>
        </w:tc>
      </w:tr>
      <w:tr w:rsidR="001F3CB3" w14:paraId="440203C7" w14:textId="77777777">
        <w:trPr>
          <w:trHeight w:val="300"/>
        </w:trPr>
        <w:tc>
          <w:tcPr>
            <w:tcW w:w="970" w:type="dxa"/>
          </w:tcPr>
          <w:p w14:paraId="58992A4D" w14:textId="77777777" w:rsidR="001F3CB3" w:rsidRDefault="001A148F">
            <w:pPr>
              <w:pStyle w:val="TableParagraph"/>
              <w:spacing w:before="59"/>
              <w:ind w:left="46"/>
              <w:rPr>
                <w:rFonts w:ascii="Segoe UI"/>
                <w:sz w:val="14"/>
              </w:rPr>
            </w:pPr>
            <w:r>
              <w:rPr>
                <w:rFonts w:ascii="Segoe UI" w:eastAsia="Segoe UI" w:hAnsi="Segoe UI" w:cs="Segoe UI"/>
                <w:color w:val="202529"/>
                <w:spacing w:val="-2"/>
                <w:sz w:val="14"/>
                <w:lang w:bidi="es-419"/>
              </w:rPr>
              <w:t>Padres</w:t>
            </w:r>
          </w:p>
        </w:tc>
        <w:tc>
          <w:tcPr>
            <w:tcW w:w="1430" w:type="dxa"/>
          </w:tcPr>
          <w:p w14:paraId="06F89F5F" w14:textId="77777777" w:rsidR="001F3CB3" w:rsidRDefault="001A148F">
            <w:pPr>
              <w:pStyle w:val="TableParagraph"/>
              <w:spacing w:before="59"/>
              <w:ind w:left="49"/>
              <w:rPr>
                <w:rFonts w:ascii="Segoe UI"/>
                <w:sz w:val="14"/>
              </w:rPr>
            </w:pPr>
            <w:r>
              <w:rPr>
                <w:rFonts w:ascii="Segoe UI" w:eastAsia="Segoe UI" w:hAnsi="Segoe UI" w:cs="Segoe UI"/>
                <w:color w:val="202529"/>
                <w:sz w:val="14"/>
                <w:lang w:bidi="es-419"/>
              </w:rPr>
              <w:t>B-23-DG-13-</w:t>
            </w:r>
            <w:r>
              <w:rPr>
                <w:rFonts w:ascii="Segoe UI" w:eastAsia="Segoe UI" w:hAnsi="Segoe UI" w:cs="Segoe UI"/>
                <w:color w:val="202529"/>
                <w:spacing w:val="-4"/>
                <w:sz w:val="14"/>
                <w:lang w:bidi="es-419"/>
              </w:rPr>
              <w:t>0001</w:t>
            </w:r>
          </w:p>
        </w:tc>
        <w:tc>
          <w:tcPr>
            <w:tcW w:w="1470" w:type="dxa"/>
          </w:tcPr>
          <w:p w14:paraId="0B06B95C" w14:textId="77777777" w:rsidR="001F3CB3" w:rsidRDefault="001A148F">
            <w:pPr>
              <w:pStyle w:val="TableParagraph"/>
              <w:spacing w:before="59"/>
              <w:ind w:left="44"/>
              <w:rPr>
                <w:rFonts w:ascii="Segoe UI"/>
                <w:sz w:val="14"/>
              </w:rPr>
            </w:pPr>
            <w:r>
              <w:rPr>
                <w:rFonts w:ascii="Segoe UI" w:eastAsia="Segoe UI" w:hAnsi="Segoe UI" w:cs="Segoe UI"/>
                <w:color w:val="202529"/>
                <w:spacing w:val="-2"/>
                <w:sz w:val="14"/>
                <w:lang w:bidi="es-419"/>
              </w:rPr>
              <w:t>$750,000.00</w:t>
            </w:r>
          </w:p>
        </w:tc>
        <w:tc>
          <w:tcPr>
            <w:tcW w:w="3100" w:type="dxa"/>
          </w:tcPr>
          <w:p w14:paraId="1C01BA98" w14:textId="77777777" w:rsidR="001F3CB3" w:rsidRDefault="001A148F">
            <w:pPr>
              <w:pStyle w:val="TableParagraph"/>
              <w:spacing w:before="59"/>
              <w:ind w:left="44"/>
              <w:rPr>
                <w:rFonts w:ascii="Segoe UI"/>
                <w:sz w:val="14"/>
              </w:rPr>
            </w:pPr>
            <w:r>
              <w:rPr>
                <w:rFonts w:ascii="Segoe UI" w:eastAsia="Segoe UI" w:hAnsi="Segoe UI" w:cs="Segoe UI"/>
                <w:color w:val="202529"/>
                <w:spacing w:val="-2"/>
                <w:sz w:val="14"/>
                <w:lang w:bidi="es-419"/>
              </w:rPr>
              <w:t>$600,000.00</w:t>
            </w:r>
          </w:p>
        </w:tc>
        <w:tc>
          <w:tcPr>
            <w:tcW w:w="3350" w:type="dxa"/>
          </w:tcPr>
          <w:p w14:paraId="0960073A" w14:textId="77777777" w:rsidR="001F3CB3" w:rsidRDefault="001A148F">
            <w:pPr>
              <w:pStyle w:val="TableParagraph"/>
              <w:spacing w:before="59"/>
              <w:ind w:left="45"/>
              <w:rPr>
                <w:rFonts w:ascii="Segoe UI"/>
                <w:sz w:val="14"/>
              </w:rPr>
            </w:pPr>
            <w:r>
              <w:rPr>
                <w:rFonts w:ascii="Segoe UI" w:eastAsia="Segoe UI" w:hAnsi="Segoe UI" w:cs="Segoe UI"/>
                <w:color w:val="202529"/>
                <w:spacing w:val="-2"/>
                <w:sz w:val="14"/>
                <w:lang w:bidi="es-419"/>
              </w:rPr>
              <w:t>$150,000.00</w:t>
            </w:r>
          </w:p>
        </w:tc>
      </w:tr>
    </w:tbl>
    <w:p w14:paraId="1C57BC9E" w14:textId="77777777" w:rsidR="001F3CB3" w:rsidRDefault="001A148F">
      <w:pPr>
        <w:pStyle w:val="Ttulo4"/>
        <w:spacing w:before="136"/>
        <w:ind w:left="110" w:right="0"/>
        <w:jc w:val="left"/>
      </w:pPr>
      <w:r>
        <w:rPr>
          <w:color w:val="202529"/>
          <w:spacing w:val="-2"/>
          <w:lang w:bidi="es-419"/>
        </w:rPr>
        <w:t>Narrativas</w:t>
      </w:r>
    </w:p>
    <w:p w14:paraId="6CEBAC46" w14:textId="77777777" w:rsidR="001F3CB3" w:rsidRDefault="001A148F">
      <w:pPr>
        <w:spacing w:before="67"/>
        <w:ind w:left="339"/>
        <w:rPr>
          <w:rFonts w:ascii="Segoe UI"/>
          <w:b/>
          <w:sz w:val="14"/>
        </w:rPr>
      </w:pPr>
      <w:r>
        <w:rPr>
          <w:noProof/>
          <w:lang w:val="es-AR" w:eastAsia="es-AR"/>
        </w:rPr>
        <mc:AlternateContent>
          <mc:Choice Requires="wps">
            <w:drawing>
              <wp:anchor distT="0" distB="0" distL="0" distR="0" simplePos="0" relativeHeight="487665664" behindDoc="1" locked="0" layoutInCell="1" allowOverlap="1" wp14:anchorId="5A192687" wp14:editId="11E7E3EF">
                <wp:simplePos x="0" y="0"/>
                <wp:positionH relativeFrom="page">
                  <wp:posOffset>762000</wp:posOffset>
                </wp:positionH>
                <wp:positionV relativeFrom="paragraph">
                  <wp:posOffset>170108</wp:posOffset>
                </wp:positionV>
                <wp:extent cx="6496050" cy="63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57A8DA37" id="Graphic 221" o:spid="_x0000_s1026" style="position:absolute;margin-left:60pt;margin-top:13.4pt;width:511.5pt;height:.5pt;z-index:-1565081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Pr>
          <w:noProof/>
          <w:position w:val="3"/>
          <w:lang w:val="es-AR" w:eastAsia="es-AR"/>
        </w:rPr>
        <w:drawing>
          <wp:inline distT="0" distB="0" distL="0" distR="0" wp14:anchorId="082007F7" wp14:editId="4FDE54CA">
            <wp:extent cx="31750" cy="31750"/>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79" cstate="print"/>
                    <a:stretch>
                      <a:fillRect/>
                    </a:stretch>
                  </pic:blipFill>
                  <pic:spPr>
                    <a:xfrm>
                      <a:off x="0" y="0"/>
                      <a:ext cx="31750" cy="31750"/>
                    </a:xfrm>
                    <a:prstGeom prst="rect">
                      <a:avLst/>
                    </a:prstGeom>
                  </pic:spPr>
                </pic:pic>
              </a:graphicData>
            </a:graphic>
          </wp:inline>
        </w:drawing>
      </w:r>
      <w:r>
        <w:rPr>
          <w:spacing w:val="40"/>
          <w:sz w:val="20"/>
          <w:lang w:bidi="es-419"/>
        </w:rPr>
        <w:t xml:space="preserve"> </w:t>
      </w:r>
      <w:r>
        <w:rPr>
          <w:rFonts w:ascii="Segoe UI" w:eastAsia="Segoe UI" w:hAnsi="Segoe UI" w:cs="Segoe UI"/>
          <w:b/>
          <w:color w:val="202529"/>
          <w:sz w:val="14"/>
          <w:lang w:bidi="es-419"/>
        </w:rPr>
        <w:t>Descripción del programa</w:t>
      </w:r>
    </w:p>
    <w:p w14:paraId="283CE015" w14:textId="77777777" w:rsidR="001F3CB3" w:rsidRDefault="001F3CB3">
      <w:pPr>
        <w:pStyle w:val="Textoindependiente"/>
        <w:rPr>
          <w:rFonts w:ascii="Segoe UI"/>
          <w:b/>
          <w:sz w:val="14"/>
        </w:rPr>
      </w:pPr>
    </w:p>
    <w:p w14:paraId="426D59A0" w14:textId="77777777" w:rsidR="001F3CB3" w:rsidRDefault="001F3CB3">
      <w:pPr>
        <w:pStyle w:val="Textoindependiente"/>
        <w:spacing w:before="56"/>
        <w:rPr>
          <w:rFonts w:ascii="Segoe UI"/>
          <w:b/>
          <w:sz w:val="14"/>
        </w:rPr>
      </w:pPr>
    </w:p>
    <w:p w14:paraId="78141A5A" w14:textId="77777777" w:rsidR="001F3CB3" w:rsidRDefault="001A148F">
      <w:pPr>
        <w:spacing w:line="271" w:lineRule="auto"/>
        <w:ind w:left="510" w:right="4151"/>
        <w:rPr>
          <w:rFonts w:ascii="Segoe UI"/>
          <w:sz w:val="14"/>
        </w:rPr>
      </w:pPr>
      <w:r>
        <w:rPr>
          <w:rFonts w:ascii="Segoe UI" w:eastAsia="Segoe UI" w:hAnsi="Segoe UI" w:cs="Segoe UI"/>
          <w:color w:val="202529"/>
          <w:sz w:val="14"/>
          <w:lang w:bidi="es-419"/>
        </w:rPr>
        <w:t xml:space="preserve">El DCA espera aprovechar la amplia red de organizaciones sin fines de lucro y de servicio comunitario con vínculos bien establecidos con las comunidades para ayudar a eliminar los obstáculos para la participación de los solicitantes. El DCA celebrará acuerdos de subreceptor con una agencia sin fines de lucro calificada para brindar servicios legales a solicitantes individuales del Programa de Rehabilitación y Reconstrucción para Propietarios de Viviendas y el Programa de Rehabilitación de Alquileres Asequibles. Se ordenarán búsquedas de título para todas las propiedades y la agencia sin fines de lucro ayudará con los servicios de remediación de títulos para aquellos que requieran esos servicios para participar en los </w:t>
      </w:r>
      <w:r>
        <w:rPr>
          <w:rFonts w:ascii="Segoe UI" w:eastAsia="Segoe UI" w:hAnsi="Segoe UI" w:cs="Segoe UI"/>
          <w:color w:val="202529"/>
          <w:spacing w:val="-2"/>
          <w:sz w:val="14"/>
          <w:lang w:bidi="es-419"/>
        </w:rPr>
        <w:t>programas de vivienda.</w:t>
      </w:r>
    </w:p>
    <w:p w14:paraId="3643D69F" w14:textId="77777777" w:rsidR="001F3CB3" w:rsidRDefault="001F3CB3">
      <w:pPr>
        <w:pStyle w:val="Textoindependiente"/>
        <w:rPr>
          <w:rFonts w:ascii="Segoe UI"/>
          <w:sz w:val="14"/>
        </w:rPr>
      </w:pPr>
    </w:p>
    <w:p w14:paraId="638D6934" w14:textId="77777777" w:rsidR="001F3CB3" w:rsidRDefault="001F3CB3">
      <w:pPr>
        <w:pStyle w:val="Textoindependiente"/>
        <w:rPr>
          <w:rFonts w:ascii="Segoe UI"/>
          <w:sz w:val="14"/>
        </w:rPr>
      </w:pPr>
    </w:p>
    <w:p w14:paraId="4309C8C1" w14:textId="77777777" w:rsidR="001F3CB3" w:rsidRDefault="001F3CB3">
      <w:pPr>
        <w:pStyle w:val="Textoindependiente"/>
        <w:rPr>
          <w:rFonts w:ascii="Segoe UI"/>
          <w:sz w:val="14"/>
        </w:rPr>
      </w:pPr>
    </w:p>
    <w:p w14:paraId="69677E49" w14:textId="77777777" w:rsidR="001F3CB3" w:rsidRDefault="001F3CB3">
      <w:pPr>
        <w:pStyle w:val="Textoindependiente"/>
        <w:rPr>
          <w:rFonts w:ascii="Segoe UI"/>
          <w:sz w:val="14"/>
        </w:rPr>
      </w:pPr>
    </w:p>
    <w:p w14:paraId="42649F1F" w14:textId="77777777" w:rsidR="001F3CB3" w:rsidRDefault="001F3CB3">
      <w:pPr>
        <w:pStyle w:val="Textoindependiente"/>
        <w:spacing w:before="46"/>
        <w:rPr>
          <w:rFonts w:ascii="Segoe UI"/>
          <w:sz w:val="14"/>
        </w:rPr>
      </w:pPr>
    </w:p>
    <w:p w14:paraId="2939319E"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6176" behindDoc="1" locked="0" layoutInCell="1" allowOverlap="1" wp14:anchorId="1F679CDB" wp14:editId="64F93E5F">
                <wp:simplePos x="0" y="0"/>
                <wp:positionH relativeFrom="page">
                  <wp:posOffset>762000</wp:posOffset>
                </wp:positionH>
                <wp:positionV relativeFrom="paragraph">
                  <wp:posOffset>128012</wp:posOffset>
                </wp:positionV>
                <wp:extent cx="6496050" cy="635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2C46A37" id="Graphic 223" o:spid="_x0000_s1026" style="position:absolute;margin-left:60pt;margin-top:10.1pt;width:511.5pt;height:.5pt;z-index:-1565030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09536" behindDoc="0" locked="0" layoutInCell="1" allowOverlap="1" wp14:anchorId="48DAA0EC" wp14:editId="065C527B">
                <wp:simplePos x="0" y="0"/>
                <wp:positionH relativeFrom="page">
                  <wp:posOffset>749300</wp:posOffset>
                </wp:positionH>
                <wp:positionV relativeFrom="paragraph">
                  <wp:posOffset>45462</wp:posOffset>
                </wp:positionV>
                <wp:extent cx="31750" cy="317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AD76BD9" id="Graphic 224" o:spid="_x0000_s1026" style="position:absolute;margin-left:59pt;margin-top:3.6pt;width:2.5pt;height:2.5pt;z-index:158095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Vinculación del programa con necesidades por desastres/</w:t>
      </w:r>
      <w:r>
        <w:rPr>
          <w:rFonts w:ascii="Segoe UI" w:eastAsia="Segoe UI" w:hAnsi="Segoe UI" w:cs="Segoe UI"/>
          <w:b/>
          <w:color w:val="202529"/>
          <w:spacing w:val="-2"/>
          <w:sz w:val="14"/>
          <w:lang w:bidi="es-419"/>
        </w:rPr>
        <w:t>insatisfechas</w:t>
      </w:r>
    </w:p>
    <w:p w14:paraId="12314D92" w14:textId="77777777" w:rsidR="001F3CB3" w:rsidRDefault="001F3CB3">
      <w:pPr>
        <w:pStyle w:val="Textoindependiente"/>
        <w:rPr>
          <w:rFonts w:ascii="Segoe UI"/>
          <w:b/>
          <w:sz w:val="14"/>
        </w:rPr>
      </w:pPr>
    </w:p>
    <w:p w14:paraId="0879A559" w14:textId="77777777" w:rsidR="001F3CB3" w:rsidRDefault="001F3CB3">
      <w:pPr>
        <w:pStyle w:val="Textoindependiente"/>
        <w:spacing w:before="56"/>
        <w:rPr>
          <w:rFonts w:ascii="Segoe UI"/>
          <w:b/>
          <w:sz w:val="14"/>
        </w:rPr>
      </w:pPr>
    </w:p>
    <w:p w14:paraId="3DC8E980" w14:textId="77777777" w:rsidR="001F3CB3" w:rsidRDefault="001A148F">
      <w:pPr>
        <w:spacing w:line="271" w:lineRule="auto"/>
        <w:ind w:left="510" w:right="4233"/>
        <w:rPr>
          <w:rFonts w:ascii="Segoe UI"/>
          <w:sz w:val="14"/>
        </w:rPr>
      </w:pPr>
      <w:r>
        <w:rPr>
          <w:rFonts w:ascii="Segoe UI" w:eastAsia="Segoe UI" w:hAnsi="Segoe UI" w:cs="Segoe UI"/>
          <w:color w:val="202529"/>
          <w:sz w:val="14"/>
          <w:lang w:bidi="es-419"/>
        </w:rPr>
        <w:t>La propiedad de Heirs, una casa o un terreno que no tenga un titular claro, es una forma inestable de propiedad que impide que las víctimas de la tormenta accedan a asistencia de auxilio en casos de desastre y frustra los esfuerzos de los municipios para revitalizar los vecindarios.</w:t>
      </w:r>
    </w:p>
    <w:p w14:paraId="5FB2A6BE" w14:textId="77777777" w:rsidR="001F3CB3" w:rsidRDefault="001F3CB3">
      <w:pPr>
        <w:pStyle w:val="Textoindependiente"/>
        <w:rPr>
          <w:rFonts w:ascii="Segoe UI"/>
          <w:sz w:val="14"/>
        </w:rPr>
      </w:pPr>
    </w:p>
    <w:p w14:paraId="63B3BFA8" w14:textId="77777777" w:rsidR="001F3CB3" w:rsidRDefault="001F3CB3">
      <w:pPr>
        <w:pStyle w:val="Textoindependiente"/>
        <w:rPr>
          <w:rFonts w:ascii="Segoe UI"/>
          <w:sz w:val="14"/>
        </w:rPr>
      </w:pPr>
    </w:p>
    <w:p w14:paraId="01CC7ACF" w14:textId="77777777" w:rsidR="001F3CB3" w:rsidRDefault="001F3CB3">
      <w:pPr>
        <w:pStyle w:val="Textoindependiente"/>
        <w:rPr>
          <w:rFonts w:ascii="Segoe UI"/>
          <w:sz w:val="14"/>
        </w:rPr>
      </w:pPr>
    </w:p>
    <w:p w14:paraId="1C900475" w14:textId="77777777" w:rsidR="001F3CB3" w:rsidRDefault="001F3CB3">
      <w:pPr>
        <w:pStyle w:val="Textoindependiente"/>
        <w:rPr>
          <w:rFonts w:ascii="Segoe UI"/>
          <w:sz w:val="14"/>
        </w:rPr>
      </w:pPr>
    </w:p>
    <w:p w14:paraId="5C07CB41" w14:textId="77777777" w:rsidR="001F3CB3" w:rsidRDefault="001F3CB3">
      <w:pPr>
        <w:pStyle w:val="Textoindependiente"/>
        <w:spacing w:before="48"/>
        <w:rPr>
          <w:rFonts w:ascii="Segoe UI"/>
          <w:sz w:val="14"/>
        </w:rPr>
      </w:pPr>
    </w:p>
    <w:p w14:paraId="320D69C9"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6688" behindDoc="1" locked="0" layoutInCell="1" allowOverlap="1" wp14:anchorId="1ED4FCDF" wp14:editId="6BF5B5B9">
                <wp:simplePos x="0" y="0"/>
                <wp:positionH relativeFrom="page">
                  <wp:posOffset>762000</wp:posOffset>
                </wp:positionH>
                <wp:positionV relativeFrom="paragraph">
                  <wp:posOffset>127805</wp:posOffset>
                </wp:positionV>
                <wp:extent cx="6496050" cy="6350"/>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3BAA760" id="Graphic 225" o:spid="_x0000_s1026" style="position:absolute;margin-left:60pt;margin-top:10.05pt;width:511.5pt;height:.5pt;z-index:-1564979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0048" behindDoc="0" locked="0" layoutInCell="1" allowOverlap="1" wp14:anchorId="4C497BAF" wp14:editId="3A1ABD9E">
                <wp:simplePos x="0" y="0"/>
                <wp:positionH relativeFrom="page">
                  <wp:posOffset>749300</wp:posOffset>
                </wp:positionH>
                <wp:positionV relativeFrom="paragraph">
                  <wp:posOffset>45255</wp:posOffset>
                </wp:positionV>
                <wp:extent cx="31750" cy="3175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3C7134FC" id="Graphic 226" o:spid="_x0000_s1026" style="position:absolute;margin-left:59pt;margin-top:3.55pt;width:2.5pt;height:2.5pt;z-index:158100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Objetivo(s)</w:t>
      </w:r>
      <w:r>
        <w:rPr>
          <w:noProof/>
          <w:lang w:bidi="es-419"/>
        </w:rPr>
        <w:t xml:space="preserve"> </w:t>
      </w:r>
      <w:r>
        <w:rPr>
          <w:rFonts w:ascii="Segoe UI" w:eastAsia="Segoe UI" w:hAnsi="Segoe UI" w:cs="Segoe UI"/>
          <w:b/>
          <w:color w:val="202529"/>
          <w:sz w:val="14"/>
          <w:lang w:bidi="es-419"/>
        </w:rPr>
        <w:t>nacional(es) del programa</w:t>
      </w:r>
    </w:p>
    <w:p w14:paraId="47A01072" w14:textId="77777777" w:rsidR="001F3CB3" w:rsidRDefault="001F3CB3">
      <w:pPr>
        <w:pStyle w:val="Textoindependiente"/>
        <w:rPr>
          <w:rFonts w:ascii="Segoe UI"/>
          <w:b/>
          <w:sz w:val="14"/>
        </w:rPr>
      </w:pPr>
    </w:p>
    <w:p w14:paraId="62A3C9BE" w14:textId="77777777" w:rsidR="001F3CB3" w:rsidRDefault="001F3CB3">
      <w:pPr>
        <w:pStyle w:val="Textoindependiente"/>
        <w:spacing w:before="56"/>
        <w:rPr>
          <w:rFonts w:ascii="Segoe UI"/>
          <w:b/>
          <w:sz w:val="14"/>
        </w:rPr>
      </w:pPr>
    </w:p>
    <w:p w14:paraId="407F602E" w14:textId="77777777" w:rsidR="001F3CB3" w:rsidRDefault="001A148F">
      <w:pPr>
        <w:ind w:left="910"/>
        <w:rPr>
          <w:rFonts w:ascii="Segoe UI"/>
          <w:sz w:val="14"/>
        </w:rPr>
      </w:pPr>
      <w:r>
        <w:rPr>
          <w:noProof/>
          <w:lang w:val="es-AR" w:eastAsia="es-AR"/>
        </w:rPr>
        <mc:AlternateContent>
          <mc:Choice Requires="wps">
            <w:drawing>
              <wp:anchor distT="0" distB="0" distL="0" distR="0" simplePos="0" relativeHeight="15812608" behindDoc="0" locked="0" layoutInCell="1" allowOverlap="1" wp14:anchorId="2EE93675" wp14:editId="43DAFB19">
                <wp:simplePos x="0" y="0"/>
                <wp:positionH relativeFrom="page">
                  <wp:posOffset>1003299</wp:posOffset>
                </wp:positionH>
                <wp:positionV relativeFrom="paragraph">
                  <wp:posOffset>45452</wp:posOffset>
                </wp:positionV>
                <wp:extent cx="31750" cy="317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15875" y="31750"/>
                              </a:lnTo>
                              <a:lnTo>
                                <a:pt x="13769" y="31699"/>
                              </a:lnTo>
                              <a:lnTo>
                                <a:pt x="11744" y="31305"/>
                              </a:lnTo>
                              <a:lnTo>
                                <a:pt x="9799" y="30460"/>
                              </a:lnTo>
                              <a:lnTo>
                                <a:pt x="7854" y="29616"/>
                              </a:lnTo>
                              <a:lnTo>
                                <a:pt x="1208" y="21875"/>
                              </a:lnTo>
                              <a:lnTo>
                                <a:pt x="402" y="19945"/>
                              </a:lnTo>
                              <a:lnTo>
                                <a:pt x="0" y="17957"/>
                              </a:lnTo>
                              <a:lnTo>
                                <a:pt x="0" y="15875"/>
                              </a:lnTo>
                              <a:lnTo>
                                <a:pt x="0" y="13741"/>
                              </a:lnTo>
                              <a:lnTo>
                                <a:pt x="4649" y="4616"/>
                              </a:lnTo>
                              <a:lnTo>
                                <a:pt x="6138" y="3124"/>
                              </a:lnTo>
                              <a:lnTo>
                                <a:pt x="7854" y="1987"/>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5B92345B" id="Graphic 227" o:spid="_x0000_s1026" style="position:absolute;margin-left:79pt;margin-top:3.6pt;width:2.5pt;height:2.5pt;z-index:158126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" path="m31750,15875r,2082l31347,19945r-806,1930l29735,23812,15875,31750r-2106,-51l11744,31305,9799,30460,7854,29616,1208,21875,402,19945,,17957,,15875,,13741,4649,4616,6138,3124,7854,1987,9799,1142,11744,400,13769,r2106,l17980,r9120,4616l28588,6102r1147,1689l30541,9721r806,1937l31750,13741r,2134xe" filled="f" strokecolor="#202529" strokeweight=".5pt">
                <v:path arrowok="t"/>
                <w10:wrap anchorx="page"/>
              </v:shape>
            </w:pict>
          </mc:Fallback>
        </mc:AlternateContent>
      </w:r>
      <w:r>
        <w:rPr>
          <w:rFonts w:ascii="Segoe UI" w:eastAsia="Segoe UI" w:hAnsi="Segoe UI" w:cs="Segoe UI"/>
          <w:color w:val="202529"/>
          <w:spacing w:val="-5"/>
          <w:sz w:val="14"/>
          <w:lang w:bidi="es-419"/>
        </w:rPr>
        <w:t>LMI</w:t>
      </w:r>
    </w:p>
    <w:p w14:paraId="71999C99" w14:textId="77777777" w:rsidR="001F3CB3" w:rsidRDefault="001A148F">
      <w:pPr>
        <w:spacing w:before="24"/>
        <w:ind w:left="910"/>
        <w:rPr>
          <w:rFonts w:ascii="Segoe UI"/>
          <w:sz w:val="14"/>
        </w:rPr>
      </w:pPr>
      <w:r>
        <w:rPr>
          <w:noProof/>
          <w:lang w:val="es-AR" w:eastAsia="es-AR"/>
        </w:rPr>
        <mc:AlternateContent>
          <mc:Choice Requires="wps">
            <w:drawing>
              <wp:anchor distT="0" distB="0" distL="0" distR="0" simplePos="0" relativeHeight="15813120" behindDoc="0" locked="0" layoutInCell="1" allowOverlap="1" wp14:anchorId="42DFCAB2" wp14:editId="1E6FD5A0">
                <wp:simplePos x="0" y="0"/>
                <wp:positionH relativeFrom="page">
                  <wp:posOffset>1003299</wp:posOffset>
                </wp:positionH>
                <wp:positionV relativeFrom="paragraph">
                  <wp:posOffset>60558</wp:posOffset>
                </wp:positionV>
                <wp:extent cx="31750" cy="317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21950" y="30460"/>
                              </a:lnTo>
                              <a:lnTo>
                                <a:pt x="20005" y="31305"/>
                              </a:lnTo>
                              <a:lnTo>
                                <a:pt x="17980" y="31699"/>
                              </a:lnTo>
                              <a:lnTo>
                                <a:pt x="15875" y="31750"/>
                              </a:lnTo>
                              <a:lnTo>
                                <a:pt x="13769" y="31699"/>
                              </a:lnTo>
                              <a:lnTo>
                                <a:pt x="11744" y="31305"/>
                              </a:lnTo>
                              <a:lnTo>
                                <a:pt x="9799" y="30460"/>
                              </a:lnTo>
                              <a:lnTo>
                                <a:pt x="7854" y="29667"/>
                              </a:lnTo>
                              <a:lnTo>
                                <a:pt x="1208" y="21875"/>
                              </a:lnTo>
                              <a:lnTo>
                                <a:pt x="402" y="19945"/>
                              </a:lnTo>
                              <a:lnTo>
                                <a:pt x="0" y="17957"/>
                              </a:lnTo>
                              <a:lnTo>
                                <a:pt x="0" y="15875"/>
                              </a:lnTo>
                              <a:lnTo>
                                <a:pt x="0" y="13741"/>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w:pict>
              <v:shape w14:anchorId="53F011B2" id="Graphic 228" o:spid="_x0000_s1026" style="position:absolute;margin-left:79pt;margin-top:4.75pt;width:2.5pt;height:2.5pt;z-index:158131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" path="m31750,15875r,2082l31347,19945r-806,1930l29735,23812r-7785,6648l20005,31305r-2025,394l15875,31750r-2106,-51l11744,31305,9799,30460,7854,29667,1208,21875,402,19945,,17957,,15875,,13741,4649,4616,6138,3073,7854,1936,9799,1142,11744,400,13769,r2106,l17980,r9120,4616l28588,6102r1147,1689l30541,9721r806,1937l31750,13741r,2134xe" filled="f" strokecolor="#202529" strokeweight=".5pt">
                <v:path arrowok="t"/>
                <w10:wrap anchorx="page"/>
              </v:shape>
            </w:pict>
          </mc:Fallback>
        </mc:AlternateContent>
      </w:r>
      <w:r>
        <w:rPr>
          <w:rFonts w:ascii="Segoe UI" w:eastAsia="Segoe UI" w:hAnsi="Segoe UI" w:cs="Segoe UI"/>
          <w:color w:val="202529"/>
          <w:spacing w:val="-4"/>
          <w:sz w:val="14"/>
          <w:lang w:bidi="es-419"/>
        </w:rPr>
        <w:t>Necesidad</w:t>
      </w:r>
      <w:r>
        <w:rPr>
          <w:noProof/>
          <w:lang w:bidi="es-419"/>
        </w:rPr>
        <w:t xml:space="preserve"> </w:t>
      </w:r>
      <w:r>
        <w:rPr>
          <w:rFonts w:ascii="Segoe UI" w:eastAsia="Segoe UI" w:hAnsi="Segoe UI" w:cs="Segoe UI"/>
          <w:color w:val="202529"/>
          <w:sz w:val="14"/>
          <w:lang w:bidi="es-419"/>
        </w:rPr>
        <w:t xml:space="preserve">urgente </w:t>
      </w:r>
    </w:p>
    <w:p w14:paraId="2D199C42" w14:textId="77777777" w:rsidR="001F3CB3" w:rsidRDefault="001F3CB3">
      <w:pPr>
        <w:pStyle w:val="Textoindependiente"/>
        <w:rPr>
          <w:rFonts w:ascii="Segoe UI"/>
          <w:sz w:val="14"/>
        </w:rPr>
      </w:pPr>
    </w:p>
    <w:p w14:paraId="4A8C616C" w14:textId="77777777" w:rsidR="001F3CB3" w:rsidRDefault="001F3CB3">
      <w:pPr>
        <w:pStyle w:val="Textoindependiente"/>
        <w:rPr>
          <w:rFonts w:ascii="Segoe UI"/>
          <w:sz w:val="14"/>
        </w:rPr>
      </w:pPr>
    </w:p>
    <w:p w14:paraId="06825716" w14:textId="77777777" w:rsidR="001F3CB3" w:rsidRDefault="001F3CB3">
      <w:pPr>
        <w:pStyle w:val="Textoindependiente"/>
        <w:rPr>
          <w:rFonts w:ascii="Segoe UI"/>
          <w:sz w:val="14"/>
        </w:rPr>
      </w:pPr>
    </w:p>
    <w:p w14:paraId="51539B37" w14:textId="77777777" w:rsidR="001F3CB3" w:rsidRDefault="001F3CB3">
      <w:pPr>
        <w:pStyle w:val="Textoindependiente"/>
        <w:spacing w:before="119"/>
        <w:rPr>
          <w:rFonts w:ascii="Segoe UI"/>
          <w:sz w:val="14"/>
        </w:rPr>
      </w:pPr>
    </w:p>
    <w:p w14:paraId="0F767DFA"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7200" behindDoc="1" locked="0" layoutInCell="1" allowOverlap="1" wp14:anchorId="43630F20" wp14:editId="4A481AB6">
                <wp:simplePos x="0" y="0"/>
                <wp:positionH relativeFrom="page">
                  <wp:posOffset>762000</wp:posOffset>
                </wp:positionH>
                <wp:positionV relativeFrom="paragraph">
                  <wp:posOffset>127833</wp:posOffset>
                </wp:positionV>
                <wp:extent cx="6496050" cy="635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697891BE" id="Graphic 229" o:spid="_x0000_s1026" style="position:absolute;margin-left:60pt;margin-top:10.05pt;width:511.5pt;height:.5pt;z-index:-156492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0560" behindDoc="0" locked="0" layoutInCell="1" allowOverlap="1" wp14:anchorId="4B359B06" wp14:editId="62890607">
                <wp:simplePos x="0" y="0"/>
                <wp:positionH relativeFrom="page">
                  <wp:posOffset>749300</wp:posOffset>
                </wp:positionH>
                <wp:positionV relativeFrom="paragraph">
                  <wp:posOffset>45283</wp:posOffset>
                </wp:positionV>
                <wp:extent cx="31750" cy="3175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BBBC26E" id="Graphic 230" o:spid="_x0000_s1026" style="position:absolute;margin-left:59pt;margin-top:3.55pt;width:2.5pt;height:2.5pt;z-index:158105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Elegibilidad</w:t>
      </w:r>
      <w:r>
        <w:rPr>
          <w:noProof/>
          <w:lang w:bidi="es-419"/>
        </w:rPr>
        <w:t xml:space="preserve"> </w:t>
      </w:r>
      <w:r>
        <w:rPr>
          <w:rFonts w:ascii="Segoe UI" w:eastAsia="Segoe UI" w:hAnsi="Segoe UI" w:cs="Segoe UI"/>
          <w:b/>
          <w:color w:val="202529"/>
          <w:sz w:val="14"/>
          <w:lang w:bidi="es-419"/>
        </w:rPr>
        <w:t>del programa</w:t>
      </w:r>
    </w:p>
    <w:p w14:paraId="4FCB9000" w14:textId="77777777" w:rsidR="001F3CB3" w:rsidRDefault="001F3CB3">
      <w:pPr>
        <w:pStyle w:val="Textoindependiente"/>
        <w:rPr>
          <w:rFonts w:ascii="Segoe UI"/>
          <w:b/>
          <w:sz w:val="14"/>
        </w:rPr>
      </w:pPr>
    </w:p>
    <w:p w14:paraId="4F6021F9" w14:textId="77777777" w:rsidR="001F3CB3" w:rsidRDefault="001F3CB3">
      <w:pPr>
        <w:pStyle w:val="Textoindependiente"/>
        <w:spacing w:before="56"/>
        <w:rPr>
          <w:rFonts w:ascii="Segoe UI"/>
          <w:b/>
          <w:sz w:val="14"/>
        </w:rPr>
      </w:pPr>
    </w:p>
    <w:p w14:paraId="36041C5C" w14:textId="77777777" w:rsidR="001F3CB3" w:rsidRDefault="001A148F" w:rsidP="005D33BC">
      <w:pPr>
        <w:spacing w:line="271" w:lineRule="auto"/>
        <w:ind w:left="510" w:right="3789"/>
        <w:rPr>
          <w:rFonts w:ascii="Segoe UI"/>
          <w:sz w:val="14"/>
        </w:rPr>
      </w:pPr>
      <w:r>
        <w:rPr>
          <w:rFonts w:ascii="Segoe UI" w:eastAsia="Segoe UI" w:hAnsi="Segoe UI" w:cs="Segoe UI"/>
          <w:color w:val="202529"/>
          <w:sz w:val="14"/>
          <w:lang w:bidi="es-419"/>
        </w:rPr>
        <w:t>Todos los solicitantes del Programa de Rehabilitación y Reconstrucción para Propietarios de Viviendas (HRRP) y del Programa de Rehabilitación de Alquileres Asequibles (ARRP) serán elegibles para recibir los servicios.</w:t>
      </w:r>
    </w:p>
    <w:p w14:paraId="56C0B329" w14:textId="77777777" w:rsidR="001F3CB3" w:rsidRDefault="001F3CB3">
      <w:pPr>
        <w:pStyle w:val="Textoindependiente"/>
        <w:rPr>
          <w:rFonts w:ascii="Segoe UI"/>
          <w:sz w:val="14"/>
        </w:rPr>
      </w:pPr>
    </w:p>
    <w:p w14:paraId="39A61F82" w14:textId="77777777" w:rsidR="001F3CB3" w:rsidRDefault="001F3CB3">
      <w:pPr>
        <w:pStyle w:val="Textoindependiente"/>
        <w:rPr>
          <w:rFonts w:ascii="Segoe UI"/>
          <w:sz w:val="14"/>
        </w:rPr>
      </w:pPr>
    </w:p>
    <w:p w14:paraId="3513A27B" w14:textId="77777777" w:rsidR="001F3CB3" w:rsidRDefault="001F3CB3">
      <w:pPr>
        <w:pStyle w:val="Textoindependiente"/>
        <w:rPr>
          <w:rFonts w:ascii="Segoe UI"/>
          <w:sz w:val="14"/>
        </w:rPr>
      </w:pPr>
    </w:p>
    <w:p w14:paraId="4D4D23DF" w14:textId="77777777" w:rsidR="001F3CB3" w:rsidRDefault="001F3CB3">
      <w:pPr>
        <w:pStyle w:val="Textoindependiente"/>
        <w:rPr>
          <w:rFonts w:ascii="Segoe UI"/>
          <w:sz w:val="14"/>
        </w:rPr>
      </w:pPr>
    </w:p>
    <w:p w14:paraId="2365FE07" w14:textId="77777777" w:rsidR="001F3CB3" w:rsidRDefault="001F3CB3">
      <w:pPr>
        <w:pStyle w:val="Textoindependiente"/>
        <w:spacing w:before="48"/>
        <w:rPr>
          <w:rFonts w:ascii="Segoe UI"/>
          <w:sz w:val="14"/>
        </w:rPr>
      </w:pPr>
    </w:p>
    <w:p w14:paraId="1ACF081F"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7712" behindDoc="1" locked="0" layoutInCell="1" allowOverlap="1" wp14:anchorId="3DB91402" wp14:editId="004165ED">
                <wp:simplePos x="0" y="0"/>
                <wp:positionH relativeFrom="page">
                  <wp:posOffset>762000</wp:posOffset>
                </wp:positionH>
                <wp:positionV relativeFrom="paragraph">
                  <wp:posOffset>128071</wp:posOffset>
                </wp:positionV>
                <wp:extent cx="6496050" cy="635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3C0D7246" id="Graphic 231" o:spid="_x0000_s1026" style="position:absolute;margin-left:60pt;margin-top:10.1pt;width:511.5pt;height:.5pt;z-index:-156487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1072" behindDoc="0" locked="0" layoutInCell="1" allowOverlap="1" wp14:anchorId="67EFD65D" wp14:editId="76FFA080">
                <wp:simplePos x="0" y="0"/>
                <wp:positionH relativeFrom="page">
                  <wp:posOffset>749300</wp:posOffset>
                </wp:positionH>
                <wp:positionV relativeFrom="paragraph">
                  <wp:posOffset>45521</wp:posOffset>
                </wp:positionV>
                <wp:extent cx="31750" cy="3175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2EAF64B" id="Graphic 232" o:spid="_x0000_s1026" style="position:absolute;margin-left:59pt;margin-top:3.6pt;width:2.5pt;height:2.5pt;z-index:158110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pacing w:val="-2"/>
          <w:sz w:val="14"/>
          <w:lang w:bidi="es-419"/>
        </w:rPr>
        <w:t xml:space="preserve"> Entidad</w:t>
      </w:r>
      <w:r>
        <w:rPr>
          <w:noProof/>
          <w:lang w:bidi="es-419"/>
        </w:rPr>
        <w:t xml:space="preserve"> </w:t>
      </w:r>
      <w:r>
        <w:rPr>
          <w:rFonts w:ascii="Segoe UI" w:eastAsia="Segoe UI" w:hAnsi="Segoe UI" w:cs="Segoe UI"/>
          <w:b/>
          <w:color w:val="202529"/>
          <w:sz w:val="14"/>
          <w:lang w:bidi="es-419"/>
        </w:rPr>
        <w:t>responsable del programa</w:t>
      </w:r>
    </w:p>
    <w:p w14:paraId="13773BDF" w14:textId="77777777" w:rsidR="001F3CB3" w:rsidRDefault="001F3CB3">
      <w:pPr>
        <w:pStyle w:val="Textoindependiente"/>
        <w:rPr>
          <w:rFonts w:ascii="Segoe UI"/>
          <w:b/>
          <w:sz w:val="14"/>
        </w:rPr>
      </w:pPr>
    </w:p>
    <w:p w14:paraId="60408CBD" w14:textId="77777777" w:rsidR="001F3CB3" w:rsidRDefault="001F3CB3">
      <w:pPr>
        <w:pStyle w:val="Textoindependiente"/>
        <w:spacing w:before="56"/>
        <w:rPr>
          <w:rFonts w:ascii="Segoe UI"/>
          <w:b/>
          <w:sz w:val="14"/>
        </w:rPr>
      </w:pPr>
    </w:p>
    <w:p w14:paraId="27640761" w14:textId="77777777" w:rsidR="001F3CB3" w:rsidRDefault="001A148F">
      <w:pPr>
        <w:ind w:left="510"/>
        <w:rPr>
          <w:rFonts w:ascii="Segoe UI"/>
          <w:sz w:val="14"/>
        </w:rPr>
      </w:pPr>
      <w:r>
        <w:rPr>
          <w:rFonts w:ascii="Segoe UI" w:eastAsia="Segoe UI" w:hAnsi="Segoe UI" w:cs="Segoe UI"/>
          <w:color w:val="202529"/>
          <w:sz w:val="14"/>
          <w:lang w:bidi="es-419"/>
        </w:rPr>
        <w:t xml:space="preserve">Georgia Heirs Property Law Center a través de un acuerdo de subreceptor con el </w:t>
      </w:r>
      <w:r>
        <w:rPr>
          <w:rFonts w:ascii="Segoe UI" w:eastAsia="Segoe UI" w:hAnsi="Segoe UI" w:cs="Segoe UI"/>
          <w:color w:val="202529"/>
          <w:spacing w:val="-4"/>
          <w:sz w:val="14"/>
          <w:lang w:bidi="es-419"/>
        </w:rPr>
        <w:t>DCA.</w:t>
      </w:r>
    </w:p>
    <w:p w14:paraId="437BCA1D" w14:textId="77777777" w:rsidR="001F3CB3" w:rsidRDefault="001F3CB3">
      <w:pPr>
        <w:pStyle w:val="Textoindependiente"/>
        <w:rPr>
          <w:rFonts w:ascii="Segoe UI"/>
          <w:sz w:val="14"/>
        </w:rPr>
      </w:pPr>
    </w:p>
    <w:p w14:paraId="7F058503" w14:textId="77777777" w:rsidR="001F3CB3" w:rsidRDefault="001F3CB3">
      <w:pPr>
        <w:pStyle w:val="Textoindependiente"/>
        <w:rPr>
          <w:rFonts w:ascii="Segoe UI"/>
          <w:sz w:val="14"/>
        </w:rPr>
      </w:pPr>
    </w:p>
    <w:p w14:paraId="11CCB310" w14:textId="77777777" w:rsidR="001F3CB3" w:rsidRDefault="001F3CB3">
      <w:pPr>
        <w:pStyle w:val="Textoindependiente"/>
        <w:rPr>
          <w:rFonts w:ascii="Segoe UI"/>
          <w:sz w:val="14"/>
        </w:rPr>
      </w:pPr>
    </w:p>
    <w:p w14:paraId="74FE20BC" w14:textId="77777777" w:rsidR="001F3CB3" w:rsidRDefault="001F3CB3">
      <w:pPr>
        <w:pStyle w:val="Textoindependiente"/>
        <w:rPr>
          <w:rFonts w:ascii="Segoe UI"/>
          <w:sz w:val="14"/>
        </w:rPr>
      </w:pPr>
    </w:p>
    <w:p w14:paraId="543AC7C7" w14:textId="77777777" w:rsidR="001F3CB3" w:rsidRDefault="001F3CB3">
      <w:pPr>
        <w:pStyle w:val="Textoindependiente"/>
        <w:spacing w:before="73"/>
        <w:rPr>
          <w:rFonts w:ascii="Segoe UI"/>
          <w:sz w:val="14"/>
        </w:rPr>
      </w:pPr>
    </w:p>
    <w:p w14:paraId="6E0F0451"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68224" behindDoc="1" locked="0" layoutInCell="1" allowOverlap="1" wp14:anchorId="47BD3A3F" wp14:editId="4170645E">
                <wp:simplePos x="0" y="0"/>
                <wp:positionH relativeFrom="page">
                  <wp:posOffset>762000</wp:posOffset>
                </wp:positionH>
                <wp:positionV relativeFrom="paragraph">
                  <wp:posOffset>127833</wp:posOffset>
                </wp:positionV>
                <wp:extent cx="6496050" cy="635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7DBA5CED" id="Graphic 233" o:spid="_x0000_s1026" style="position:absolute;margin-left:60pt;margin-top:10.05pt;width:511.5pt;height:.5pt;z-index:-156482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1584" behindDoc="0" locked="0" layoutInCell="1" allowOverlap="1" wp14:anchorId="0FC7500E" wp14:editId="6C56DDC2">
                <wp:simplePos x="0" y="0"/>
                <wp:positionH relativeFrom="page">
                  <wp:posOffset>749300</wp:posOffset>
                </wp:positionH>
                <wp:positionV relativeFrom="paragraph">
                  <wp:posOffset>45283</wp:posOffset>
                </wp:positionV>
                <wp:extent cx="31750" cy="3175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E65129F" id="Graphic 234" o:spid="_x0000_s1026" style="position:absolute;margin-left:59pt;margin-top:3.55pt;width:2.5pt;height:2.5pt;z-index:158115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fySy9MgCAADqBwAADgAAAAAAAAAAAAAAAAAuAgAAZHJzL2Uyb0RvYy54bWxQSwECLQAU&#10;AAYACAAAACEAx8a3JN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Pr>
          <w:rFonts w:ascii="Segoe UI" w:eastAsia="Segoe UI" w:hAnsi="Segoe UI" w:cs="Segoe UI"/>
          <w:b/>
          <w:color w:val="202529"/>
          <w:sz w:val="14"/>
          <w:lang w:bidi="es-419"/>
        </w:rPr>
        <w:t xml:space="preserve">Programa de máxima </w:t>
      </w:r>
      <w:r>
        <w:rPr>
          <w:rFonts w:ascii="Segoe UI" w:eastAsia="Segoe UI" w:hAnsi="Segoe UI" w:cs="Segoe UI"/>
          <w:b/>
          <w:color w:val="202529"/>
          <w:spacing w:val="-2"/>
          <w:sz w:val="14"/>
          <w:lang w:bidi="es-419"/>
        </w:rPr>
        <w:t>asistencia</w:t>
      </w:r>
    </w:p>
    <w:p w14:paraId="51258E43" w14:textId="77777777" w:rsidR="001F3CB3" w:rsidRDefault="001F3CB3">
      <w:pPr>
        <w:pStyle w:val="Textoindependiente"/>
        <w:rPr>
          <w:rFonts w:ascii="Segoe UI"/>
          <w:b/>
          <w:sz w:val="14"/>
        </w:rPr>
      </w:pPr>
    </w:p>
    <w:p w14:paraId="28CF7D54" w14:textId="77777777" w:rsidR="001F3CB3" w:rsidRDefault="001F3CB3">
      <w:pPr>
        <w:pStyle w:val="Textoindependiente"/>
        <w:spacing w:before="56"/>
        <w:rPr>
          <w:rFonts w:ascii="Segoe UI"/>
          <w:b/>
          <w:sz w:val="14"/>
        </w:rPr>
      </w:pPr>
    </w:p>
    <w:p w14:paraId="3B07C2F4"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33CED066" w14:textId="77777777" w:rsidR="001F3CB3" w:rsidRDefault="001F3CB3">
      <w:pPr>
        <w:pStyle w:val="Textoindependiente"/>
        <w:rPr>
          <w:rFonts w:ascii="Segoe UI"/>
          <w:sz w:val="14"/>
        </w:rPr>
      </w:pPr>
    </w:p>
    <w:p w14:paraId="201DB704" w14:textId="77777777" w:rsidR="001F3CB3" w:rsidRDefault="001F3CB3">
      <w:pPr>
        <w:pStyle w:val="Textoindependiente"/>
        <w:rPr>
          <w:rFonts w:ascii="Segoe UI"/>
          <w:sz w:val="14"/>
        </w:rPr>
      </w:pPr>
    </w:p>
    <w:p w14:paraId="2F02E5C0" w14:textId="77777777" w:rsidR="001F3CB3" w:rsidRDefault="001F3CB3">
      <w:pPr>
        <w:pStyle w:val="Textoindependiente"/>
        <w:rPr>
          <w:rFonts w:ascii="Segoe UI"/>
          <w:sz w:val="14"/>
        </w:rPr>
      </w:pPr>
    </w:p>
    <w:p w14:paraId="1D34D3AA" w14:textId="77777777" w:rsidR="001F3CB3" w:rsidRDefault="001F3CB3">
      <w:pPr>
        <w:pStyle w:val="Textoindependiente"/>
        <w:rPr>
          <w:rFonts w:ascii="Segoe UI"/>
          <w:sz w:val="14"/>
        </w:rPr>
      </w:pPr>
    </w:p>
    <w:p w14:paraId="0EA8DD3A" w14:textId="77777777" w:rsidR="001F3CB3" w:rsidRDefault="001F3CB3">
      <w:pPr>
        <w:pStyle w:val="Textoindependiente"/>
        <w:spacing w:before="73"/>
        <w:rPr>
          <w:rFonts w:ascii="Segoe UI"/>
          <w:sz w:val="14"/>
        </w:rPr>
      </w:pPr>
    </w:p>
    <w:p w14:paraId="7F3BC3F2"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15812096" behindDoc="0" locked="0" layoutInCell="1" allowOverlap="1" wp14:anchorId="5B864FEA" wp14:editId="4AB4A830">
                <wp:simplePos x="0" y="0"/>
                <wp:positionH relativeFrom="page">
                  <wp:posOffset>749300</wp:posOffset>
                </wp:positionH>
                <wp:positionV relativeFrom="paragraph">
                  <wp:posOffset>45283</wp:posOffset>
                </wp:positionV>
                <wp:extent cx="31750" cy="3175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54DAB1C2" id="Graphic 235" o:spid="_x0000_s1026" style="position:absolute;margin-left:59pt;margin-top:3.55pt;width:2.5pt;height:2.5pt;z-index:158120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pacing w:val="-2"/>
          <w:sz w:val="14"/>
          <w:lang w:bidi="es-419"/>
        </w:rPr>
        <w:t>Fechas</w:t>
      </w:r>
      <w:r>
        <w:rPr>
          <w:noProof/>
          <w:lang w:bidi="es-419"/>
        </w:rPr>
        <w:t xml:space="preserve"> </w:t>
      </w:r>
      <w:r>
        <w:rPr>
          <w:rFonts w:ascii="Segoe UI" w:eastAsia="Segoe UI" w:hAnsi="Segoe UI" w:cs="Segoe UI"/>
          <w:b/>
          <w:color w:val="202529"/>
          <w:sz w:val="14"/>
          <w:lang w:bidi="es-419"/>
        </w:rPr>
        <w:t xml:space="preserve">estimadas de inicio y finalización del programa </w:t>
      </w:r>
    </w:p>
    <w:p w14:paraId="32D91EDD" w14:textId="77777777" w:rsidR="001F3CB3" w:rsidRDefault="001F3CB3">
      <w:pPr>
        <w:rPr>
          <w:rFonts w:ascii="Segoe UI"/>
          <w:sz w:val="14"/>
        </w:rPr>
        <w:sectPr w:rsidR="001F3CB3" w:rsidSect="00A87A4D">
          <w:pgSz w:w="12240" w:h="15840"/>
          <w:pgMar w:top="560" w:right="240" w:bottom="280" w:left="840" w:header="720" w:footer="720" w:gutter="0"/>
          <w:cols w:space="720"/>
        </w:sectPr>
      </w:pPr>
    </w:p>
    <w:p w14:paraId="4E81D92E" w14:textId="77777777" w:rsidR="001F3CB3" w:rsidRDefault="001A148F">
      <w:pPr>
        <w:pStyle w:val="Textoindependiente"/>
        <w:spacing w:line="20" w:lineRule="exact"/>
        <w:ind w:left="360"/>
        <w:rPr>
          <w:rFonts w:ascii="Segoe UI"/>
          <w:sz w:val="2"/>
        </w:rPr>
      </w:pPr>
      <w:r>
        <w:rPr>
          <w:rFonts w:ascii="Segoe UI" w:eastAsia="Segoe UI" w:hAnsi="Segoe UI" w:cs="Segoe UI"/>
          <w:noProof/>
          <w:sz w:val="2"/>
          <w:lang w:val="es-AR" w:eastAsia="es-AR"/>
        </w:rPr>
        <w:lastRenderedPageBreak/>
        <mc:AlternateContent>
          <mc:Choice Requires="wpg">
            <w:drawing>
              <wp:inline distT="0" distB="0" distL="0" distR="0" wp14:anchorId="0FA50DA9" wp14:editId="4A09C62A">
                <wp:extent cx="649605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37" name="Graphic 237"/>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w:pict>
              <v:group w14:anchorId="28341EC9" id="Group 236"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">
                <v:shape id="Graphic 237"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" path="m6496050,6350l,6350,,,6496050,r,6350xe" fillcolor="#dee2e6" stroked="f">
                  <v:path arrowok="t"/>
                </v:shape>
                <w10:anchorlock/>
              </v:group>
            </w:pict>
          </mc:Fallback>
        </mc:AlternateContent>
      </w:r>
    </w:p>
    <w:p w14:paraId="66758BD5" w14:textId="77777777" w:rsidR="001F3CB3" w:rsidRDefault="001F3CB3">
      <w:pPr>
        <w:pStyle w:val="Textoindependiente"/>
        <w:rPr>
          <w:rFonts w:ascii="Segoe UI"/>
          <w:b/>
          <w:sz w:val="14"/>
        </w:rPr>
      </w:pPr>
    </w:p>
    <w:p w14:paraId="46824737" w14:textId="77777777" w:rsidR="001F3CB3" w:rsidRDefault="001F3CB3">
      <w:pPr>
        <w:pStyle w:val="Textoindependiente"/>
        <w:spacing w:before="46"/>
        <w:rPr>
          <w:rFonts w:ascii="Segoe UI"/>
          <w:b/>
          <w:sz w:val="14"/>
        </w:rPr>
      </w:pPr>
    </w:p>
    <w:p w14:paraId="0EF2E4D9" w14:textId="77777777" w:rsidR="001F3CB3" w:rsidRDefault="001A148F">
      <w:pPr>
        <w:ind w:left="510"/>
        <w:rPr>
          <w:rFonts w:ascii="Segoe UI"/>
          <w:sz w:val="14"/>
        </w:rPr>
      </w:pPr>
      <w:r>
        <w:rPr>
          <w:rFonts w:ascii="Segoe UI" w:eastAsia="Segoe UI" w:hAnsi="Segoe UI" w:cs="Segoe UI"/>
          <w:color w:val="202529"/>
          <w:sz w:val="14"/>
          <w:lang w:bidi="es-419"/>
        </w:rPr>
        <w:t xml:space="preserve">Enero de 2025 a enero de </w:t>
      </w:r>
      <w:r>
        <w:rPr>
          <w:rFonts w:ascii="Segoe UI" w:eastAsia="Segoe UI" w:hAnsi="Segoe UI" w:cs="Segoe UI"/>
          <w:color w:val="202529"/>
          <w:spacing w:val="-4"/>
          <w:sz w:val="14"/>
          <w:lang w:bidi="es-419"/>
        </w:rPr>
        <w:t>2027</w:t>
      </w:r>
    </w:p>
    <w:p w14:paraId="17420079" w14:textId="77777777" w:rsidR="001F3CB3" w:rsidRDefault="001F3CB3">
      <w:pPr>
        <w:pStyle w:val="Textoindependiente"/>
        <w:rPr>
          <w:rFonts w:ascii="Segoe UI"/>
          <w:sz w:val="14"/>
        </w:rPr>
      </w:pPr>
    </w:p>
    <w:p w14:paraId="5A18D8CE" w14:textId="77777777" w:rsidR="001F3CB3" w:rsidRDefault="001F3CB3">
      <w:pPr>
        <w:pStyle w:val="Textoindependiente"/>
        <w:rPr>
          <w:rFonts w:ascii="Segoe UI"/>
          <w:sz w:val="14"/>
        </w:rPr>
      </w:pPr>
    </w:p>
    <w:p w14:paraId="06422F2E" w14:textId="77777777" w:rsidR="001F3CB3" w:rsidRDefault="001F3CB3">
      <w:pPr>
        <w:pStyle w:val="Textoindependiente"/>
        <w:spacing w:before="25"/>
        <w:rPr>
          <w:rFonts w:ascii="Segoe UI"/>
          <w:sz w:val="14"/>
        </w:rPr>
      </w:pPr>
    </w:p>
    <w:p w14:paraId="3418B11B" w14:textId="77777777" w:rsidR="001F3CB3" w:rsidRPr="005D33BC" w:rsidRDefault="001A148F">
      <w:pPr>
        <w:ind w:left="510"/>
        <w:rPr>
          <w:rFonts w:ascii="Segoe UI" w:eastAsia="Segoe UI" w:hAnsi="Segoe UI" w:cs="Segoe UI"/>
          <w:b/>
          <w:color w:val="202529"/>
          <w:sz w:val="14"/>
          <w:lang w:bidi="es-419"/>
        </w:rPr>
      </w:pP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83328" behindDoc="1" locked="0" layoutInCell="1" allowOverlap="1" wp14:anchorId="740414D1" wp14:editId="5B9F94C7">
                <wp:simplePos x="0" y="0"/>
                <wp:positionH relativeFrom="page">
                  <wp:posOffset>762000</wp:posOffset>
                </wp:positionH>
                <wp:positionV relativeFrom="paragraph">
                  <wp:posOffset>128089</wp:posOffset>
                </wp:positionV>
                <wp:extent cx="6496050" cy="635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BF9AE71" id="Graphic 238" o:spid="_x0000_s1026" style="position:absolute;margin-left:60pt;margin-top:10.1pt;width:511.5pt;height:.5pt;z-index:-25163315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5D33BC">
        <w:rPr>
          <w:rFonts w:ascii="Segoe UI" w:eastAsia="Segoe UI" w:hAnsi="Segoe UI" w:cs="Segoe UI"/>
          <w:b/>
          <w:noProof/>
          <w:color w:val="202529"/>
          <w:sz w:val="14"/>
          <w:lang w:val="es-AR" w:eastAsia="es-AR"/>
        </w:rPr>
        <mc:AlternateContent>
          <mc:Choice Requires="wps">
            <w:drawing>
              <wp:anchor distT="0" distB="0" distL="0" distR="0" simplePos="0" relativeHeight="251653632" behindDoc="0" locked="0" layoutInCell="1" allowOverlap="1" wp14:anchorId="141B8411" wp14:editId="7EA6379F">
                <wp:simplePos x="0" y="0"/>
                <wp:positionH relativeFrom="page">
                  <wp:posOffset>749300</wp:posOffset>
                </wp:positionH>
                <wp:positionV relativeFrom="paragraph">
                  <wp:posOffset>45539</wp:posOffset>
                </wp:positionV>
                <wp:extent cx="31750" cy="3175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6929F22" id="Graphic 239" o:spid="_x0000_s1026" style="position:absolute;margin-left:59pt;margin-top:3.6pt;width:2.5pt;height:2.5pt;z-index:2516536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Otros </w:t>
      </w:r>
      <w:r w:rsidRPr="005D33BC">
        <w:rPr>
          <w:rFonts w:ascii="Segoe UI" w:eastAsia="Segoe UI" w:hAnsi="Segoe UI" w:cs="Segoe UI"/>
          <w:b/>
          <w:color w:val="202529"/>
          <w:sz w:val="14"/>
          <w:lang w:bidi="es-419"/>
        </w:rPr>
        <w:t>detalles del programa</w:t>
      </w:r>
    </w:p>
    <w:p w14:paraId="324F37E5" w14:textId="77777777" w:rsidR="001F3CB3" w:rsidRDefault="001F3CB3">
      <w:pPr>
        <w:pStyle w:val="Textoindependiente"/>
        <w:rPr>
          <w:rFonts w:ascii="Segoe UI"/>
          <w:b/>
          <w:sz w:val="14"/>
        </w:rPr>
      </w:pPr>
    </w:p>
    <w:p w14:paraId="242012ED" w14:textId="77777777" w:rsidR="001F3CB3" w:rsidRDefault="001F3CB3">
      <w:pPr>
        <w:pStyle w:val="Textoindependiente"/>
        <w:rPr>
          <w:rFonts w:ascii="Segoe UI"/>
          <w:b/>
          <w:sz w:val="14"/>
        </w:rPr>
      </w:pPr>
    </w:p>
    <w:p w14:paraId="7D82D38E" w14:textId="77777777" w:rsidR="001F3CB3" w:rsidRDefault="001F3CB3">
      <w:pPr>
        <w:pStyle w:val="Textoindependiente"/>
        <w:rPr>
          <w:rFonts w:ascii="Segoe UI"/>
          <w:b/>
          <w:sz w:val="14"/>
        </w:rPr>
      </w:pPr>
    </w:p>
    <w:p w14:paraId="1EFAD70A" w14:textId="77777777" w:rsidR="001F3CB3" w:rsidRDefault="001F3CB3">
      <w:pPr>
        <w:pStyle w:val="Textoindependiente"/>
        <w:rPr>
          <w:rFonts w:ascii="Segoe UI"/>
          <w:b/>
          <w:sz w:val="14"/>
        </w:rPr>
      </w:pPr>
    </w:p>
    <w:p w14:paraId="1818560E" w14:textId="77777777" w:rsidR="001F3CB3" w:rsidRDefault="001F3CB3">
      <w:pPr>
        <w:pStyle w:val="Textoindependiente"/>
        <w:rPr>
          <w:rFonts w:ascii="Segoe UI"/>
          <w:b/>
          <w:sz w:val="14"/>
        </w:rPr>
      </w:pPr>
    </w:p>
    <w:p w14:paraId="78AA0C22" w14:textId="77777777" w:rsidR="001F3CB3" w:rsidRDefault="001F3CB3">
      <w:pPr>
        <w:pStyle w:val="Textoindependiente"/>
        <w:spacing w:before="151"/>
        <w:rPr>
          <w:rFonts w:ascii="Segoe UI"/>
          <w:b/>
          <w:sz w:val="14"/>
        </w:rPr>
      </w:pPr>
    </w:p>
    <w:p w14:paraId="2EA06545"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73856" behindDoc="1" locked="0" layoutInCell="1" allowOverlap="1" wp14:anchorId="49B0B87C" wp14:editId="1BA25247">
                <wp:simplePos x="0" y="0"/>
                <wp:positionH relativeFrom="page">
                  <wp:posOffset>762000</wp:posOffset>
                </wp:positionH>
                <wp:positionV relativeFrom="paragraph">
                  <wp:posOffset>128101</wp:posOffset>
                </wp:positionV>
                <wp:extent cx="6496050" cy="635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A3B3525" id="Graphic 240" o:spid="_x0000_s1026" style="position:absolute;margin-left:60pt;margin-top:10.1pt;width:511.5pt;height:.5pt;z-index:-1564262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7216" behindDoc="0" locked="0" layoutInCell="1" allowOverlap="1" wp14:anchorId="3D3B307B" wp14:editId="22BFAB7D">
                <wp:simplePos x="0" y="0"/>
                <wp:positionH relativeFrom="page">
                  <wp:posOffset>749300</wp:posOffset>
                </wp:positionH>
                <wp:positionV relativeFrom="paragraph">
                  <wp:posOffset>45551</wp:posOffset>
                </wp:positionV>
                <wp:extent cx="31750" cy="3175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F90AB41" id="Graphic 241" o:spid="_x0000_s1026" style="position:absolute;margin-left:59pt;margin-top:3.6pt;width:2.5pt;height:2.5pt;z-index:158172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general de la solicitud competitiva del programa (si </w:t>
      </w:r>
      <w:r>
        <w:rPr>
          <w:rFonts w:ascii="Segoe UI" w:eastAsia="Segoe UI" w:hAnsi="Segoe UI" w:cs="Segoe UI"/>
          <w:b/>
          <w:color w:val="202529"/>
          <w:spacing w:val="-2"/>
          <w:sz w:val="14"/>
          <w:lang w:bidi="es-419"/>
        </w:rPr>
        <w:t>corresponde)</w:t>
      </w:r>
    </w:p>
    <w:p w14:paraId="5A59D7B7" w14:textId="77777777" w:rsidR="001F3CB3" w:rsidRDefault="001F3CB3">
      <w:pPr>
        <w:pStyle w:val="Textoindependiente"/>
        <w:rPr>
          <w:rFonts w:ascii="Segoe UI"/>
          <w:b/>
          <w:sz w:val="14"/>
        </w:rPr>
      </w:pPr>
    </w:p>
    <w:p w14:paraId="43B5648B" w14:textId="77777777" w:rsidR="001F3CB3" w:rsidRDefault="001F3CB3">
      <w:pPr>
        <w:pStyle w:val="Textoindependiente"/>
        <w:spacing w:before="56"/>
        <w:rPr>
          <w:rFonts w:ascii="Segoe UI"/>
          <w:b/>
          <w:sz w:val="14"/>
        </w:rPr>
      </w:pPr>
    </w:p>
    <w:p w14:paraId="20DEF2E7"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2419498F" w14:textId="77777777" w:rsidR="001F3CB3" w:rsidRDefault="001F3CB3">
      <w:pPr>
        <w:pStyle w:val="Textoindependiente"/>
        <w:rPr>
          <w:rFonts w:ascii="Segoe UI"/>
          <w:sz w:val="14"/>
        </w:rPr>
      </w:pPr>
    </w:p>
    <w:p w14:paraId="7927AAEB" w14:textId="77777777" w:rsidR="001F3CB3" w:rsidRDefault="001F3CB3">
      <w:pPr>
        <w:pStyle w:val="Textoindependiente"/>
        <w:rPr>
          <w:rFonts w:ascii="Segoe UI"/>
          <w:sz w:val="14"/>
        </w:rPr>
      </w:pPr>
    </w:p>
    <w:p w14:paraId="01D4ED84" w14:textId="77777777" w:rsidR="001F3CB3" w:rsidRDefault="001F3CB3">
      <w:pPr>
        <w:pStyle w:val="Textoindependiente"/>
        <w:rPr>
          <w:rFonts w:ascii="Segoe UI"/>
          <w:sz w:val="14"/>
        </w:rPr>
      </w:pPr>
    </w:p>
    <w:p w14:paraId="60A882E5" w14:textId="77777777" w:rsidR="001F3CB3" w:rsidRDefault="001F3CB3">
      <w:pPr>
        <w:pStyle w:val="Textoindependiente"/>
        <w:rPr>
          <w:rFonts w:ascii="Segoe UI"/>
          <w:sz w:val="14"/>
        </w:rPr>
      </w:pPr>
    </w:p>
    <w:p w14:paraId="3BB26FE6" w14:textId="77777777" w:rsidR="001F3CB3" w:rsidRDefault="001F3CB3">
      <w:pPr>
        <w:pStyle w:val="Textoindependiente"/>
        <w:spacing w:before="73"/>
        <w:rPr>
          <w:rFonts w:ascii="Segoe UI"/>
          <w:sz w:val="14"/>
        </w:rPr>
      </w:pPr>
    </w:p>
    <w:p w14:paraId="477B99D4"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74368" behindDoc="1" locked="0" layoutInCell="1" allowOverlap="1" wp14:anchorId="2E2294DB" wp14:editId="7FB5631B">
                <wp:simplePos x="0" y="0"/>
                <wp:positionH relativeFrom="page">
                  <wp:posOffset>762000</wp:posOffset>
                </wp:positionH>
                <wp:positionV relativeFrom="paragraph">
                  <wp:posOffset>127833</wp:posOffset>
                </wp:positionV>
                <wp:extent cx="6496050" cy="635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1B2F953E" id="Graphic 242" o:spid="_x0000_s1026" style="position:absolute;margin-left:60pt;margin-top:10.05pt;width:511.5pt;height:.5pt;z-index:-156421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7728" behindDoc="0" locked="0" layoutInCell="1" allowOverlap="1" wp14:anchorId="6CA802EF" wp14:editId="04857BE5">
                <wp:simplePos x="0" y="0"/>
                <wp:positionH relativeFrom="page">
                  <wp:posOffset>749300</wp:posOffset>
                </wp:positionH>
                <wp:positionV relativeFrom="paragraph">
                  <wp:posOffset>45283</wp:posOffset>
                </wp:positionV>
                <wp:extent cx="31750" cy="3175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690"/>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690"/>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11E508C" id="Graphic 243" o:spid="_x0000_s1026" style="position:absolute;margin-left:59pt;margin-top:3.55pt;width:2.5pt;height:2.5pt;z-index:158177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7c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ii7O3MgCAADqBwAADgAAAAAAAAAAAAAAAAAuAgAAZHJzL2Uyb0RvYy54bWxQSwECLQAU&#10;AAYACAAAACEAx8a3JNsAAAAIAQAADwAAAAAAAAAAAAAAAAAiBQAAZHJzL2Rvd25yZXYueG1sUEsF&#10;BgAAAAAEAAQA8wAAACoGAAAAAA==&#10;" path="m15875,31750l,17957,,13690,402,11658,2014,7791,3161,6051,4649,4616,6138,3073,7854,1936,11744,400,13769,r4211,l20005,400r3889,1536l25611,3073r1489,1543l28588,6051r1147,1740l31347,11658r403,2032l31750,15875r,2082l17980,31699r-2105,51xe" fillcolor="#202529" stroked="f">
                <v:path arrowok="t"/>
                <w10:wrap anchorx="page"/>
              </v:shape>
            </w:pict>
          </mc:Fallback>
        </mc:AlternateContent>
      </w:r>
      <w:r>
        <w:rPr>
          <w:rFonts w:ascii="Segoe UI" w:eastAsia="Segoe UI" w:hAnsi="Segoe UI" w:cs="Segoe UI"/>
          <w:b/>
          <w:color w:val="202529"/>
          <w:sz w:val="14"/>
          <w:lang w:bidi="es-419"/>
        </w:rPr>
        <w:t xml:space="preserve">Descripción del método de distribución del programa (si </w:t>
      </w:r>
      <w:r>
        <w:rPr>
          <w:rFonts w:ascii="Segoe UI" w:eastAsia="Segoe UI" w:hAnsi="Segoe UI" w:cs="Segoe UI"/>
          <w:b/>
          <w:color w:val="202529"/>
          <w:spacing w:val="-2"/>
          <w:sz w:val="14"/>
          <w:lang w:bidi="es-419"/>
        </w:rPr>
        <w:t>corresponde)</w:t>
      </w:r>
    </w:p>
    <w:p w14:paraId="6BC93A99" w14:textId="77777777" w:rsidR="001F3CB3" w:rsidRDefault="001F3CB3">
      <w:pPr>
        <w:pStyle w:val="Textoindependiente"/>
        <w:rPr>
          <w:rFonts w:ascii="Segoe UI"/>
          <w:b/>
          <w:sz w:val="14"/>
        </w:rPr>
      </w:pPr>
    </w:p>
    <w:p w14:paraId="21D9DE98" w14:textId="77777777" w:rsidR="001F3CB3" w:rsidRDefault="001F3CB3">
      <w:pPr>
        <w:pStyle w:val="Textoindependiente"/>
        <w:spacing w:before="56"/>
        <w:rPr>
          <w:rFonts w:ascii="Segoe UI"/>
          <w:b/>
          <w:sz w:val="14"/>
        </w:rPr>
      </w:pPr>
    </w:p>
    <w:p w14:paraId="3E3D2CFC"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4BF38920" w14:textId="77777777" w:rsidR="001F3CB3" w:rsidRDefault="001F3CB3">
      <w:pPr>
        <w:pStyle w:val="Textoindependiente"/>
        <w:rPr>
          <w:rFonts w:ascii="Segoe UI"/>
          <w:sz w:val="14"/>
        </w:rPr>
      </w:pPr>
    </w:p>
    <w:p w14:paraId="58E078B3" w14:textId="77777777" w:rsidR="001F3CB3" w:rsidRDefault="001F3CB3">
      <w:pPr>
        <w:pStyle w:val="Textoindependiente"/>
        <w:rPr>
          <w:rFonts w:ascii="Segoe UI"/>
          <w:sz w:val="14"/>
        </w:rPr>
      </w:pPr>
    </w:p>
    <w:p w14:paraId="36835055" w14:textId="77777777" w:rsidR="001F3CB3" w:rsidRDefault="001F3CB3">
      <w:pPr>
        <w:pStyle w:val="Textoindependiente"/>
        <w:rPr>
          <w:rFonts w:ascii="Segoe UI"/>
          <w:sz w:val="14"/>
        </w:rPr>
      </w:pPr>
    </w:p>
    <w:p w14:paraId="66AD9688" w14:textId="77777777" w:rsidR="001F3CB3" w:rsidRDefault="001F3CB3">
      <w:pPr>
        <w:pStyle w:val="Textoindependiente"/>
        <w:rPr>
          <w:rFonts w:ascii="Segoe UI"/>
          <w:sz w:val="14"/>
        </w:rPr>
      </w:pPr>
    </w:p>
    <w:p w14:paraId="2C74CE74" w14:textId="77777777" w:rsidR="001F3CB3" w:rsidRDefault="001F3CB3">
      <w:pPr>
        <w:pStyle w:val="Textoindependiente"/>
        <w:spacing w:before="73"/>
        <w:rPr>
          <w:rFonts w:ascii="Segoe UI"/>
          <w:sz w:val="14"/>
        </w:rPr>
      </w:pPr>
    </w:p>
    <w:p w14:paraId="1820F2F6"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74880" behindDoc="1" locked="0" layoutInCell="1" allowOverlap="1" wp14:anchorId="0FEEB76B" wp14:editId="53FF3253">
                <wp:simplePos x="0" y="0"/>
                <wp:positionH relativeFrom="page">
                  <wp:posOffset>762000</wp:posOffset>
                </wp:positionH>
                <wp:positionV relativeFrom="paragraph">
                  <wp:posOffset>127833</wp:posOffset>
                </wp:positionV>
                <wp:extent cx="6496050" cy="635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0A6D1FD3" id="Graphic 244" o:spid="_x0000_s1026" style="position:absolute;margin-left:60pt;margin-top:10.05pt;width:511.5pt;height:.5pt;z-index:-156416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8240" behindDoc="0" locked="0" layoutInCell="1" allowOverlap="1" wp14:anchorId="003A8BAC" wp14:editId="610D0014">
                <wp:simplePos x="0" y="0"/>
                <wp:positionH relativeFrom="page">
                  <wp:posOffset>749300</wp:posOffset>
                </wp:positionH>
                <wp:positionV relativeFrom="paragraph">
                  <wp:posOffset>45283</wp:posOffset>
                </wp:positionV>
                <wp:extent cx="31750" cy="317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744FC523" id="Graphic 245" o:spid="_x0000_s1026" style="position:absolute;margin-left:59pt;margin-top:3.55pt;width:2.5pt;height:2.5pt;z-index:158182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se ajustarán las actividades de mitigación reservadas a la definición de mitigación? (Si </w:t>
      </w:r>
      <w:r>
        <w:rPr>
          <w:rFonts w:ascii="Segoe UI" w:eastAsia="Segoe UI" w:hAnsi="Segoe UI" w:cs="Segoe UI"/>
          <w:b/>
          <w:color w:val="202529"/>
          <w:spacing w:val="-2"/>
          <w:sz w:val="14"/>
          <w:lang w:bidi="es-419"/>
        </w:rPr>
        <w:t>corresponde)</w:t>
      </w:r>
    </w:p>
    <w:p w14:paraId="43159165" w14:textId="77777777" w:rsidR="001F3CB3" w:rsidRDefault="001F3CB3">
      <w:pPr>
        <w:pStyle w:val="Textoindependiente"/>
        <w:rPr>
          <w:rFonts w:ascii="Segoe UI"/>
          <w:b/>
          <w:sz w:val="14"/>
        </w:rPr>
      </w:pPr>
    </w:p>
    <w:p w14:paraId="2D77BB37" w14:textId="77777777" w:rsidR="001F3CB3" w:rsidRDefault="001F3CB3">
      <w:pPr>
        <w:pStyle w:val="Textoindependiente"/>
        <w:spacing w:before="56"/>
        <w:rPr>
          <w:rFonts w:ascii="Segoe UI"/>
          <w:b/>
          <w:sz w:val="14"/>
        </w:rPr>
      </w:pPr>
    </w:p>
    <w:p w14:paraId="6555F98E"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2E53AEDA" w14:textId="77777777" w:rsidR="001F3CB3" w:rsidRDefault="001F3CB3">
      <w:pPr>
        <w:pStyle w:val="Textoindependiente"/>
        <w:rPr>
          <w:rFonts w:ascii="Segoe UI"/>
          <w:sz w:val="14"/>
        </w:rPr>
      </w:pPr>
    </w:p>
    <w:p w14:paraId="5B67BB1C" w14:textId="77777777" w:rsidR="001F3CB3" w:rsidRDefault="001F3CB3">
      <w:pPr>
        <w:pStyle w:val="Textoindependiente"/>
        <w:rPr>
          <w:rFonts w:ascii="Segoe UI"/>
          <w:sz w:val="14"/>
        </w:rPr>
      </w:pPr>
    </w:p>
    <w:p w14:paraId="3581F9D0" w14:textId="77777777" w:rsidR="001F3CB3" w:rsidRDefault="001F3CB3">
      <w:pPr>
        <w:pStyle w:val="Textoindependiente"/>
        <w:rPr>
          <w:rFonts w:ascii="Segoe UI"/>
          <w:sz w:val="14"/>
        </w:rPr>
      </w:pPr>
    </w:p>
    <w:p w14:paraId="565975D4" w14:textId="77777777" w:rsidR="001F3CB3" w:rsidRDefault="001F3CB3">
      <w:pPr>
        <w:pStyle w:val="Textoindependiente"/>
        <w:rPr>
          <w:rFonts w:ascii="Segoe UI"/>
          <w:sz w:val="14"/>
        </w:rPr>
      </w:pPr>
    </w:p>
    <w:p w14:paraId="410A3AFB" w14:textId="77777777" w:rsidR="001F3CB3" w:rsidRDefault="001F3CB3">
      <w:pPr>
        <w:pStyle w:val="Textoindependiente"/>
        <w:spacing w:before="73"/>
        <w:rPr>
          <w:rFonts w:ascii="Segoe UI"/>
          <w:sz w:val="14"/>
        </w:rPr>
      </w:pPr>
    </w:p>
    <w:p w14:paraId="4085776A" w14:textId="77777777" w:rsidR="001F3CB3" w:rsidRDefault="001A148F">
      <w:pPr>
        <w:ind w:left="510"/>
        <w:rPr>
          <w:rFonts w:ascii="Segoe UI"/>
          <w:b/>
          <w:sz w:val="14"/>
        </w:rPr>
      </w:pPr>
      <w:r>
        <w:rPr>
          <w:noProof/>
          <w:lang w:val="es-AR" w:eastAsia="es-AR"/>
        </w:rPr>
        <mc:AlternateContent>
          <mc:Choice Requires="wps">
            <w:drawing>
              <wp:anchor distT="0" distB="0" distL="0" distR="0" simplePos="0" relativeHeight="487675392" behindDoc="1" locked="0" layoutInCell="1" allowOverlap="1" wp14:anchorId="4AC8DAC1" wp14:editId="167CFE06">
                <wp:simplePos x="0" y="0"/>
                <wp:positionH relativeFrom="page">
                  <wp:posOffset>762000</wp:posOffset>
                </wp:positionH>
                <wp:positionV relativeFrom="paragraph">
                  <wp:posOffset>127833</wp:posOffset>
                </wp:positionV>
                <wp:extent cx="6496050" cy="635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shape w14:anchorId="4CE3818D" id="Graphic 246" o:spid="_x0000_s1026" style="position:absolute;margin-left:60pt;margin-top:10.05pt;width:511.5pt;height:.5pt;z-index:-156410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Pr>
          <w:noProof/>
          <w:lang w:val="es-AR" w:eastAsia="es-AR"/>
        </w:rPr>
        <mc:AlternateContent>
          <mc:Choice Requires="wps">
            <w:drawing>
              <wp:anchor distT="0" distB="0" distL="0" distR="0" simplePos="0" relativeHeight="15818752" behindDoc="0" locked="0" layoutInCell="1" allowOverlap="1" wp14:anchorId="5429F2D6" wp14:editId="6855E098">
                <wp:simplePos x="0" y="0"/>
                <wp:positionH relativeFrom="page">
                  <wp:posOffset>749300</wp:posOffset>
                </wp:positionH>
                <wp:positionV relativeFrom="paragraph">
                  <wp:posOffset>45283</wp:posOffset>
                </wp:positionV>
                <wp:extent cx="31750" cy="3175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42C54F54" id="Graphic 247" o:spid="_x0000_s1026" style="position:absolute;margin-left:59pt;margin-top:3.55pt;width:2.5pt;height:2.5pt;z-index:158187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6QS/H&#10;TAIAAJcFAAAOAAAAAAAAAAAAAAAAAC4CAABkcnMvZTJvRG9jLnhtbFBLAQItABQABgAIAAAAIQDH&#10;xrck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Pr>
          <w:rFonts w:ascii="Segoe UI" w:eastAsia="Segoe UI" w:hAnsi="Segoe UI" w:cs="Segoe UI"/>
          <w:b/>
          <w:color w:val="202529"/>
          <w:sz w:val="14"/>
          <w:lang w:bidi="es-419"/>
        </w:rPr>
        <w:t xml:space="preserve">¿Cómo abordarán las actividades de mitigación reservadas los riesgos actuales y futuros? (Si </w:t>
      </w:r>
      <w:r>
        <w:rPr>
          <w:rFonts w:ascii="Segoe UI" w:eastAsia="Segoe UI" w:hAnsi="Segoe UI" w:cs="Segoe UI"/>
          <w:b/>
          <w:color w:val="202529"/>
          <w:spacing w:val="-2"/>
          <w:sz w:val="14"/>
          <w:lang w:bidi="es-419"/>
        </w:rPr>
        <w:t>corresponde)</w:t>
      </w:r>
    </w:p>
    <w:p w14:paraId="5B42FB3E" w14:textId="77777777" w:rsidR="001F3CB3" w:rsidRDefault="001F3CB3">
      <w:pPr>
        <w:pStyle w:val="Textoindependiente"/>
        <w:rPr>
          <w:rFonts w:ascii="Segoe UI"/>
          <w:b/>
          <w:sz w:val="14"/>
        </w:rPr>
      </w:pPr>
    </w:p>
    <w:p w14:paraId="33AD5C48" w14:textId="77777777" w:rsidR="001F3CB3" w:rsidRDefault="001F3CB3">
      <w:pPr>
        <w:pStyle w:val="Textoindependiente"/>
        <w:spacing w:before="56"/>
        <w:rPr>
          <w:rFonts w:ascii="Segoe UI"/>
          <w:b/>
          <w:sz w:val="14"/>
        </w:rPr>
      </w:pPr>
    </w:p>
    <w:p w14:paraId="1CB9F912" w14:textId="77777777" w:rsidR="001F3CB3" w:rsidRDefault="001A148F">
      <w:pPr>
        <w:ind w:left="510"/>
        <w:rPr>
          <w:rFonts w:ascii="Segoe UI"/>
          <w:sz w:val="14"/>
        </w:rPr>
      </w:pPr>
      <w:r>
        <w:rPr>
          <w:rFonts w:ascii="Segoe UI" w:eastAsia="Segoe UI" w:hAnsi="Segoe UI" w:cs="Segoe UI"/>
          <w:color w:val="202529"/>
          <w:spacing w:val="-5"/>
          <w:sz w:val="14"/>
          <w:lang w:bidi="es-419"/>
        </w:rPr>
        <w:t>N/A</w:t>
      </w:r>
    </w:p>
    <w:p w14:paraId="2594E2E2" w14:textId="77777777" w:rsidR="001F3CB3" w:rsidRDefault="001F3CB3">
      <w:pPr>
        <w:pStyle w:val="Textoindependiente"/>
        <w:rPr>
          <w:rFonts w:ascii="Segoe UI"/>
          <w:sz w:val="21"/>
        </w:rPr>
      </w:pPr>
    </w:p>
    <w:p w14:paraId="5BD0CC8B" w14:textId="77777777" w:rsidR="001F3CB3" w:rsidRDefault="001F3CB3">
      <w:pPr>
        <w:pStyle w:val="Textoindependiente"/>
        <w:spacing w:before="140"/>
        <w:rPr>
          <w:rFonts w:ascii="Segoe UI"/>
          <w:sz w:val="21"/>
        </w:rPr>
      </w:pPr>
    </w:p>
    <w:p w14:paraId="7443E588" w14:textId="77777777" w:rsidR="001F3CB3" w:rsidRDefault="001A148F">
      <w:pPr>
        <w:spacing w:after="57"/>
        <w:ind w:left="110"/>
        <w:rPr>
          <w:rFonts w:ascii="Segoe UI Semibold"/>
          <w:b/>
          <w:sz w:val="21"/>
        </w:rPr>
      </w:pPr>
      <w:r>
        <w:rPr>
          <w:rFonts w:ascii="Segoe UI Semibold" w:eastAsia="Segoe UI Semibold" w:hAnsi="Segoe UI Semibold" w:cs="Segoe UI Semibold"/>
          <w:b/>
          <w:color w:val="202529"/>
          <w:sz w:val="21"/>
          <w:lang w:bidi="es-419"/>
        </w:rPr>
        <w:t xml:space="preserve">Proyección de </w:t>
      </w:r>
      <w:r>
        <w:rPr>
          <w:rFonts w:ascii="Segoe UI Semibold" w:eastAsia="Segoe UI Semibold" w:hAnsi="Segoe UI Semibold" w:cs="Segoe UI Semibold"/>
          <w:b/>
          <w:color w:val="202529"/>
          <w:spacing w:val="-2"/>
          <w:sz w:val="21"/>
          <w:lang w:bidi="es-419"/>
        </w:rPr>
        <w:t>gastos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728"/>
        <w:gridCol w:w="851"/>
        <w:gridCol w:w="1821"/>
        <w:gridCol w:w="1730"/>
        <w:gridCol w:w="2280"/>
        <w:gridCol w:w="1910"/>
      </w:tblGrid>
      <w:tr w:rsidR="001F3CB3" w14:paraId="7E319DD2" w14:textId="77777777" w:rsidTr="005D33BC">
        <w:trPr>
          <w:trHeight w:val="300"/>
        </w:trPr>
        <w:tc>
          <w:tcPr>
            <w:tcW w:w="1728" w:type="dxa"/>
          </w:tcPr>
          <w:p w14:paraId="6BC987F7"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Número de subvención</w:t>
            </w:r>
          </w:p>
        </w:tc>
        <w:tc>
          <w:tcPr>
            <w:tcW w:w="851" w:type="dxa"/>
          </w:tcPr>
          <w:p w14:paraId="2D720EC9"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Periodo</w:t>
            </w:r>
          </w:p>
        </w:tc>
        <w:tc>
          <w:tcPr>
            <w:tcW w:w="1821" w:type="dxa"/>
          </w:tcPr>
          <w:p w14:paraId="0BADF8D5" w14:textId="77777777" w:rsidR="001F3CB3" w:rsidRDefault="001A148F">
            <w:pPr>
              <w:pStyle w:val="TableParagraph"/>
              <w:spacing w:before="49"/>
              <w:ind w:left="44"/>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730" w:type="dxa"/>
          </w:tcPr>
          <w:p w14:paraId="2C2FC59E" w14:textId="77777777" w:rsidR="001F3CB3" w:rsidRDefault="001A148F">
            <w:pPr>
              <w:pStyle w:val="TableParagraph"/>
              <w:spacing w:before="49"/>
              <w:ind w:left="49"/>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280" w:type="dxa"/>
          </w:tcPr>
          <w:p w14:paraId="3FBD07C1" w14:textId="77777777" w:rsidR="001F3CB3" w:rsidRDefault="001A148F">
            <w:pPr>
              <w:pStyle w:val="TableParagraph"/>
              <w:spacing w:before="49"/>
              <w:ind w:left="5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910" w:type="dxa"/>
          </w:tcPr>
          <w:p w14:paraId="51DF4A48"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5080702F" w14:textId="77777777" w:rsidR="001F3CB3" w:rsidRDefault="001F3CB3">
      <w:pPr>
        <w:pStyle w:val="Textoindependiente"/>
        <w:spacing w:before="54"/>
        <w:rPr>
          <w:rFonts w:ascii="Segoe UI Semibold"/>
          <w:b/>
          <w:sz w:val="21"/>
        </w:rPr>
      </w:pPr>
    </w:p>
    <w:p w14:paraId="6A5C8E51" w14:textId="77777777" w:rsidR="001F3CB3" w:rsidRDefault="001A148F">
      <w:pPr>
        <w:spacing w:after="57"/>
        <w:ind w:left="110"/>
        <w:rPr>
          <w:rFonts w:ascii="Segoe UI Semibold"/>
          <w:b/>
          <w:sz w:val="21"/>
        </w:rPr>
      </w:pPr>
      <w:r>
        <w:rPr>
          <w:rFonts w:ascii="Segoe UI Semibold" w:eastAsia="Segoe UI Semibold" w:hAnsi="Segoe UI Semibold" w:cs="Segoe UI Semibold"/>
          <w:b/>
          <w:color w:val="202529"/>
          <w:sz w:val="21"/>
          <w:lang w:bidi="es-419"/>
        </w:rPr>
        <w:t xml:space="preserve">Proyección de </w:t>
      </w:r>
      <w:r>
        <w:rPr>
          <w:rFonts w:ascii="Segoe UI Semibold" w:eastAsia="Segoe UI Semibold" w:hAnsi="Segoe UI Semibold" w:cs="Segoe UI Semibold"/>
          <w:b/>
          <w:color w:val="202529"/>
          <w:spacing w:val="-2"/>
          <w:sz w:val="21"/>
          <w:lang w:bidi="es-419"/>
        </w:rPr>
        <w:t>resultados</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14:paraId="51065104" w14:textId="77777777">
        <w:trPr>
          <w:trHeight w:val="290"/>
        </w:trPr>
        <w:tc>
          <w:tcPr>
            <w:tcW w:w="710" w:type="dxa"/>
          </w:tcPr>
          <w:p w14:paraId="7BCCB20F"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Periodo</w:t>
            </w:r>
          </w:p>
        </w:tc>
        <w:tc>
          <w:tcPr>
            <w:tcW w:w="2120" w:type="dxa"/>
          </w:tcPr>
          <w:p w14:paraId="76D7D438" w14:textId="77777777" w:rsidR="001F3CB3" w:rsidRDefault="001A148F">
            <w:pPr>
              <w:pStyle w:val="TableParagraph"/>
              <w:spacing w:before="49"/>
              <w:ind w:left="50"/>
              <w:rPr>
                <w:rFonts w:ascii="Segoe UI"/>
                <w:b/>
                <w:sz w:val="14"/>
              </w:rPr>
            </w:pPr>
            <w:r>
              <w:rPr>
                <w:rFonts w:ascii="Segoe UI" w:eastAsia="Segoe UI" w:hAnsi="Segoe UI" w:cs="Segoe UI"/>
                <w:b/>
                <w:color w:val="202529"/>
                <w:spacing w:val="-2"/>
                <w:sz w:val="14"/>
                <w:lang w:bidi="es-419"/>
              </w:rPr>
              <w:t xml:space="preserve">Medida </w:t>
            </w:r>
            <w:r>
              <w:rPr>
                <w:rFonts w:ascii="Segoe UI" w:eastAsia="Segoe UI" w:hAnsi="Segoe UI" w:cs="Segoe UI"/>
                <w:b/>
                <w:color w:val="202529"/>
                <w:sz w:val="14"/>
                <w:lang w:bidi="es-419"/>
              </w:rPr>
              <w:t>de rendimiento</w:t>
            </w:r>
          </w:p>
        </w:tc>
        <w:tc>
          <w:tcPr>
            <w:tcW w:w="1960" w:type="dxa"/>
          </w:tcPr>
          <w:p w14:paraId="50F56267" w14:textId="77777777" w:rsidR="001F3CB3" w:rsidRDefault="001A148F">
            <w:pPr>
              <w:pStyle w:val="TableParagraph"/>
              <w:spacing w:before="49"/>
              <w:ind w:left="41"/>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trimestral</w:t>
            </w:r>
          </w:p>
        </w:tc>
        <w:tc>
          <w:tcPr>
            <w:tcW w:w="1620" w:type="dxa"/>
          </w:tcPr>
          <w:p w14:paraId="70CCDF35" w14:textId="77777777" w:rsidR="001F3CB3" w:rsidRDefault="001A148F">
            <w:pPr>
              <w:pStyle w:val="TableParagraph"/>
              <w:spacing w:before="49"/>
              <w:ind w:left="48"/>
              <w:rPr>
                <w:rFonts w:ascii="Segoe UI"/>
                <w:b/>
                <w:sz w:val="14"/>
              </w:rPr>
            </w:pPr>
            <w:r>
              <w:rPr>
                <w:rFonts w:ascii="Segoe UI" w:eastAsia="Segoe UI" w:hAnsi="Segoe UI" w:cs="Segoe UI"/>
                <w:b/>
                <w:color w:val="202529"/>
                <w:sz w:val="14"/>
                <w:lang w:bidi="es-419"/>
              </w:rPr>
              <w:t xml:space="preserve">Trimestral </w:t>
            </w:r>
            <w:r>
              <w:rPr>
                <w:rFonts w:ascii="Segoe UI" w:eastAsia="Segoe UI" w:hAnsi="Segoe UI" w:cs="Segoe UI"/>
                <w:b/>
                <w:color w:val="202529"/>
                <w:spacing w:val="-2"/>
                <w:sz w:val="14"/>
                <w:lang w:bidi="es-419"/>
              </w:rPr>
              <w:t>real</w:t>
            </w:r>
          </w:p>
        </w:tc>
        <w:tc>
          <w:tcPr>
            <w:tcW w:w="2130" w:type="dxa"/>
          </w:tcPr>
          <w:p w14:paraId="7E9BF3A1" w14:textId="77777777" w:rsidR="001F3CB3" w:rsidRDefault="001A148F">
            <w:pPr>
              <w:pStyle w:val="TableParagraph"/>
              <w:spacing w:before="49"/>
              <w:ind w:left="46"/>
              <w:rPr>
                <w:rFonts w:ascii="Segoe UI"/>
                <w:b/>
                <w:sz w:val="14"/>
              </w:rPr>
            </w:pPr>
            <w:r>
              <w:rPr>
                <w:rFonts w:ascii="Segoe UI" w:eastAsia="Segoe UI" w:hAnsi="Segoe UI" w:cs="Segoe UI"/>
                <w:b/>
                <w:color w:val="202529"/>
                <w:spacing w:val="-2"/>
                <w:sz w:val="14"/>
                <w:lang w:bidi="es-419"/>
              </w:rPr>
              <w:t xml:space="preserve">Proyección </w:t>
            </w:r>
            <w:r>
              <w:rPr>
                <w:rFonts w:ascii="Segoe UI" w:eastAsia="Segoe UI" w:hAnsi="Segoe UI" w:cs="Segoe UI"/>
                <w:b/>
                <w:color w:val="202529"/>
                <w:sz w:val="14"/>
                <w:lang w:bidi="es-419"/>
              </w:rPr>
              <w:t>acumulativa</w:t>
            </w:r>
          </w:p>
        </w:tc>
        <w:tc>
          <w:tcPr>
            <w:tcW w:w="1780" w:type="dxa"/>
          </w:tcPr>
          <w:p w14:paraId="3FDE5F99" w14:textId="77777777" w:rsidR="001F3CB3" w:rsidRDefault="001A148F">
            <w:pPr>
              <w:pStyle w:val="TableParagraph"/>
              <w:spacing w:before="49"/>
              <w:ind w:left="45"/>
              <w:rPr>
                <w:rFonts w:ascii="Segoe UI"/>
                <w:b/>
                <w:sz w:val="14"/>
              </w:rPr>
            </w:pPr>
            <w:r>
              <w:rPr>
                <w:rFonts w:ascii="Segoe UI" w:eastAsia="Segoe UI" w:hAnsi="Segoe UI" w:cs="Segoe UI"/>
                <w:b/>
                <w:color w:val="202529"/>
                <w:spacing w:val="-2"/>
                <w:sz w:val="14"/>
                <w:lang w:bidi="es-419"/>
              </w:rPr>
              <w:t xml:space="preserve">Real </w:t>
            </w:r>
            <w:r>
              <w:rPr>
                <w:rFonts w:ascii="Segoe UI" w:eastAsia="Segoe UI" w:hAnsi="Segoe UI" w:cs="Segoe UI"/>
                <w:b/>
                <w:color w:val="202529"/>
                <w:sz w:val="14"/>
                <w:lang w:bidi="es-419"/>
              </w:rPr>
              <w:t>acumulado</w:t>
            </w:r>
          </w:p>
        </w:tc>
      </w:tr>
    </w:tbl>
    <w:p w14:paraId="7A5ED786" w14:textId="77777777" w:rsidR="001F3CB3" w:rsidRDefault="001F3CB3">
      <w:pPr>
        <w:pStyle w:val="Textoindependiente"/>
        <w:spacing w:before="121"/>
        <w:rPr>
          <w:rFonts w:ascii="Segoe UI Semibold"/>
          <w:b/>
          <w:sz w:val="21"/>
        </w:rPr>
      </w:pPr>
    </w:p>
    <w:p w14:paraId="237F1E0D" w14:textId="77777777" w:rsidR="001F3CB3" w:rsidRPr="005D33BC" w:rsidRDefault="001A148F">
      <w:pPr>
        <w:pStyle w:val="Ttulo2"/>
      </w:pPr>
      <w:r w:rsidRPr="005D33BC">
        <w:rPr>
          <w:color w:val="202529"/>
          <w:lang w:bidi="es-419"/>
        </w:rPr>
        <w:t>Programa de</w:t>
      </w:r>
      <w:r w:rsidRPr="005D33BC">
        <w:rPr>
          <w:color w:val="202529"/>
          <w:spacing w:val="24"/>
          <w:u w:color="202529"/>
          <w:lang w:bidi="es-419"/>
        </w:rPr>
        <w:t xml:space="preserve"> </w:t>
      </w:r>
      <w:r w:rsidRPr="005D33BC">
        <w:rPr>
          <w:color w:val="202529"/>
          <w:spacing w:val="-2"/>
          <w:u w:color="202529"/>
          <w:lang w:bidi="es-419"/>
        </w:rPr>
        <w:t>mitigación</w:t>
      </w:r>
    </w:p>
    <w:p w14:paraId="5EB0A1A0" w14:textId="77777777" w:rsidR="001F3CB3" w:rsidRDefault="001A148F">
      <w:pPr>
        <w:spacing w:before="299"/>
        <w:ind w:left="120"/>
        <w:rPr>
          <w:rFonts w:ascii="Segoe UI"/>
          <w:sz w:val="14"/>
        </w:rPr>
      </w:pPr>
      <w:r>
        <w:rPr>
          <w:rFonts w:ascii="Segoe UI" w:eastAsia="Segoe UI" w:hAnsi="Segoe UI" w:cs="Segoe UI"/>
          <w:color w:val="202529"/>
          <w:sz w:val="14"/>
          <w:lang w:bidi="es-419"/>
        </w:rPr>
        <w:t xml:space="preserve">Sin </w:t>
      </w:r>
      <w:r>
        <w:rPr>
          <w:rFonts w:ascii="Segoe UI" w:eastAsia="Segoe UI" w:hAnsi="Segoe UI" w:cs="Segoe UI"/>
          <w:color w:val="202529"/>
          <w:spacing w:val="-2"/>
          <w:sz w:val="14"/>
          <w:lang w:bidi="es-419"/>
        </w:rPr>
        <w:t>programa(s)</w:t>
      </w:r>
      <w:r>
        <w:rPr>
          <w:rFonts w:ascii="Segoe UI" w:eastAsia="Segoe UI" w:hAnsi="Segoe UI" w:cs="Segoe UI"/>
          <w:color w:val="202529"/>
          <w:sz w:val="14"/>
          <w:lang w:bidi="es-419"/>
        </w:rPr>
        <w:t xml:space="preserve"> de beneficiarios</w:t>
      </w:r>
    </w:p>
    <w:p w14:paraId="39356D36" w14:textId="77777777" w:rsidR="001F3CB3" w:rsidRDefault="001F3CB3">
      <w:pPr>
        <w:pStyle w:val="Textoindependiente"/>
        <w:spacing w:before="32"/>
        <w:rPr>
          <w:rFonts w:ascii="Segoe UI"/>
          <w:sz w:val="14"/>
        </w:rPr>
      </w:pPr>
    </w:p>
    <w:p w14:paraId="51AB94A5" w14:textId="77777777" w:rsidR="001F3CB3" w:rsidRDefault="001A148F">
      <w:pPr>
        <w:pStyle w:val="Ttulo3"/>
        <w:numPr>
          <w:ilvl w:val="0"/>
          <w:numId w:val="2"/>
        </w:numPr>
        <w:tabs>
          <w:tab w:val="left" w:pos="334"/>
        </w:tabs>
        <w:ind w:left="334" w:hanging="224"/>
      </w:pPr>
      <w:r>
        <w:rPr>
          <w:color w:val="202529"/>
          <w:spacing w:val="-2"/>
          <w:lang w:bidi="es-419"/>
        </w:rPr>
        <w:t>Apéndice</w:t>
      </w:r>
    </w:p>
    <w:p w14:paraId="3E726A96" w14:textId="77777777" w:rsidR="001F3CB3" w:rsidRDefault="001A148F">
      <w:pPr>
        <w:pStyle w:val="Ttulo5"/>
        <w:numPr>
          <w:ilvl w:val="1"/>
          <w:numId w:val="2"/>
        </w:numPr>
        <w:tabs>
          <w:tab w:val="left" w:pos="283"/>
        </w:tabs>
        <w:spacing w:before="275"/>
        <w:ind w:hanging="173"/>
        <w:rPr>
          <w:rFonts w:ascii="Segoe UI"/>
          <w:color w:val="202529"/>
        </w:rPr>
      </w:pPr>
      <w:r>
        <w:rPr>
          <w:rFonts w:ascii="Segoe UI" w:eastAsia="Segoe UI" w:hAnsi="Segoe UI" w:cs="Segoe UI"/>
          <w:color w:val="202529"/>
          <w:spacing w:val="-2"/>
          <w:lang w:bidi="es-419"/>
        </w:rPr>
        <w:t>Certificaciones.</w:t>
      </w:r>
    </w:p>
    <w:p w14:paraId="466FE4DE" w14:textId="77777777" w:rsidR="001F3CB3" w:rsidRDefault="001F3CB3">
      <w:pPr>
        <w:rPr>
          <w:rFonts w:ascii="Segoe UI"/>
        </w:rPr>
        <w:sectPr w:rsidR="001F3CB3" w:rsidSect="00A87A4D">
          <w:pgSz w:w="12240" w:h="15840"/>
          <w:pgMar w:top="560" w:right="240" w:bottom="280" w:left="840" w:header="720" w:footer="720" w:gutter="0"/>
          <w:cols w:space="720"/>
        </w:sectPr>
      </w:pPr>
    </w:p>
    <w:p w14:paraId="4DABF376" w14:textId="77777777" w:rsidR="001F3CB3" w:rsidRDefault="001A148F">
      <w:pPr>
        <w:pStyle w:val="Textoindependiente"/>
        <w:ind w:left="1110"/>
        <w:rPr>
          <w:rFonts w:ascii="Segoe UI"/>
          <w:sz w:val="20"/>
        </w:rPr>
      </w:pPr>
      <w:r>
        <w:rPr>
          <w:rFonts w:ascii="Segoe UI" w:eastAsia="Segoe UI" w:hAnsi="Segoe UI" w:cs="Segoe UI"/>
          <w:noProof/>
          <w:sz w:val="20"/>
          <w:lang w:val="es-AR" w:eastAsia="es-AR"/>
        </w:rPr>
        <w:lastRenderedPageBreak/>
        <w:drawing>
          <wp:inline distT="0" distB="0" distL="0" distR="0" wp14:anchorId="419613CA" wp14:editId="4028DF81">
            <wp:extent cx="4324575" cy="5205026"/>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80">
                      <a:extLst>
                        <a:ext uri="{28A0092B-C50C-407E-A947-70E740481C1C}">
                          <a14:useLocalDpi xmlns:a14="http://schemas.microsoft.com/office/drawing/2010/main" val="0"/>
                        </a:ext>
                      </a:extLst>
                    </a:blip>
                    <a:stretch>
                      <a:fillRect/>
                    </a:stretch>
                  </pic:blipFill>
                  <pic:spPr>
                    <a:xfrm>
                      <a:off x="0" y="0"/>
                      <a:ext cx="4328740" cy="5210040"/>
                    </a:xfrm>
                    <a:prstGeom prst="rect">
                      <a:avLst/>
                    </a:prstGeom>
                  </pic:spPr>
                </pic:pic>
              </a:graphicData>
            </a:graphic>
          </wp:inline>
        </w:drawing>
      </w:r>
    </w:p>
    <w:p w14:paraId="58A7D566" w14:textId="77777777" w:rsidR="001F3CB3" w:rsidRDefault="001F3CB3">
      <w:pPr>
        <w:pStyle w:val="Textoindependiente"/>
        <w:rPr>
          <w:rFonts w:ascii="Segoe UI"/>
          <w:b/>
        </w:rPr>
      </w:pPr>
    </w:p>
    <w:p w14:paraId="39B29A99" w14:textId="77777777" w:rsidR="001F3CB3" w:rsidRDefault="001F3CB3">
      <w:pPr>
        <w:pStyle w:val="Textoindependiente"/>
        <w:rPr>
          <w:rFonts w:ascii="Segoe UI"/>
          <w:b/>
        </w:rPr>
      </w:pPr>
    </w:p>
    <w:p w14:paraId="13E1B2AE" w14:textId="77777777" w:rsidR="001F3CB3" w:rsidRDefault="001F3CB3">
      <w:pPr>
        <w:pStyle w:val="Textoindependiente"/>
        <w:rPr>
          <w:rFonts w:ascii="Segoe UI"/>
          <w:b/>
        </w:rPr>
      </w:pPr>
    </w:p>
    <w:p w14:paraId="5490818B" w14:textId="77777777" w:rsidR="001F3CB3" w:rsidRDefault="001F3CB3">
      <w:pPr>
        <w:pStyle w:val="Textoindependiente"/>
        <w:rPr>
          <w:rFonts w:ascii="Segoe UI"/>
          <w:b/>
        </w:rPr>
      </w:pPr>
    </w:p>
    <w:p w14:paraId="46C6A483" w14:textId="77777777" w:rsidR="001F3CB3" w:rsidRDefault="001F3CB3">
      <w:pPr>
        <w:pStyle w:val="Textoindependiente"/>
        <w:rPr>
          <w:rFonts w:ascii="Segoe UI"/>
          <w:b/>
        </w:rPr>
      </w:pPr>
    </w:p>
    <w:p w14:paraId="4DA20876" w14:textId="77777777" w:rsidR="001F3CB3" w:rsidRDefault="001F3CB3">
      <w:pPr>
        <w:pStyle w:val="Textoindependiente"/>
        <w:rPr>
          <w:rFonts w:ascii="Segoe UI"/>
          <w:b/>
        </w:rPr>
      </w:pPr>
    </w:p>
    <w:p w14:paraId="5C2B6CA9" w14:textId="77777777" w:rsidR="001F3CB3" w:rsidRDefault="001F3CB3">
      <w:pPr>
        <w:pStyle w:val="Textoindependiente"/>
        <w:rPr>
          <w:rFonts w:ascii="Segoe UI"/>
          <w:b/>
        </w:rPr>
      </w:pPr>
    </w:p>
    <w:p w14:paraId="08F4686A" w14:textId="77777777" w:rsidR="001F3CB3" w:rsidRDefault="001F3CB3">
      <w:pPr>
        <w:pStyle w:val="Textoindependiente"/>
        <w:spacing w:before="107"/>
        <w:rPr>
          <w:rFonts w:ascii="Segoe UI"/>
          <w:b/>
        </w:rPr>
      </w:pPr>
    </w:p>
    <w:p w14:paraId="235655E5" w14:textId="77777777" w:rsidR="001F3CB3" w:rsidRDefault="001A148F">
      <w:pPr>
        <w:pStyle w:val="Prrafodelista"/>
        <w:numPr>
          <w:ilvl w:val="1"/>
          <w:numId w:val="2"/>
        </w:numPr>
        <w:tabs>
          <w:tab w:val="left" w:pos="275"/>
        </w:tabs>
        <w:ind w:left="275" w:hanging="165"/>
        <w:rPr>
          <w:rFonts w:ascii="Times New Roman"/>
          <w:b/>
          <w:color w:val="202529"/>
          <w:sz w:val="16"/>
          <w:u w:val="none"/>
        </w:rPr>
      </w:pPr>
      <w:r>
        <w:rPr>
          <w:rFonts w:ascii="Times New Roman" w:eastAsia="Times New Roman" w:hAnsi="Times New Roman" w:cs="Times New Roman"/>
          <w:b/>
          <w:color w:val="202529"/>
          <w:sz w:val="16"/>
          <w:u w:val="none"/>
          <w:lang w:bidi="es-419"/>
        </w:rPr>
        <w:t xml:space="preserve">Exenciones (si </w:t>
      </w:r>
      <w:r>
        <w:rPr>
          <w:rFonts w:ascii="Times New Roman" w:eastAsia="Times New Roman" w:hAnsi="Times New Roman" w:cs="Times New Roman"/>
          <w:b/>
          <w:color w:val="202529"/>
          <w:spacing w:val="-2"/>
          <w:sz w:val="16"/>
          <w:u w:val="none"/>
          <w:lang w:bidi="es-419"/>
        </w:rPr>
        <w:t>corresponde).</w:t>
      </w:r>
    </w:p>
    <w:p w14:paraId="4229EC30" w14:textId="77777777" w:rsidR="001F3CB3" w:rsidRDefault="001F3CB3">
      <w:pPr>
        <w:pStyle w:val="Textoindependiente"/>
        <w:spacing w:before="12"/>
        <w:rPr>
          <w:b/>
        </w:rPr>
      </w:pPr>
    </w:p>
    <w:p w14:paraId="5D56B78A" w14:textId="77777777" w:rsidR="001F3CB3" w:rsidRDefault="001A148F">
      <w:pPr>
        <w:pStyle w:val="Textoindependiente"/>
        <w:ind w:left="110"/>
      </w:pPr>
      <w:r>
        <w:rPr>
          <w:spacing w:val="-5"/>
          <w:lang w:bidi="es-419"/>
        </w:rPr>
        <w:t>N/A</w:t>
      </w:r>
    </w:p>
    <w:p w14:paraId="62CC1B9F" w14:textId="77777777" w:rsidR="001F3CB3" w:rsidRDefault="001F3CB3">
      <w:pPr>
        <w:pStyle w:val="Textoindependiente"/>
      </w:pPr>
    </w:p>
    <w:p w14:paraId="4B4C9195" w14:textId="77777777" w:rsidR="001F3CB3" w:rsidRDefault="001F3CB3">
      <w:pPr>
        <w:pStyle w:val="Textoindependiente"/>
      </w:pPr>
    </w:p>
    <w:p w14:paraId="5379CD68" w14:textId="77777777" w:rsidR="001F3CB3" w:rsidRDefault="001F3CB3">
      <w:pPr>
        <w:pStyle w:val="Textoindependiente"/>
        <w:spacing w:before="134"/>
      </w:pPr>
    </w:p>
    <w:p w14:paraId="02C9E52D" w14:textId="77777777" w:rsidR="001F3CB3" w:rsidRDefault="001A148F">
      <w:pPr>
        <w:pStyle w:val="Prrafodelista"/>
        <w:numPr>
          <w:ilvl w:val="1"/>
          <w:numId w:val="2"/>
        </w:numPr>
        <w:tabs>
          <w:tab w:val="left" w:pos="261"/>
        </w:tabs>
        <w:spacing w:line="312" w:lineRule="auto"/>
        <w:ind w:left="110" w:right="935" w:firstLine="0"/>
        <w:rPr>
          <w:rFonts w:ascii="Times New Roman"/>
          <w:b/>
          <w:color w:val="202529"/>
          <w:sz w:val="16"/>
          <w:u w:val="none"/>
        </w:rPr>
      </w:pPr>
      <w:r>
        <w:rPr>
          <w:noProof/>
          <w:lang w:val="es-AR" w:eastAsia="es-AR"/>
        </w:rPr>
        <mc:AlternateContent>
          <mc:Choice Requires="wps">
            <w:drawing>
              <wp:anchor distT="0" distB="0" distL="0" distR="0" simplePos="0" relativeHeight="15819264" behindDoc="0" locked="0" layoutInCell="1" allowOverlap="1" wp14:anchorId="5957DD51" wp14:editId="1AD24B96">
                <wp:simplePos x="0" y="0"/>
                <wp:positionH relativeFrom="page">
                  <wp:posOffset>6713585</wp:posOffset>
                </wp:positionH>
                <wp:positionV relativeFrom="paragraph">
                  <wp:posOffset>101348</wp:posOffset>
                </wp:positionV>
                <wp:extent cx="311150" cy="635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 cy="6350"/>
                        </a:xfrm>
                        <a:custGeom>
                          <a:avLst/>
                          <a:gdLst/>
                          <a:ahLst/>
                          <a:cxnLst/>
                          <a:rect l="l" t="t" r="r" b="b"/>
                          <a:pathLst>
                            <a:path w="311150" h="6350">
                              <a:moveTo>
                                <a:pt x="311102" y="6350"/>
                              </a:moveTo>
                              <a:lnTo>
                                <a:pt x="0" y="6350"/>
                              </a:lnTo>
                              <a:lnTo>
                                <a:pt x="0" y="0"/>
                              </a:lnTo>
                              <a:lnTo>
                                <a:pt x="311102" y="0"/>
                              </a:lnTo>
                              <a:lnTo>
                                <a:pt x="311102" y="63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3E0ED7B" id="Graphic 249" o:spid="_x0000_s1026" style="position:absolute;margin-left:528.65pt;margin-top:8pt;width:24.5pt;height:.5pt;z-index:15819264;visibility:visible;mso-wrap-style:square;mso-wrap-distance-left:0;mso-wrap-distance-top:0;mso-wrap-distance-right:0;mso-wrap-distance-bottom:0;mso-position-horizontal:absolute;mso-position-horizontal-relative:page;mso-position-vertical:absolute;mso-position-vertical-relative:text;v-text-anchor:top" coordsize="311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" path="m311102,6350l,6350,,,311102,r,6350xe" fillcolor="#202529" stroked="f">
                <v:path arrowok="t"/>
                <w10:wrap anchorx="page"/>
              </v:shape>
            </w:pict>
          </mc:Fallback>
        </mc:AlternateContent>
      </w:r>
      <w:r>
        <w:rPr>
          <w:rFonts w:ascii="Times New Roman" w:eastAsia="Times New Roman" w:hAnsi="Times New Roman" w:cs="Times New Roman"/>
          <w:b/>
          <w:color w:val="202529"/>
          <w:sz w:val="16"/>
          <w:u w:val="none"/>
          <w:lang w:bidi="es-419"/>
        </w:rPr>
        <w:t xml:space="preserve">Resumen y respuesta de comentarios públicos. </w:t>
      </w:r>
      <w:r>
        <w:rPr>
          <w:rFonts w:ascii="Times New Roman" w:eastAsia="Times New Roman" w:hAnsi="Times New Roman" w:cs="Times New Roman"/>
          <w:color w:val="202529"/>
          <w:sz w:val="16"/>
          <w:u w:val="none"/>
          <w:lang w:bidi="es-419"/>
        </w:rPr>
        <w:t xml:space="preserve">A continuación, se proporciona un resumen de los comentarios públicos recibidos sobre el </w:t>
      </w:r>
      <w:r>
        <w:rPr>
          <w:rFonts w:ascii="Times New Roman" w:eastAsia="Times New Roman" w:hAnsi="Times New Roman" w:cs="Times New Roman"/>
          <w:i/>
          <w:color w:val="202529"/>
          <w:sz w:val="16"/>
          <w:u w:color="202529"/>
          <w:lang w:bidi="es-419"/>
        </w:rPr>
        <w:t>plan de</w:t>
      </w:r>
      <w:r>
        <w:rPr>
          <w:rFonts w:ascii="Times New Roman" w:eastAsia="Times New Roman" w:hAnsi="Times New Roman" w:cs="Times New Roman"/>
          <w:i/>
          <w:color w:val="202529"/>
          <w:spacing w:val="-2"/>
          <w:sz w:val="16"/>
          <w:u w:color="202529"/>
          <w:lang w:bidi="es-419"/>
        </w:rPr>
        <w:t xml:space="preserve"> </w:t>
      </w:r>
      <w:r>
        <w:rPr>
          <w:rFonts w:ascii="Times New Roman" w:eastAsia="Times New Roman" w:hAnsi="Times New Roman" w:cs="Times New Roman"/>
          <w:i/>
          <w:color w:val="202529"/>
          <w:sz w:val="16"/>
          <w:u w:color="202529"/>
          <w:lang w:bidi="es-419"/>
        </w:rPr>
        <w:t>acción</w:t>
      </w:r>
      <w:r>
        <w:rPr>
          <w:rFonts w:ascii="Times New Roman" w:eastAsia="Times New Roman" w:hAnsi="Times New Roman" w:cs="Times New Roman"/>
          <w:color w:val="202529"/>
          <w:sz w:val="16"/>
          <w:u w:val="none"/>
          <w:lang w:bidi="es-419"/>
        </w:rPr>
        <w:t xml:space="preserve"> de</w:t>
      </w:r>
      <w:r>
        <w:rPr>
          <w:rFonts w:ascii="Times New Roman" w:eastAsia="Times New Roman" w:hAnsi="Times New Roman" w:cs="Times New Roman"/>
          <w:i/>
          <w:color w:val="202529"/>
          <w:sz w:val="16"/>
          <w:u w:val="none"/>
          <w:lang w:bidi="es-419"/>
        </w:rPr>
        <w:t xml:space="preserve"> </w:t>
      </w:r>
      <w:r>
        <w:rPr>
          <w:rFonts w:ascii="Times New Roman" w:eastAsia="Times New Roman" w:hAnsi="Times New Roman" w:cs="Times New Roman"/>
          <w:i/>
          <w:color w:val="202529"/>
          <w:sz w:val="16"/>
          <w:u w:color="202529"/>
          <w:lang w:bidi="es-419"/>
        </w:rPr>
        <w:t>recuperación</w:t>
      </w:r>
      <w:r>
        <w:rPr>
          <w:rFonts w:ascii="Times New Roman" w:eastAsia="Times New Roman" w:hAnsi="Times New Roman" w:cs="Times New Roman"/>
          <w:color w:val="202529"/>
          <w:sz w:val="16"/>
          <w:u w:val="none"/>
          <w:lang w:bidi="es-419"/>
        </w:rPr>
        <w:t xml:space="preserve"> ante </w:t>
      </w:r>
      <w:r>
        <w:rPr>
          <w:rFonts w:ascii="Times New Roman" w:eastAsia="Times New Roman" w:hAnsi="Times New Roman" w:cs="Times New Roman"/>
          <w:i/>
          <w:color w:val="202529"/>
          <w:sz w:val="16"/>
          <w:u w:color="202529"/>
          <w:lang w:bidi="es-419"/>
        </w:rPr>
        <w:t>desastres (CDBG)</w:t>
      </w:r>
      <w:r>
        <w:rPr>
          <w:rFonts w:ascii="Times New Roman" w:eastAsia="Times New Roman" w:hAnsi="Times New Roman" w:cs="Times New Roman"/>
          <w:color w:val="202529"/>
          <w:sz w:val="16"/>
          <w:u w:val="none"/>
          <w:lang w:bidi="es-419"/>
        </w:rPr>
        <w:t xml:space="preserve"> durante el periodo de comentarios públicos desde </w:t>
      </w:r>
      <w:r>
        <w:rPr>
          <w:rFonts w:ascii="Times New Roman" w:eastAsia="Times New Roman" w:hAnsi="Times New Roman" w:cs="Times New Roman"/>
          <w:i/>
          <w:color w:val="202529"/>
          <w:sz w:val="16"/>
          <w:u w:color="202529"/>
          <w:lang w:bidi="es-419"/>
        </w:rPr>
        <w:t>mes, día, año</w:t>
      </w:r>
      <w:r>
        <w:rPr>
          <w:rFonts w:ascii="Times New Roman" w:eastAsia="Times New Roman" w:hAnsi="Times New Roman" w:cs="Times New Roman"/>
          <w:color w:val="202529"/>
          <w:sz w:val="16"/>
          <w:u w:val="none"/>
          <w:lang w:bidi="es-419"/>
        </w:rPr>
        <w:t xml:space="preserve"> hasta </w:t>
      </w:r>
      <w:r>
        <w:rPr>
          <w:rFonts w:ascii="Times New Roman" w:eastAsia="Times New Roman" w:hAnsi="Times New Roman" w:cs="Times New Roman"/>
          <w:i/>
          <w:color w:val="202529"/>
          <w:sz w:val="16"/>
          <w:u w:color="202529"/>
          <w:lang w:bidi="es-419"/>
        </w:rPr>
        <w:t>mes, día, año</w:t>
      </w:r>
      <w:r>
        <w:rPr>
          <w:rFonts w:ascii="Times New Roman" w:eastAsia="Times New Roman" w:hAnsi="Times New Roman" w:cs="Times New Roman"/>
          <w:color w:val="202529"/>
          <w:sz w:val="16"/>
          <w:u w:val="none"/>
          <w:lang w:bidi="es-419"/>
        </w:rPr>
        <w:t xml:space="preserve">. </w:t>
      </w:r>
      <w:r>
        <w:rPr>
          <w:rFonts w:ascii="Times New Roman" w:eastAsia="Times New Roman" w:hAnsi="Times New Roman" w:cs="Times New Roman"/>
          <w:i/>
          <w:color w:val="202529"/>
          <w:sz w:val="16"/>
          <w:u w:color="202529"/>
          <w:lang w:bidi="es-419"/>
        </w:rPr>
        <w:t>El beneficiario</w:t>
      </w:r>
      <w:r>
        <w:rPr>
          <w:rFonts w:ascii="Times New Roman" w:eastAsia="Times New Roman" w:hAnsi="Times New Roman" w:cs="Times New Roman"/>
          <w:color w:val="202529"/>
          <w:sz w:val="16"/>
          <w:u w:val="none"/>
          <w:lang w:bidi="es-419"/>
        </w:rPr>
        <w:t xml:space="preserve"> recibió un total de </w:t>
      </w:r>
      <w:r>
        <w:rPr>
          <w:rFonts w:ascii="Times New Roman" w:eastAsia="Times New Roman" w:hAnsi="Times New Roman" w:cs="Times New Roman"/>
          <w:i/>
          <w:color w:val="202529"/>
          <w:sz w:val="16"/>
          <w:u w:color="202529"/>
          <w:lang w:bidi="es-419"/>
        </w:rPr>
        <w:t>X</w:t>
      </w:r>
      <w:r>
        <w:rPr>
          <w:rFonts w:ascii="Times New Roman" w:eastAsia="Times New Roman" w:hAnsi="Times New Roman" w:cs="Times New Roman"/>
          <w:color w:val="202529"/>
          <w:sz w:val="16"/>
          <w:u w:val="none"/>
          <w:lang w:bidi="es-419"/>
        </w:rPr>
        <w:t xml:space="preserve"> comentarios durante los 30 días calendario.</w:t>
      </w:r>
    </w:p>
    <w:p w14:paraId="1669B363" w14:textId="77777777" w:rsidR="001F3CB3" w:rsidRDefault="001F3CB3">
      <w:pPr>
        <w:pStyle w:val="Textoindependiente"/>
      </w:pPr>
    </w:p>
    <w:p w14:paraId="70138DBE" w14:textId="77777777" w:rsidR="001F3CB3" w:rsidRDefault="001F3CB3">
      <w:pPr>
        <w:pStyle w:val="Textoindependiente"/>
      </w:pPr>
    </w:p>
    <w:p w14:paraId="3931AC62" w14:textId="77777777" w:rsidR="001F3CB3" w:rsidRDefault="001F3CB3">
      <w:pPr>
        <w:pStyle w:val="Textoindependiente"/>
      </w:pPr>
    </w:p>
    <w:p w14:paraId="41AEF6E8" w14:textId="77777777" w:rsidR="001F3CB3" w:rsidRDefault="001F3CB3">
      <w:pPr>
        <w:pStyle w:val="Textoindependiente"/>
      </w:pPr>
    </w:p>
    <w:p w14:paraId="7042EACF" w14:textId="77777777" w:rsidR="001F3CB3" w:rsidRDefault="001F3CB3">
      <w:pPr>
        <w:pStyle w:val="Textoindependiente"/>
      </w:pPr>
    </w:p>
    <w:p w14:paraId="523700CF" w14:textId="77777777" w:rsidR="001F3CB3" w:rsidRDefault="001F3CB3">
      <w:pPr>
        <w:pStyle w:val="Textoindependiente"/>
      </w:pPr>
    </w:p>
    <w:p w14:paraId="2326D78C" w14:textId="77777777" w:rsidR="001F3CB3" w:rsidRDefault="001F3CB3">
      <w:pPr>
        <w:pStyle w:val="Textoindependiente"/>
        <w:spacing w:before="44"/>
      </w:pPr>
    </w:p>
    <w:p w14:paraId="2427E13D" w14:textId="77777777" w:rsidR="001F3CB3" w:rsidRDefault="001A148F">
      <w:pPr>
        <w:pStyle w:val="Ttulo5"/>
        <w:numPr>
          <w:ilvl w:val="1"/>
          <w:numId w:val="2"/>
        </w:numPr>
        <w:tabs>
          <w:tab w:val="left" w:pos="278"/>
        </w:tabs>
        <w:spacing w:before="1"/>
        <w:ind w:left="278" w:hanging="168"/>
        <w:rPr>
          <w:color w:val="202529"/>
        </w:rPr>
      </w:pPr>
      <w:r>
        <w:rPr>
          <w:color w:val="202529"/>
          <w:spacing w:val="-2"/>
          <w:lang w:bidi="es-419"/>
        </w:rPr>
        <w:t>Fuentes de datos/metodologías</w:t>
      </w:r>
    </w:p>
    <w:p w14:paraId="28F8B0A9" w14:textId="77777777" w:rsidR="001F3CB3" w:rsidRDefault="001F3CB3">
      <w:pPr>
        <w:sectPr w:rsidR="001F3CB3" w:rsidSect="00A87A4D">
          <w:pgSz w:w="12240" w:h="15840"/>
          <w:pgMar w:top="1560" w:right="240" w:bottom="280" w:left="840" w:header="720" w:footer="720" w:gutter="0"/>
          <w:cols w:space="720"/>
        </w:sectPr>
      </w:pPr>
    </w:p>
    <w:p w14:paraId="679E1284" w14:textId="77777777" w:rsidR="001F3CB3" w:rsidRDefault="001A148F">
      <w:pPr>
        <w:spacing w:before="89"/>
        <w:ind w:left="110"/>
        <w:rPr>
          <w:rFonts w:ascii="Segoe UI"/>
          <w:sz w:val="14"/>
        </w:rPr>
      </w:pPr>
      <w:r>
        <w:rPr>
          <w:rFonts w:ascii="Segoe UI" w:eastAsia="Segoe UI" w:hAnsi="Segoe UI" w:cs="Segoe UI"/>
          <w:color w:val="202529"/>
          <w:spacing w:val="-2"/>
          <w:sz w:val="14"/>
          <w:lang w:bidi="es-419"/>
        </w:rPr>
        <w:lastRenderedPageBreak/>
        <w:t>Fuentes de datos:</w:t>
      </w:r>
    </w:p>
    <w:p w14:paraId="36394AF7" w14:textId="77777777" w:rsidR="001F3CB3" w:rsidRDefault="001A148F">
      <w:pPr>
        <w:spacing w:before="163"/>
        <w:ind w:left="339"/>
        <w:rPr>
          <w:rFonts w:ascii="Segoe UI"/>
          <w:sz w:val="14"/>
        </w:rPr>
      </w:pPr>
      <w:r>
        <w:rPr>
          <w:noProof/>
          <w:position w:val="3"/>
          <w:lang w:val="es-AR" w:eastAsia="es-AR"/>
        </w:rPr>
        <w:drawing>
          <wp:inline distT="0" distB="0" distL="0" distR="0" wp14:anchorId="10AA8732" wp14:editId="79114A80">
            <wp:extent cx="31750" cy="31750"/>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CDC/ATSDR Mapa interactivo de la base de datos del índice de vulnerabilidad social para 2020</w:t>
      </w:r>
    </w:p>
    <w:p w14:paraId="3F3D29EF" w14:textId="3DCE199F" w:rsidR="005D33BC" w:rsidRDefault="00A3794F" w:rsidP="005D33BC">
      <w:pPr>
        <w:spacing w:before="24" w:line="271" w:lineRule="auto"/>
        <w:ind w:left="339" w:right="4639"/>
        <w:rPr>
          <w:rFonts w:ascii="Segoe UI" w:eastAsia="Segoe UI" w:hAnsi="Segoe UI" w:cs="Segoe UI"/>
          <w:color w:val="202529"/>
          <w:sz w:val="14"/>
          <w:lang w:bidi="es-419"/>
        </w:rPr>
      </w:pPr>
      <w:r>
        <w:pict w14:anchorId="1D98E183">
          <v:shape id="Image 251" o:spid="_x0000_i1029" type="#_x0000_t75" style="width:2.55pt;height:2.55pt;visibility:visible;mso-wrap-style:square">
            <v:imagedata r:id="rId82" o:title=""/>
            <o:lock v:ext="edit" aspectratio="f"/>
          </v:shape>
        </w:pict>
      </w:r>
      <w:r w:rsidR="005D33BC">
        <w:rPr>
          <w:spacing w:val="61"/>
          <w:sz w:val="20"/>
          <w:lang w:bidi="es-419"/>
        </w:rPr>
        <w:t xml:space="preserve"> </w:t>
      </w:r>
      <w:r w:rsidR="005D33BC">
        <w:rPr>
          <w:rFonts w:ascii="Segoe UI" w:eastAsia="Segoe UI" w:hAnsi="Segoe UI" w:cs="Segoe UI"/>
          <w:color w:val="202529"/>
          <w:sz w:val="14"/>
          <w:lang w:bidi="es-419"/>
        </w:rPr>
        <w:t xml:space="preserve">Ciudad de Griffin, Georgia – Departamento de Planificación y Desarrollo y Autoridad de Vivienda </w:t>
      </w:r>
    </w:p>
    <w:p w14:paraId="4EFDA69E" w14:textId="7F8E508A" w:rsidR="001F3CB3" w:rsidRDefault="00D722A7" w:rsidP="005D33BC">
      <w:pPr>
        <w:spacing w:before="24" w:line="271" w:lineRule="auto"/>
        <w:ind w:left="339" w:right="4639"/>
        <w:rPr>
          <w:rFonts w:ascii="Segoe UI" w:hAnsi="Segoe UI"/>
          <w:sz w:val="14"/>
        </w:rPr>
      </w:pPr>
      <w:r>
        <w:rPr>
          <w:noProof/>
          <w:position w:val="3"/>
          <w:lang w:val="es-AR" w:eastAsia="es-AR"/>
        </w:rPr>
        <w:drawing>
          <wp:inline distT="0" distB="0" distL="0" distR="0" wp14:anchorId="11B4AD2E" wp14:editId="5B6478AE">
            <wp:extent cx="31750" cy="31750"/>
            <wp:effectExtent l="0" t="0" r="0" b="0"/>
            <wp:docPr id="710047434"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Agencia Federal para el Manejo de Emergencias (FEMA) – Conjuntos de datos abiertos de FEMA</w:t>
      </w:r>
    </w:p>
    <w:p w14:paraId="73EDE0C6" w14:textId="77777777" w:rsidR="001F3CB3" w:rsidRDefault="001A148F">
      <w:pPr>
        <w:spacing w:line="185" w:lineRule="exact"/>
        <w:ind w:left="339"/>
        <w:rPr>
          <w:rFonts w:ascii="Segoe UI"/>
          <w:sz w:val="14"/>
        </w:rPr>
      </w:pPr>
      <w:r>
        <w:rPr>
          <w:noProof/>
          <w:position w:val="3"/>
          <w:lang w:val="es-AR" w:eastAsia="es-AR"/>
        </w:rPr>
        <w:drawing>
          <wp:inline distT="0" distB="0" distL="0" distR="0" wp14:anchorId="4B8432BA" wp14:editId="299AE835">
            <wp:extent cx="31750" cy="31750"/>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83"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Balance de estado del cuidado continuo de Georgia</w:t>
      </w:r>
    </w:p>
    <w:p w14:paraId="4800037B" w14:textId="0AFBD40E" w:rsidR="005D33BC" w:rsidRDefault="00A3794F" w:rsidP="005D33BC">
      <w:pPr>
        <w:spacing w:before="24" w:line="271" w:lineRule="auto"/>
        <w:ind w:left="339" w:right="4072"/>
        <w:rPr>
          <w:rFonts w:ascii="Segoe UI" w:eastAsia="Segoe UI" w:hAnsi="Segoe UI" w:cs="Segoe UI"/>
          <w:color w:val="202529"/>
          <w:sz w:val="14"/>
          <w:lang w:bidi="es-419"/>
        </w:rPr>
      </w:pPr>
      <w:r>
        <w:pict w14:anchorId="0023172F">
          <v:shape id="Image 254" o:spid="_x0000_i1030" type="#_x0000_t75" style="width:2.55pt;height:2.55pt;visibility:visible;mso-wrap-style:square">
            <v:imagedata r:id="rId84" o:title=""/>
            <o:lock v:ext="edit" aspectratio="f"/>
          </v:shape>
        </w:pict>
      </w:r>
      <w:r w:rsidR="005D33BC">
        <w:rPr>
          <w:spacing w:val="61"/>
          <w:sz w:val="20"/>
          <w:lang w:bidi="es-419"/>
        </w:rPr>
        <w:t xml:space="preserve"> </w:t>
      </w:r>
      <w:r w:rsidR="005D33BC">
        <w:rPr>
          <w:rFonts w:ascii="Segoe UI" w:eastAsia="Segoe UI" w:hAnsi="Segoe UI" w:cs="Segoe UI"/>
          <w:color w:val="202529"/>
          <w:sz w:val="14"/>
          <w:lang w:bidi="es-419"/>
        </w:rPr>
        <w:t xml:space="preserve">Departamento de Asuntos Comunitarios de Georgia - División de Desarrollo y Financiamiento de Vivienda </w:t>
      </w:r>
    </w:p>
    <w:p w14:paraId="07D502EB" w14:textId="359338A1" w:rsidR="001F3CB3" w:rsidRDefault="00D722A7" w:rsidP="005D33BC">
      <w:pPr>
        <w:spacing w:before="24" w:line="271" w:lineRule="auto"/>
        <w:ind w:left="339" w:right="4072"/>
        <w:rPr>
          <w:rFonts w:ascii="Segoe UI" w:hAnsi="Segoe UI"/>
          <w:sz w:val="14"/>
        </w:rPr>
      </w:pPr>
      <w:r>
        <w:rPr>
          <w:noProof/>
          <w:position w:val="3"/>
          <w:lang w:val="es-AR" w:eastAsia="es-AR"/>
        </w:rPr>
        <w:drawing>
          <wp:inline distT="0" distB="0" distL="0" distR="0" wp14:anchorId="6BF045D0" wp14:editId="7BB327C8">
            <wp:extent cx="31750" cy="31750"/>
            <wp:effectExtent l="0" t="0" r="0" b="0"/>
            <wp:docPr id="1573255959"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Agencia para el Manejo de Emergencias y Seguridad Nacional de Georgia (GEMA/HS)</w:t>
      </w:r>
    </w:p>
    <w:p w14:paraId="11DDB5EF" w14:textId="77777777" w:rsidR="001F3CB3" w:rsidRDefault="001A148F">
      <w:pPr>
        <w:spacing w:line="185" w:lineRule="exact"/>
        <w:ind w:left="339"/>
        <w:rPr>
          <w:rFonts w:ascii="Segoe UI"/>
          <w:sz w:val="14"/>
        </w:rPr>
      </w:pPr>
      <w:r>
        <w:rPr>
          <w:noProof/>
          <w:position w:val="3"/>
          <w:lang w:val="es-AR" w:eastAsia="es-AR"/>
        </w:rPr>
        <w:drawing>
          <wp:inline distT="0" distB="0" distL="0" distR="0" wp14:anchorId="74B05339" wp14:editId="2B759763">
            <wp:extent cx="31750" cy="31750"/>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85"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Evaluación de necesidades de vivienda de Georgia 2023</w:t>
      </w:r>
    </w:p>
    <w:p w14:paraId="2222999D" w14:textId="56A70553" w:rsidR="005D33BC" w:rsidRDefault="00D722A7" w:rsidP="005D33BC">
      <w:pPr>
        <w:spacing w:before="24" w:line="271" w:lineRule="auto"/>
        <w:ind w:left="339" w:right="4781"/>
        <w:rPr>
          <w:rFonts w:ascii="Segoe UI" w:eastAsia="Segoe UI" w:hAnsi="Segoe UI" w:cs="Segoe UI"/>
          <w:color w:val="202529"/>
          <w:sz w:val="14"/>
          <w:lang w:bidi="es-419"/>
        </w:rPr>
      </w:pPr>
      <w:r>
        <w:rPr>
          <w:noProof/>
          <w:position w:val="3"/>
          <w:lang w:val="es-AR" w:eastAsia="es-AR"/>
        </w:rPr>
        <w:drawing>
          <wp:inline distT="0" distB="0" distL="0" distR="0" wp14:anchorId="60841C6A" wp14:editId="4742F17D">
            <wp:extent cx="31750" cy="31750"/>
            <wp:effectExtent l="0" t="0" r="0" b="0"/>
            <wp:docPr id="1864739424"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 xml:space="preserve">Recuento estatal en un momento determinado de personas sin hogar de Georgia para 2022 </w:t>
      </w:r>
    </w:p>
    <w:p w14:paraId="01994D06" w14:textId="4B90EC0F" w:rsidR="001F3CB3" w:rsidRDefault="00D722A7" w:rsidP="005D33BC">
      <w:pPr>
        <w:spacing w:before="24" w:line="271" w:lineRule="auto"/>
        <w:ind w:left="339" w:right="4781"/>
        <w:rPr>
          <w:rFonts w:ascii="Segoe UI" w:hAnsi="Segoe UI"/>
          <w:sz w:val="14"/>
        </w:rPr>
      </w:pPr>
      <w:r>
        <w:rPr>
          <w:noProof/>
          <w:position w:val="3"/>
          <w:lang w:val="es-AR" w:eastAsia="es-AR"/>
        </w:rPr>
        <w:drawing>
          <wp:inline distT="0" distB="0" distL="0" distR="0" wp14:anchorId="11BCD3A5" wp14:editId="14100C67">
            <wp:extent cx="31750" cy="31750"/>
            <wp:effectExtent l="0" t="0" r="0" b="0"/>
            <wp:docPr id="987320351"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Plan estratégico de mitigación de riesgos de Georgia</w:t>
      </w:r>
    </w:p>
    <w:p w14:paraId="712C7F52" w14:textId="53DC266A" w:rsidR="001F3CB3" w:rsidRDefault="00D722A7">
      <w:pPr>
        <w:spacing w:line="185" w:lineRule="exact"/>
        <w:ind w:left="339"/>
        <w:rPr>
          <w:rFonts w:ascii="Segoe UI" w:hAnsi="Segoe UI"/>
          <w:sz w:val="14"/>
        </w:rPr>
      </w:pPr>
      <w:r>
        <w:rPr>
          <w:noProof/>
          <w:position w:val="3"/>
          <w:lang w:val="es-AR" w:eastAsia="es-AR"/>
        </w:rPr>
        <w:drawing>
          <wp:inline distT="0" distB="0" distL="0" distR="0" wp14:anchorId="3FBA8627" wp14:editId="71B9513E">
            <wp:extent cx="31750" cy="31750"/>
            <wp:effectExtent l="0" t="0" r="0" b="0"/>
            <wp:docPr id="1980761033"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Intercambio del HUD – Vivienda justa</w:t>
      </w:r>
    </w:p>
    <w:p w14:paraId="531D6A12" w14:textId="77777777" w:rsidR="001F3CB3" w:rsidRDefault="001A148F">
      <w:pPr>
        <w:spacing w:before="24"/>
        <w:ind w:left="339"/>
        <w:rPr>
          <w:rFonts w:ascii="Segoe UI" w:hAnsi="Segoe UI"/>
          <w:sz w:val="14"/>
        </w:rPr>
      </w:pPr>
      <w:r>
        <w:rPr>
          <w:noProof/>
          <w:position w:val="3"/>
          <w:lang w:val="es-AR" w:eastAsia="es-AR"/>
        </w:rPr>
        <w:drawing>
          <wp:inline distT="0" distB="0" distL="0" distR="0" wp14:anchorId="31664DE5" wp14:editId="3CC72874">
            <wp:extent cx="31750" cy="31750"/>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86"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Alianza nacional para acabar con la falta de vivienda – Conteo HIC 2022</w:t>
      </w:r>
    </w:p>
    <w:p w14:paraId="32CC24BA" w14:textId="69040D7F" w:rsidR="00D722A7" w:rsidRDefault="00A3794F" w:rsidP="00D722A7">
      <w:pPr>
        <w:spacing w:before="23" w:line="271" w:lineRule="auto"/>
        <w:ind w:left="339" w:right="1521"/>
        <w:rPr>
          <w:rFonts w:ascii="Segoe UI" w:eastAsia="Segoe UI" w:hAnsi="Segoe UI" w:cs="Segoe UI"/>
          <w:color w:val="202529"/>
          <w:sz w:val="14"/>
          <w:lang w:bidi="es-419"/>
        </w:rPr>
      </w:pPr>
      <w:r>
        <w:pict w14:anchorId="74F2EE93">
          <v:shape id="Image 261" o:spid="_x0000_i1031" type="#_x0000_t75" style="width:2.55pt;height:2.55pt;visibility:visible;mso-wrap-style:square">
            <v:imagedata r:id="rId87" o:title=""/>
            <o:lock v:ext="edit" aspectratio="f"/>
          </v:shape>
        </w:pict>
      </w:r>
      <w:r w:rsidR="00D722A7">
        <w:rPr>
          <w:spacing w:val="60"/>
          <w:sz w:val="20"/>
          <w:lang w:bidi="es-419"/>
        </w:rPr>
        <w:t xml:space="preserve"> </w:t>
      </w:r>
      <w:r w:rsidR="00D722A7">
        <w:rPr>
          <w:rFonts w:ascii="Segoe UI" w:eastAsia="Segoe UI" w:hAnsi="Segoe UI" w:cs="Segoe UI"/>
          <w:color w:val="202529"/>
          <w:sz w:val="14"/>
          <w:lang w:bidi="es-419"/>
        </w:rPr>
        <w:t xml:space="preserve">Centros Nacionales de Información Ambiental: Oficina Nacional de Administración Oceánica y Atmosférica – Informe de tornados de enero de 2023 </w:t>
      </w:r>
    </w:p>
    <w:p w14:paraId="2A7B0E88" w14:textId="7D501600" w:rsidR="001F3CB3" w:rsidRDefault="00D722A7" w:rsidP="00D722A7">
      <w:pPr>
        <w:spacing w:before="23" w:line="271" w:lineRule="auto"/>
        <w:ind w:left="339" w:right="1521"/>
        <w:rPr>
          <w:rFonts w:ascii="Segoe UI" w:hAnsi="Segoe UI"/>
          <w:sz w:val="14"/>
        </w:rPr>
      </w:pPr>
      <w:r>
        <w:rPr>
          <w:noProof/>
          <w:position w:val="3"/>
          <w:lang w:val="es-AR" w:eastAsia="es-AR"/>
        </w:rPr>
        <w:drawing>
          <wp:inline distT="0" distB="0" distL="0" distR="0" wp14:anchorId="0468EABA" wp14:editId="48018443">
            <wp:extent cx="31750" cy="31750"/>
            <wp:effectExtent l="0" t="0" r="0" b="0"/>
            <wp:docPr id="2067497115"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Servicio Meteorológico Nacional: Oficina Nacional de Administración Oceánica y Atmosférica – 12 de enero de 2023, inicio de tornados</w:t>
      </w:r>
    </w:p>
    <w:p w14:paraId="4DE930A7" w14:textId="77777777" w:rsidR="001F3CB3" w:rsidRDefault="001A148F">
      <w:pPr>
        <w:spacing w:line="185" w:lineRule="exact"/>
        <w:ind w:left="339"/>
        <w:rPr>
          <w:rFonts w:ascii="Segoe UI" w:hAnsi="Segoe UI"/>
          <w:sz w:val="14"/>
        </w:rPr>
      </w:pPr>
      <w:r>
        <w:rPr>
          <w:noProof/>
          <w:position w:val="3"/>
          <w:lang w:val="es-AR" w:eastAsia="es-AR"/>
        </w:rPr>
        <w:drawing>
          <wp:inline distT="0" distB="0" distL="0" distR="0" wp14:anchorId="152F9BE5" wp14:editId="5E7C5623">
            <wp:extent cx="31750" cy="31750"/>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8"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Administración de Pequeñas Empresas (SBA) - Estadísticas de préstamos por desastre</w:t>
      </w:r>
    </w:p>
    <w:p w14:paraId="05FC47D2" w14:textId="77777777" w:rsidR="001F3CB3" w:rsidRDefault="001A148F">
      <w:pPr>
        <w:spacing w:before="24"/>
        <w:ind w:left="339"/>
        <w:rPr>
          <w:rFonts w:ascii="Segoe UI" w:hAnsi="Segoe UI"/>
          <w:sz w:val="14"/>
        </w:rPr>
      </w:pPr>
      <w:r>
        <w:rPr>
          <w:noProof/>
          <w:position w:val="3"/>
          <w:lang w:val="es-AR" w:eastAsia="es-AR"/>
        </w:rPr>
        <w:drawing>
          <wp:inline distT="0" distB="0" distL="0" distR="0" wp14:anchorId="63017486" wp14:editId="49E02387">
            <wp:extent cx="31750" cy="31750"/>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89" cstate="print"/>
                    <a:stretch>
                      <a:fillRect/>
                    </a:stretch>
                  </pic:blipFill>
                  <pic:spPr>
                    <a:xfrm>
                      <a:off x="0" y="0"/>
                      <a:ext cx="31750" cy="31750"/>
                    </a:xfrm>
                    <a:prstGeom prst="rect">
                      <a:avLst/>
                    </a:prstGeom>
                  </pic:spPr>
                </pic:pic>
              </a:graphicData>
            </a:graphic>
          </wp:inline>
        </w:drawing>
      </w:r>
      <w:r>
        <w:rPr>
          <w:spacing w:val="80"/>
          <w:sz w:val="20"/>
          <w:lang w:bidi="es-419"/>
        </w:rPr>
        <w:t xml:space="preserve"> </w:t>
      </w:r>
      <w:r>
        <w:rPr>
          <w:rFonts w:ascii="Segoe UI" w:eastAsia="Segoe UI" w:hAnsi="Segoe UI" w:cs="Segoe UI"/>
          <w:color w:val="202529"/>
          <w:sz w:val="14"/>
          <w:lang w:bidi="es-419"/>
        </w:rPr>
        <w:t>Condado de Spalding, Georgia: administración, manejo de emergencias y departamentos de bomberos</w:t>
      </w:r>
    </w:p>
    <w:p w14:paraId="3A5BEBE7" w14:textId="77777777" w:rsidR="001F3CB3" w:rsidRDefault="001A148F">
      <w:pPr>
        <w:spacing w:before="24"/>
        <w:ind w:left="510"/>
        <w:rPr>
          <w:rFonts w:ascii="Segoe UI"/>
          <w:sz w:val="14"/>
        </w:rPr>
      </w:pPr>
      <w:r>
        <w:rPr>
          <w:noProof/>
          <w:lang w:val="es-AR" w:eastAsia="es-AR"/>
        </w:rPr>
        <mc:AlternateContent>
          <mc:Choice Requires="wps">
            <w:drawing>
              <wp:anchor distT="0" distB="0" distL="0" distR="0" simplePos="0" relativeHeight="15819776" behindDoc="0" locked="0" layoutInCell="1" allowOverlap="1" wp14:anchorId="36BFCCA2" wp14:editId="771A2D7A">
                <wp:simplePos x="0" y="0"/>
                <wp:positionH relativeFrom="page">
                  <wp:posOffset>749300</wp:posOffset>
                </wp:positionH>
                <wp:positionV relativeFrom="paragraph">
                  <wp:posOffset>60484</wp:posOffset>
                </wp:positionV>
                <wp:extent cx="31750" cy="3175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402" y="11658"/>
                              </a:lnTo>
                              <a:lnTo>
                                <a:pt x="2014" y="7740"/>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40"/>
                              </a:lnTo>
                              <a:lnTo>
                                <a:pt x="31347" y="11658"/>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619C3403" id="Graphic 265" o:spid="_x0000_s1026" style="position:absolute;margin-left:59pt;margin-top:4.75pt;width:2.5pt;height:2.5pt;z-index:158197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" path="m17980,31750r-4211,l11744,31356,,17957,,13741,402,11658,2014,7740,3161,6051,4649,4616,6138,3073,7854,1936,11744,400,13769,r4211,l20005,400r3889,1536l25611,3073r1489,1543l28588,6051r1147,1689l31347,11658r403,2083l31750,15875r,2082l20005,31356r-2025,394xe" fillcolor="#202529" stroked="f">
                <v:path arrowok="t"/>
                <w10:wrap anchorx="page"/>
              </v:shape>
            </w:pict>
          </mc:Fallback>
        </mc:AlternateContent>
      </w:r>
      <w:r>
        <w:rPr>
          <w:rFonts w:ascii="Segoe UI" w:eastAsia="Segoe UI" w:hAnsi="Segoe UI" w:cs="Segoe UI"/>
          <w:color w:val="202529"/>
          <w:sz w:val="14"/>
          <w:lang w:bidi="es-419"/>
        </w:rPr>
        <w:t xml:space="preserve"> Conjunto de datos de 5 años de la Encuesta sobre la comunidad estadounidense (ACS) de la Oficina de Censos de EE. UU.</w:t>
      </w:r>
      <w:r>
        <w:rPr>
          <w:rFonts w:ascii="Segoe UI" w:eastAsia="Segoe UI" w:hAnsi="Segoe UI" w:cs="Segoe UI"/>
          <w:color w:val="202529"/>
          <w:spacing w:val="-4"/>
          <w:sz w:val="14"/>
          <w:lang w:bidi="es-419"/>
        </w:rPr>
        <w:t>2018-2022</w:t>
      </w:r>
    </w:p>
    <w:p w14:paraId="7375C1A0" w14:textId="77777777" w:rsidR="001F3CB3" w:rsidRPr="00D722A7" w:rsidRDefault="001A148F">
      <w:pPr>
        <w:spacing w:before="24"/>
        <w:ind w:left="510"/>
        <w:rPr>
          <w:rFonts w:ascii="Segoe UI" w:eastAsia="Segoe UI" w:hAnsi="Segoe UI" w:cs="Segoe UI"/>
          <w:color w:val="202529"/>
          <w:spacing w:val="-2"/>
          <w:sz w:val="14"/>
          <w:lang w:bidi="es-419"/>
        </w:rPr>
      </w:pPr>
      <w:r w:rsidRPr="00D722A7">
        <w:rPr>
          <w:rFonts w:ascii="Segoe UI" w:eastAsia="Segoe UI" w:hAnsi="Segoe UI" w:cs="Segoe UI"/>
          <w:noProof/>
          <w:color w:val="202529"/>
          <w:spacing w:val="-2"/>
          <w:sz w:val="14"/>
          <w:lang w:val="es-AR" w:eastAsia="es-AR"/>
        </w:rPr>
        <mc:AlternateContent>
          <mc:Choice Requires="wps">
            <w:drawing>
              <wp:anchor distT="0" distB="0" distL="0" distR="0" simplePos="0" relativeHeight="251654656" behindDoc="0" locked="0" layoutInCell="1" allowOverlap="1" wp14:anchorId="424F9E3A" wp14:editId="0375E91F">
                <wp:simplePos x="0" y="0"/>
                <wp:positionH relativeFrom="page">
                  <wp:posOffset>749300</wp:posOffset>
                </wp:positionH>
                <wp:positionV relativeFrom="paragraph">
                  <wp:posOffset>60350</wp:posOffset>
                </wp:positionV>
                <wp:extent cx="31750" cy="3175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2A3AC288" id="Graphic 266" o:spid="_x0000_s1026" style="position:absolute;margin-left:59pt;margin-top:4.75pt;width:2.5pt;height:2.5pt;z-index:2516546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D722A7">
        <w:rPr>
          <w:rFonts w:ascii="Segoe UI" w:eastAsia="Segoe UI" w:hAnsi="Segoe UI" w:cs="Segoe UI"/>
          <w:color w:val="202529"/>
          <w:spacing w:val="-2"/>
          <w:sz w:val="14"/>
          <w:lang w:bidi="es-419"/>
        </w:rPr>
        <w:t xml:space="preserve"> Oficina de Censos de EE. UU., </w:t>
      </w:r>
      <w:r>
        <w:rPr>
          <w:rFonts w:ascii="Segoe UI" w:eastAsia="Segoe UI" w:hAnsi="Segoe UI" w:cs="Segoe UI"/>
          <w:color w:val="202529"/>
          <w:spacing w:val="-2"/>
          <w:sz w:val="14"/>
          <w:lang w:bidi="es-419"/>
        </w:rPr>
        <w:t>patrones</w:t>
      </w:r>
      <w:r w:rsidRPr="00D722A7">
        <w:rPr>
          <w:rFonts w:ascii="Segoe UI" w:eastAsia="Segoe UI" w:hAnsi="Segoe UI" w:cs="Segoe UI"/>
          <w:color w:val="202529"/>
          <w:spacing w:val="-2"/>
          <w:sz w:val="14"/>
          <w:lang w:bidi="es-419"/>
        </w:rPr>
        <w:t xml:space="preserve"> empresariales del condado</w:t>
      </w:r>
    </w:p>
    <w:p w14:paraId="0792069F" w14:textId="7C73C7C9" w:rsidR="001F3CB3" w:rsidRDefault="001A148F" w:rsidP="00D722A7">
      <w:pPr>
        <w:spacing w:before="23" w:line="271" w:lineRule="auto"/>
        <w:ind w:left="339" w:right="6340" w:firstLine="170"/>
        <w:rPr>
          <w:rFonts w:ascii="Segoe UI" w:hAnsi="Segoe UI"/>
          <w:sz w:val="14"/>
        </w:rPr>
      </w:pPr>
      <w:r>
        <w:rPr>
          <w:noProof/>
          <w:lang w:val="es-AR" w:eastAsia="es-AR"/>
        </w:rPr>
        <mc:AlternateContent>
          <mc:Choice Requires="wps">
            <w:drawing>
              <wp:anchor distT="0" distB="0" distL="0" distR="0" simplePos="0" relativeHeight="15820800" behindDoc="0" locked="0" layoutInCell="1" allowOverlap="1" wp14:anchorId="5D7CF9C4" wp14:editId="1E86B430">
                <wp:simplePos x="0" y="0"/>
                <wp:positionH relativeFrom="page">
                  <wp:posOffset>749300</wp:posOffset>
                </wp:positionH>
                <wp:positionV relativeFrom="paragraph">
                  <wp:posOffset>60216</wp:posOffset>
                </wp:positionV>
                <wp:extent cx="31750" cy="3175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w:pict>
              <v:shape w14:anchorId="17BFDEFA" id="Graphic 267" o:spid="_x0000_s1026" style="position:absolute;margin-left:59pt;margin-top:4.75pt;width:2.5pt;height:2.5pt;z-index:158208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" path="m15875,31750l,17907,,13741,13769,r4211,l31750,13741r,2134l31750,17907,17980,31699r-2105,51xe" fillcolor="#202529" stroked="f">
                <v:path arrowok="t"/>
                <w10:wrap anchorx="page"/>
              </v:shape>
            </w:pict>
          </mc:Fallback>
        </mc:AlternateContent>
      </w:r>
      <w:r>
        <w:rPr>
          <w:rFonts w:ascii="Segoe UI" w:eastAsia="Segoe UI" w:hAnsi="Segoe UI" w:cs="Segoe UI"/>
          <w:color w:val="202529"/>
          <w:sz w:val="14"/>
          <w:lang w:bidi="es-419"/>
        </w:rPr>
        <w:t xml:space="preserve"> Departamento de Vivienda y Desarrollo Urbano (HUD) de EE. UU. </w:t>
      </w:r>
      <w:r w:rsidR="00D722A7">
        <w:rPr>
          <w:rFonts w:ascii="Segoe UI" w:eastAsia="Segoe UI" w:hAnsi="Segoe UI" w:cs="Segoe UI"/>
          <w:color w:val="202529"/>
          <w:sz w:val="14"/>
          <w:lang w:bidi="es-419"/>
        </w:rPr>
        <w:br/>
      </w:r>
      <w:r w:rsidR="00D722A7">
        <w:rPr>
          <w:noProof/>
          <w:position w:val="3"/>
          <w:lang w:val="es-AR" w:eastAsia="es-AR"/>
        </w:rPr>
        <w:drawing>
          <wp:inline distT="0" distB="0" distL="0" distR="0" wp14:anchorId="00C4577E" wp14:editId="075D3ECA">
            <wp:extent cx="31750" cy="31750"/>
            <wp:effectExtent l="0" t="0" r="0" b="0"/>
            <wp:docPr id="2088965475"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1" cstate="print"/>
                    <a:stretch>
                      <a:fillRect/>
                    </a:stretch>
                  </pic:blipFill>
                  <pic:spPr>
                    <a:xfrm>
                      <a:off x="0" y="0"/>
                      <a:ext cx="31750" cy="31750"/>
                    </a:xfrm>
                    <a:prstGeom prst="rect">
                      <a:avLst/>
                    </a:prstGeom>
                  </pic:spPr>
                </pic:pic>
              </a:graphicData>
            </a:graphic>
          </wp:inline>
        </w:drawing>
      </w:r>
      <w:r w:rsidR="00D722A7">
        <w:rPr>
          <w:spacing w:val="80"/>
          <w:sz w:val="20"/>
          <w:lang w:bidi="es-419"/>
        </w:rPr>
        <w:t xml:space="preserve"> </w:t>
      </w:r>
      <w:r>
        <w:rPr>
          <w:rFonts w:ascii="Segoe UI" w:eastAsia="Segoe UI" w:hAnsi="Segoe UI" w:cs="Segoe UI"/>
          <w:color w:val="202529"/>
          <w:sz w:val="14"/>
          <w:lang w:bidi="es-419"/>
        </w:rPr>
        <w:t>Instituto Williams – Estadísticas LGBT</w:t>
      </w:r>
    </w:p>
    <w:p w14:paraId="0814C008" w14:textId="77777777" w:rsidR="001F3CB3" w:rsidRDefault="001A148F">
      <w:pPr>
        <w:spacing w:before="140"/>
        <w:ind w:left="110"/>
        <w:rPr>
          <w:rFonts w:ascii="Segoe UI"/>
          <w:sz w:val="14"/>
        </w:rPr>
      </w:pPr>
      <w:r>
        <w:rPr>
          <w:rFonts w:ascii="Segoe UI" w:eastAsia="Segoe UI" w:hAnsi="Segoe UI" w:cs="Segoe UI"/>
          <w:color w:val="202529"/>
          <w:sz w:val="14"/>
          <w:lang w:bidi="es-419"/>
        </w:rPr>
        <w:t xml:space="preserve">Las metodologías se describen a lo largo del documento, cuando </w:t>
      </w:r>
      <w:r>
        <w:rPr>
          <w:rFonts w:ascii="Segoe UI" w:eastAsia="Segoe UI" w:hAnsi="Segoe UI" w:cs="Segoe UI"/>
          <w:color w:val="202529"/>
          <w:spacing w:val="-2"/>
          <w:sz w:val="14"/>
          <w:lang w:bidi="es-419"/>
        </w:rPr>
        <w:t>corresponde.</w:t>
      </w:r>
    </w:p>
    <w:p w14:paraId="1F17A436" w14:textId="77777777" w:rsidR="001F3CB3" w:rsidRDefault="001F3CB3">
      <w:pPr>
        <w:pStyle w:val="Textoindependiente"/>
        <w:rPr>
          <w:rFonts w:ascii="Segoe UI"/>
          <w:sz w:val="14"/>
        </w:rPr>
      </w:pPr>
    </w:p>
    <w:p w14:paraId="69037306" w14:textId="77777777" w:rsidR="001F3CB3" w:rsidRDefault="001F3CB3">
      <w:pPr>
        <w:pStyle w:val="Textoindependiente"/>
        <w:spacing w:before="153"/>
        <w:rPr>
          <w:rFonts w:ascii="Segoe UI"/>
          <w:sz w:val="14"/>
        </w:rPr>
      </w:pPr>
    </w:p>
    <w:p w14:paraId="44608AFD" w14:textId="77777777" w:rsidR="001F3CB3" w:rsidRDefault="001A148F">
      <w:pPr>
        <w:pStyle w:val="Ttulo5"/>
        <w:numPr>
          <w:ilvl w:val="1"/>
          <w:numId w:val="2"/>
        </w:numPr>
        <w:tabs>
          <w:tab w:val="left" w:pos="261"/>
        </w:tabs>
        <w:ind w:left="261" w:hanging="151"/>
        <w:rPr>
          <w:color w:val="202529"/>
        </w:rPr>
      </w:pPr>
      <w:r>
        <w:rPr>
          <w:color w:val="202529"/>
          <w:lang w:bidi="es-419"/>
        </w:rPr>
        <w:t xml:space="preserve">Definiciones y </w:t>
      </w:r>
      <w:r>
        <w:rPr>
          <w:color w:val="202529"/>
          <w:spacing w:val="-2"/>
          <w:lang w:bidi="es-419"/>
        </w:rPr>
        <w:t>términos importantes.</w:t>
      </w:r>
    </w:p>
    <w:p w14:paraId="46C0F5A2" w14:textId="77777777" w:rsidR="001F3CB3" w:rsidRDefault="001F3CB3">
      <w:pPr>
        <w:pStyle w:val="Textoindependiente"/>
        <w:rPr>
          <w:b/>
        </w:rPr>
      </w:pPr>
    </w:p>
    <w:p w14:paraId="739C2D00" w14:textId="77777777" w:rsidR="001F3CB3" w:rsidRDefault="001A148F" w:rsidP="00D722A7">
      <w:pPr>
        <w:spacing w:line="451" w:lineRule="auto"/>
        <w:ind w:left="110" w:right="8041"/>
        <w:rPr>
          <w:rFonts w:ascii="Segoe UI"/>
          <w:sz w:val="14"/>
        </w:rPr>
      </w:pPr>
      <w:r>
        <w:rPr>
          <w:rFonts w:ascii="Segoe UI" w:eastAsia="Segoe UI" w:hAnsi="Segoe UI" w:cs="Segoe UI"/>
          <w:color w:val="202529"/>
          <w:sz w:val="14"/>
          <w:u w:val="single" w:color="202529"/>
          <w:lang w:bidi="es-419"/>
        </w:rPr>
        <w:t>ABFE:</w:t>
      </w:r>
      <w:r>
        <w:rPr>
          <w:rFonts w:ascii="Segoe UI" w:eastAsia="Segoe UI" w:hAnsi="Segoe UI" w:cs="Segoe UI"/>
          <w:color w:val="202529"/>
          <w:sz w:val="14"/>
          <w:lang w:bidi="es-419"/>
        </w:rPr>
        <w:t xml:space="preserve"> nivel de inundación base recomendado </w:t>
      </w:r>
      <w:r>
        <w:rPr>
          <w:rFonts w:ascii="Segoe UI" w:eastAsia="Segoe UI" w:hAnsi="Segoe UI" w:cs="Segoe UI"/>
          <w:color w:val="202529"/>
          <w:sz w:val="14"/>
          <w:u w:val="single" w:color="202529"/>
          <w:lang w:bidi="es-419"/>
        </w:rPr>
        <w:t>AMI:</w:t>
      </w:r>
      <w:r>
        <w:rPr>
          <w:rFonts w:ascii="Segoe UI" w:eastAsia="Segoe UI" w:hAnsi="Segoe UI" w:cs="Segoe UI"/>
          <w:color w:val="202529"/>
          <w:sz w:val="14"/>
          <w:lang w:bidi="es-419"/>
        </w:rPr>
        <w:t xml:space="preserve"> ingreso medio para el área</w:t>
      </w:r>
    </w:p>
    <w:p w14:paraId="49776172" w14:textId="77777777" w:rsidR="001F3CB3" w:rsidRDefault="001A148F" w:rsidP="00D722A7">
      <w:pPr>
        <w:spacing w:line="451" w:lineRule="auto"/>
        <w:ind w:left="110" w:right="7191"/>
        <w:rPr>
          <w:rFonts w:ascii="Segoe UI"/>
          <w:sz w:val="14"/>
        </w:rPr>
      </w:pPr>
      <w:r>
        <w:rPr>
          <w:rFonts w:ascii="Segoe UI" w:eastAsia="Segoe UI" w:hAnsi="Segoe UI" w:cs="Segoe UI"/>
          <w:color w:val="202529"/>
          <w:sz w:val="14"/>
          <w:u w:val="single" w:color="202529"/>
          <w:lang w:bidi="es-419"/>
        </w:rPr>
        <w:t>ARRP:</w:t>
      </w:r>
      <w:r>
        <w:rPr>
          <w:rFonts w:ascii="Segoe UI" w:eastAsia="Segoe UI" w:hAnsi="Segoe UI" w:cs="Segoe UI"/>
          <w:color w:val="202529"/>
          <w:sz w:val="14"/>
          <w:lang w:bidi="es-419"/>
        </w:rPr>
        <w:t xml:space="preserve"> Programa de Rehabilitación de Alquileres Asequibles </w:t>
      </w:r>
      <w:r>
        <w:rPr>
          <w:rFonts w:ascii="Segoe UI" w:eastAsia="Segoe UI" w:hAnsi="Segoe UI" w:cs="Segoe UI"/>
          <w:color w:val="202529"/>
          <w:sz w:val="14"/>
          <w:u w:val="single" w:color="202529"/>
          <w:lang w:bidi="es-419"/>
        </w:rPr>
        <w:t>CBP:</w:t>
      </w:r>
      <w:r>
        <w:rPr>
          <w:rFonts w:ascii="Segoe UI" w:eastAsia="Segoe UI" w:hAnsi="Segoe UI" w:cs="Segoe UI"/>
          <w:color w:val="202529"/>
          <w:sz w:val="14"/>
          <w:lang w:bidi="es-419"/>
        </w:rPr>
        <w:t xml:space="preserve"> Patrones Empresariales del Condado</w:t>
      </w:r>
    </w:p>
    <w:p w14:paraId="03E2236A"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CDBG-DR:</w:t>
      </w:r>
      <w:r>
        <w:rPr>
          <w:rFonts w:ascii="Segoe UI" w:eastAsia="Segoe UI" w:hAnsi="Segoe UI" w:cs="Segoe UI"/>
          <w:color w:val="202529"/>
          <w:sz w:val="14"/>
          <w:lang w:bidi="es-419"/>
        </w:rPr>
        <w:t xml:space="preserve"> Subvención en Bloque para el Desarrollo Comunitario para la </w:t>
      </w:r>
      <w:r>
        <w:rPr>
          <w:rFonts w:ascii="Segoe UI" w:eastAsia="Segoe UI" w:hAnsi="Segoe UI" w:cs="Segoe UI"/>
          <w:color w:val="202529"/>
          <w:spacing w:val="-2"/>
          <w:sz w:val="14"/>
          <w:lang w:bidi="es-419"/>
        </w:rPr>
        <w:t>Recuperación</w:t>
      </w:r>
      <w:r>
        <w:rPr>
          <w:rFonts w:ascii="Segoe UI" w:eastAsia="Segoe UI" w:hAnsi="Segoe UI" w:cs="Segoe UI"/>
          <w:color w:val="202529"/>
          <w:sz w:val="14"/>
          <w:lang w:bidi="es-419"/>
        </w:rPr>
        <w:t xml:space="preserve"> ante Desastres</w:t>
      </w:r>
    </w:p>
    <w:p w14:paraId="2B3463F4" w14:textId="77777777" w:rsidR="00D722A7" w:rsidRDefault="001A148F" w:rsidP="00D722A7">
      <w:pPr>
        <w:spacing w:before="164"/>
        <w:ind w:left="108" w:right="102"/>
        <w:rPr>
          <w:rFonts w:ascii="Segoe UI" w:eastAsia="Segoe UI" w:hAnsi="Segoe UI" w:cs="Segoe UI"/>
          <w:color w:val="202529"/>
          <w:sz w:val="14"/>
          <w:lang w:bidi="es-419"/>
        </w:rPr>
      </w:pPr>
      <w:r>
        <w:rPr>
          <w:rFonts w:ascii="Segoe UI" w:eastAsia="Segoe UI" w:hAnsi="Segoe UI" w:cs="Segoe UI"/>
          <w:color w:val="202529"/>
          <w:sz w:val="14"/>
          <w:u w:val="single" w:color="202529"/>
          <w:lang w:bidi="es-419"/>
        </w:rPr>
        <w:t>CDC/ATSDR SVI:</w:t>
      </w:r>
      <w:r>
        <w:rPr>
          <w:rFonts w:ascii="Segoe UI" w:eastAsia="Segoe UI" w:hAnsi="Segoe UI" w:cs="Segoe UI"/>
          <w:color w:val="202529"/>
          <w:sz w:val="14"/>
          <w:lang w:bidi="es-419"/>
        </w:rPr>
        <w:t xml:space="preserve"> Índice de Vulnerabilidad Social de los Centros para el Control y la Prevención de Enfermedades/Agencia para Sustancias Tóxicas y el Registro de Enfermedades </w:t>
      </w:r>
    </w:p>
    <w:p w14:paraId="15755A8C" w14:textId="2D0B7280" w:rsidR="001F3CB3" w:rsidRDefault="001A148F">
      <w:pPr>
        <w:spacing w:before="164" w:line="451" w:lineRule="auto"/>
        <w:ind w:left="110" w:right="2680"/>
        <w:rPr>
          <w:rFonts w:ascii="Segoe UI"/>
          <w:sz w:val="14"/>
        </w:rPr>
      </w:pPr>
      <w:r>
        <w:rPr>
          <w:rFonts w:ascii="Segoe UI" w:eastAsia="Segoe UI" w:hAnsi="Segoe UI" w:cs="Segoe UI"/>
          <w:color w:val="202529"/>
          <w:sz w:val="14"/>
          <w:u w:val="single" w:color="202529"/>
          <w:lang w:bidi="es-419"/>
        </w:rPr>
        <w:t>DCA:</w:t>
      </w:r>
      <w:r>
        <w:rPr>
          <w:rFonts w:ascii="Segoe UI" w:eastAsia="Segoe UI" w:hAnsi="Segoe UI" w:cs="Segoe UI"/>
          <w:color w:val="202529"/>
          <w:sz w:val="14"/>
          <w:lang w:bidi="es-419"/>
        </w:rPr>
        <w:t xml:space="preserve"> Departamento de Asuntos Comunitarios (Georgia)</w:t>
      </w:r>
    </w:p>
    <w:p w14:paraId="521F79CF"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DOB:</w:t>
      </w:r>
      <w:r>
        <w:rPr>
          <w:rFonts w:ascii="Segoe UI" w:eastAsia="Segoe UI" w:hAnsi="Segoe UI" w:cs="Segoe UI"/>
          <w:color w:val="202529"/>
          <w:sz w:val="14"/>
          <w:lang w:bidi="es-419"/>
        </w:rPr>
        <w:t xml:space="preserve"> Duplicación de </w:t>
      </w:r>
      <w:r>
        <w:rPr>
          <w:rFonts w:ascii="Segoe UI" w:eastAsia="Segoe UI" w:hAnsi="Segoe UI" w:cs="Segoe UI"/>
          <w:color w:val="202529"/>
          <w:spacing w:val="-2"/>
          <w:sz w:val="14"/>
          <w:lang w:bidi="es-419"/>
        </w:rPr>
        <w:t>beneficios</w:t>
      </w:r>
    </w:p>
    <w:p w14:paraId="1C90E8F2" w14:textId="77777777" w:rsidR="001F3CB3" w:rsidRDefault="001A148F" w:rsidP="00D722A7">
      <w:pPr>
        <w:spacing w:before="163" w:line="451" w:lineRule="auto"/>
        <w:ind w:left="110" w:right="7049"/>
        <w:rPr>
          <w:rFonts w:ascii="Segoe UI"/>
          <w:sz w:val="14"/>
        </w:rPr>
      </w:pPr>
      <w:r>
        <w:rPr>
          <w:rFonts w:ascii="Segoe UI" w:eastAsia="Segoe UI" w:hAnsi="Segoe UI" w:cs="Segoe UI"/>
          <w:color w:val="202529"/>
          <w:sz w:val="14"/>
          <w:u w:val="single" w:color="202529"/>
          <w:lang w:bidi="es-419"/>
        </w:rPr>
        <w:t>DRRP:</w:t>
      </w:r>
      <w:r>
        <w:rPr>
          <w:rFonts w:ascii="Segoe UI" w:eastAsia="Segoe UI" w:hAnsi="Segoe UI" w:cs="Segoe UI"/>
          <w:color w:val="202529"/>
          <w:sz w:val="14"/>
          <w:lang w:bidi="es-419"/>
        </w:rPr>
        <w:t xml:space="preserve"> Planes de Reurbanización y Recuperación de Desastres </w:t>
      </w:r>
      <w:r>
        <w:rPr>
          <w:rFonts w:ascii="Segoe UI" w:eastAsia="Segoe UI" w:hAnsi="Segoe UI" w:cs="Segoe UI"/>
          <w:color w:val="202529"/>
          <w:sz w:val="14"/>
          <w:u w:val="single" w:color="202529"/>
          <w:lang w:bidi="es-419"/>
        </w:rPr>
        <w:t>EIDL:</w:t>
      </w:r>
      <w:r>
        <w:rPr>
          <w:rFonts w:ascii="Segoe UI" w:eastAsia="Segoe UI" w:hAnsi="Segoe UI" w:cs="Segoe UI"/>
          <w:color w:val="202529"/>
          <w:sz w:val="14"/>
          <w:lang w:bidi="es-419"/>
        </w:rPr>
        <w:t xml:space="preserve"> Préstamos por Desastres para Daños Económicos (SBA)</w:t>
      </w:r>
    </w:p>
    <w:p w14:paraId="5C3A5D62" w14:textId="77777777" w:rsidR="00D722A7" w:rsidRDefault="001A148F" w:rsidP="00D722A7">
      <w:pPr>
        <w:spacing w:line="451" w:lineRule="auto"/>
        <w:ind w:left="110" w:right="7332"/>
        <w:rPr>
          <w:rFonts w:ascii="Segoe UI" w:eastAsia="Segoe UI" w:hAnsi="Segoe UI" w:cs="Segoe UI"/>
          <w:color w:val="202529"/>
          <w:sz w:val="14"/>
          <w:lang w:bidi="es-419"/>
        </w:rPr>
      </w:pPr>
      <w:r>
        <w:rPr>
          <w:rFonts w:ascii="Segoe UI" w:eastAsia="Segoe UI" w:hAnsi="Segoe UI" w:cs="Segoe UI"/>
          <w:color w:val="202529"/>
          <w:sz w:val="14"/>
          <w:u w:val="single" w:color="202529"/>
          <w:lang w:bidi="es-419"/>
        </w:rPr>
        <w:t>FEMA:</w:t>
      </w:r>
      <w:r>
        <w:rPr>
          <w:rFonts w:ascii="Segoe UI" w:eastAsia="Segoe UI" w:hAnsi="Segoe UI" w:cs="Segoe UI"/>
          <w:color w:val="202529"/>
          <w:sz w:val="14"/>
          <w:lang w:bidi="es-419"/>
        </w:rPr>
        <w:t xml:space="preserve"> Agencia Federal para el Manejo de Emergencias </w:t>
      </w:r>
      <w:r>
        <w:rPr>
          <w:rFonts w:ascii="Segoe UI" w:eastAsia="Segoe UI" w:hAnsi="Segoe UI" w:cs="Segoe UI"/>
          <w:color w:val="202529"/>
          <w:sz w:val="14"/>
          <w:u w:val="single" w:color="202529"/>
          <w:lang w:bidi="es-419"/>
        </w:rPr>
        <w:t>FEMP:</w:t>
      </w:r>
      <w:r>
        <w:rPr>
          <w:rFonts w:ascii="Segoe UI" w:eastAsia="Segoe UI" w:hAnsi="Segoe UI" w:cs="Segoe UI"/>
          <w:color w:val="202529"/>
          <w:sz w:val="14"/>
          <w:lang w:bidi="es-419"/>
        </w:rPr>
        <w:t xml:space="preserve"> Programa Federal de Administración de Energía </w:t>
      </w:r>
    </w:p>
    <w:p w14:paraId="7E455138" w14:textId="2D2AC0FC" w:rsidR="001F3CB3" w:rsidRDefault="001A148F" w:rsidP="00D722A7">
      <w:pPr>
        <w:spacing w:line="451" w:lineRule="auto"/>
        <w:ind w:left="110" w:right="7332"/>
        <w:rPr>
          <w:rFonts w:ascii="Segoe UI"/>
          <w:sz w:val="14"/>
        </w:rPr>
      </w:pPr>
      <w:r>
        <w:rPr>
          <w:rFonts w:ascii="Segoe UI" w:eastAsia="Segoe UI" w:hAnsi="Segoe UI" w:cs="Segoe UI"/>
          <w:color w:val="202529"/>
          <w:sz w:val="14"/>
          <w:u w:val="single" w:color="202529"/>
          <w:lang w:bidi="es-419"/>
        </w:rPr>
        <w:t>FVL:</w:t>
      </w:r>
      <w:r>
        <w:rPr>
          <w:rFonts w:ascii="Segoe UI" w:eastAsia="Segoe UI" w:hAnsi="Segoe UI" w:cs="Segoe UI"/>
          <w:color w:val="202529"/>
          <w:sz w:val="14"/>
          <w:lang w:bidi="es-419"/>
        </w:rPr>
        <w:t xml:space="preserve"> pérdida verificada por FEMA</w:t>
      </w:r>
    </w:p>
    <w:p w14:paraId="4449D238" w14:textId="77777777" w:rsidR="001F3CB3" w:rsidRDefault="001A148F" w:rsidP="00D722A7">
      <w:pPr>
        <w:spacing w:line="451" w:lineRule="auto"/>
        <w:ind w:left="110" w:right="5490"/>
        <w:rPr>
          <w:rFonts w:ascii="Segoe UI"/>
          <w:sz w:val="14"/>
        </w:rPr>
      </w:pPr>
      <w:r>
        <w:rPr>
          <w:rFonts w:ascii="Segoe UI" w:eastAsia="Segoe UI" w:hAnsi="Segoe UI" w:cs="Segoe UI"/>
          <w:color w:val="202529"/>
          <w:sz w:val="14"/>
          <w:u w:val="single" w:color="202529"/>
          <w:lang w:bidi="es-419"/>
        </w:rPr>
        <w:t>GEMA/HS:</w:t>
      </w:r>
      <w:r>
        <w:rPr>
          <w:rFonts w:ascii="Segoe UI" w:eastAsia="Segoe UI" w:hAnsi="Segoe UI" w:cs="Segoe UI"/>
          <w:color w:val="202529"/>
          <w:sz w:val="14"/>
          <w:lang w:bidi="es-419"/>
        </w:rPr>
        <w:t xml:space="preserve"> Agencia para el Manejo de Emergencias y Seguridad Nacional de Georgia </w:t>
      </w:r>
      <w:r>
        <w:rPr>
          <w:rFonts w:ascii="Segoe UI" w:eastAsia="Segoe UI" w:hAnsi="Segoe UI" w:cs="Segoe UI"/>
          <w:color w:val="202529"/>
          <w:sz w:val="14"/>
          <w:u w:val="single" w:color="202529"/>
          <w:lang w:bidi="es-419"/>
        </w:rPr>
        <w:t>GHPLC:</w:t>
      </w:r>
      <w:r>
        <w:rPr>
          <w:rFonts w:ascii="Segoe UI" w:eastAsia="Segoe UI" w:hAnsi="Segoe UI" w:cs="Segoe UI"/>
          <w:color w:val="202529"/>
          <w:sz w:val="14"/>
          <w:lang w:bidi="es-419"/>
        </w:rPr>
        <w:t xml:space="preserve"> Georgia Heirs Property Law Center</w:t>
      </w:r>
    </w:p>
    <w:p w14:paraId="5F12985E"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HA:</w:t>
      </w:r>
      <w:r>
        <w:rPr>
          <w:rFonts w:ascii="Segoe UI" w:eastAsia="Segoe UI" w:hAnsi="Segoe UI" w:cs="Segoe UI"/>
          <w:color w:val="202529"/>
          <w:sz w:val="14"/>
          <w:lang w:bidi="es-419"/>
        </w:rPr>
        <w:t xml:space="preserve"> </w:t>
      </w:r>
      <w:r>
        <w:rPr>
          <w:rFonts w:ascii="Segoe UI" w:eastAsia="Segoe UI" w:hAnsi="Segoe UI" w:cs="Segoe UI"/>
          <w:color w:val="202529"/>
          <w:spacing w:val="-2"/>
          <w:sz w:val="14"/>
          <w:lang w:bidi="es-419"/>
        </w:rPr>
        <w:t>Asistencia</w:t>
      </w:r>
      <w:r>
        <w:rPr>
          <w:rFonts w:ascii="Segoe UI" w:eastAsia="Segoe UI" w:hAnsi="Segoe UI" w:cs="Segoe UI"/>
          <w:color w:val="202529"/>
          <w:sz w:val="14"/>
          <w:lang w:bidi="es-419"/>
        </w:rPr>
        <w:t xml:space="preserve"> para la vivienda (FEMA)</w:t>
      </w:r>
    </w:p>
    <w:p w14:paraId="390A4F10" w14:textId="77777777" w:rsidR="00D722A7" w:rsidRDefault="001A148F" w:rsidP="00D722A7">
      <w:pPr>
        <w:spacing w:before="163"/>
        <w:ind w:left="108" w:right="5489"/>
        <w:rPr>
          <w:rFonts w:ascii="Segoe UI" w:eastAsia="Segoe UI" w:hAnsi="Segoe UI" w:cs="Segoe UI"/>
          <w:color w:val="202529"/>
          <w:sz w:val="14"/>
          <w:lang w:bidi="es-419"/>
        </w:rPr>
      </w:pPr>
      <w:r>
        <w:rPr>
          <w:rFonts w:ascii="Segoe UI" w:eastAsia="Segoe UI" w:hAnsi="Segoe UI" w:cs="Segoe UI"/>
          <w:color w:val="202529"/>
          <w:sz w:val="14"/>
          <w:u w:val="single" w:color="202529"/>
          <w:lang w:bidi="es-419"/>
        </w:rPr>
        <w:t>HCDA:</w:t>
      </w:r>
      <w:r>
        <w:rPr>
          <w:rFonts w:ascii="Segoe UI" w:eastAsia="Segoe UI" w:hAnsi="Segoe UI" w:cs="Segoe UI"/>
          <w:color w:val="202529"/>
          <w:sz w:val="14"/>
          <w:lang w:bidi="es-419"/>
        </w:rPr>
        <w:t xml:space="preserve"> Ley de Vivienda y Desarrollo Comunitario de 1974, según su enmienda </w:t>
      </w:r>
    </w:p>
    <w:p w14:paraId="676C28CF" w14:textId="2A19C0E8" w:rsidR="001F3CB3" w:rsidRDefault="001A148F" w:rsidP="00D722A7">
      <w:pPr>
        <w:spacing w:before="163" w:line="451" w:lineRule="auto"/>
        <w:ind w:left="110" w:right="5490"/>
        <w:rPr>
          <w:rFonts w:ascii="Segoe UI"/>
          <w:sz w:val="14"/>
        </w:rPr>
      </w:pPr>
      <w:r>
        <w:rPr>
          <w:rFonts w:ascii="Segoe UI" w:eastAsia="Segoe UI" w:hAnsi="Segoe UI" w:cs="Segoe UI"/>
          <w:color w:val="202529"/>
          <w:sz w:val="14"/>
          <w:u w:val="single" w:color="202529"/>
          <w:lang w:bidi="es-419"/>
        </w:rPr>
        <w:t>HRRP:</w:t>
      </w:r>
      <w:r>
        <w:rPr>
          <w:rFonts w:ascii="Segoe UI" w:eastAsia="Segoe UI" w:hAnsi="Segoe UI" w:cs="Segoe UI"/>
          <w:color w:val="202529"/>
          <w:sz w:val="14"/>
          <w:lang w:bidi="es-419"/>
        </w:rPr>
        <w:t xml:space="preserve"> Programa de Rehabilitación y Reconstrucción para Propietarios de Viviendas</w:t>
      </w:r>
    </w:p>
    <w:p w14:paraId="3B668529" w14:textId="77777777" w:rsidR="001F3CB3" w:rsidRDefault="001A148F" w:rsidP="00D722A7">
      <w:pPr>
        <w:spacing w:line="451" w:lineRule="auto"/>
        <w:ind w:left="110" w:right="6765"/>
        <w:rPr>
          <w:rFonts w:ascii="Segoe UI"/>
          <w:sz w:val="14"/>
        </w:rPr>
      </w:pPr>
      <w:r>
        <w:rPr>
          <w:rFonts w:ascii="Segoe UI" w:eastAsia="Segoe UI" w:hAnsi="Segoe UI" w:cs="Segoe UI"/>
          <w:color w:val="202529"/>
          <w:sz w:val="14"/>
          <w:u w:val="single" w:color="202529"/>
          <w:lang w:bidi="es-419"/>
        </w:rPr>
        <w:t>HUD:</w:t>
      </w:r>
      <w:r>
        <w:rPr>
          <w:rFonts w:ascii="Segoe UI" w:eastAsia="Segoe UI" w:hAnsi="Segoe UI" w:cs="Segoe UI"/>
          <w:color w:val="202529"/>
          <w:sz w:val="14"/>
          <w:lang w:bidi="es-419"/>
        </w:rPr>
        <w:t xml:space="preserve"> Departamento de Vivienda y Desarrollo Urbano de los EE. UU. </w:t>
      </w:r>
      <w:r>
        <w:rPr>
          <w:rFonts w:ascii="Segoe UI" w:eastAsia="Segoe UI" w:hAnsi="Segoe UI" w:cs="Segoe UI"/>
          <w:color w:val="202529"/>
          <w:sz w:val="14"/>
          <w:u w:val="single" w:color="202529"/>
          <w:lang w:bidi="es-419"/>
        </w:rPr>
        <w:t>IA:</w:t>
      </w:r>
      <w:r>
        <w:rPr>
          <w:rFonts w:ascii="Segoe UI" w:eastAsia="Segoe UI" w:hAnsi="Segoe UI" w:cs="Segoe UI"/>
          <w:color w:val="202529"/>
          <w:sz w:val="14"/>
          <w:lang w:bidi="es-419"/>
        </w:rPr>
        <w:t xml:space="preserve"> asistencia individual (FEMA)</w:t>
      </w:r>
    </w:p>
    <w:p w14:paraId="670F4850" w14:textId="77777777" w:rsidR="001F3CB3" w:rsidRDefault="001A148F" w:rsidP="00D722A7">
      <w:pPr>
        <w:spacing w:line="451" w:lineRule="auto"/>
        <w:ind w:left="110" w:right="7474"/>
        <w:rPr>
          <w:rFonts w:ascii="Segoe UI"/>
          <w:sz w:val="14"/>
        </w:rPr>
      </w:pPr>
      <w:r>
        <w:rPr>
          <w:rFonts w:ascii="Segoe UI" w:eastAsia="Segoe UI" w:hAnsi="Segoe UI" w:cs="Segoe UI"/>
          <w:color w:val="202529"/>
          <w:sz w:val="14"/>
          <w:u w:val="single" w:color="202529"/>
          <w:lang w:bidi="es-419"/>
        </w:rPr>
        <w:t>IHP:</w:t>
      </w:r>
      <w:r>
        <w:rPr>
          <w:rFonts w:ascii="Segoe UI" w:eastAsia="Segoe UI" w:hAnsi="Segoe UI" w:cs="Segoe UI"/>
          <w:color w:val="202529"/>
          <w:sz w:val="14"/>
          <w:lang w:bidi="es-419"/>
        </w:rPr>
        <w:t xml:space="preserve"> Programa de Vivienda Individual y Familiar (FEMA) </w:t>
      </w:r>
      <w:r>
        <w:rPr>
          <w:rFonts w:ascii="Segoe UI" w:eastAsia="Segoe UI" w:hAnsi="Segoe UI" w:cs="Segoe UI"/>
          <w:color w:val="202529"/>
          <w:sz w:val="14"/>
          <w:u w:val="single" w:color="202529"/>
          <w:lang w:bidi="es-419"/>
        </w:rPr>
        <w:t>LGBT:</w:t>
      </w:r>
      <w:r>
        <w:rPr>
          <w:rFonts w:ascii="Segoe UI" w:eastAsia="Segoe UI" w:hAnsi="Segoe UI" w:cs="Segoe UI"/>
          <w:color w:val="202529"/>
          <w:sz w:val="14"/>
          <w:lang w:bidi="es-419"/>
        </w:rPr>
        <w:t xml:space="preserve"> lesbianas, gais, bisexuales, transexuales</w:t>
      </w:r>
    </w:p>
    <w:p w14:paraId="50561DC5" w14:textId="77777777" w:rsidR="001F3CB3" w:rsidRDefault="001A148F">
      <w:pPr>
        <w:spacing w:line="451" w:lineRule="auto"/>
        <w:ind w:left="110" w:right="8851"/>
        <w:rPr>
          <w:rFonts w:ascii="Segoe UI"/>
          <w:sz w:val="14"/>
        </w:rPr>
      </w:pPr>
      <w:r>
        <w:rPr>
          <w:rFonts w:ascii="Segoe UI" w:eastAsia="Segoe UI" w:hAnsi="Segoe UI" w:cs="Segoe UI"/>
          <w:color w:val="202529"/>
          <w:sz w:val="14"/>
          <w:u w:val="single" w:color="202529"/>
          <w:lang w:bidi="es-419"/>
        </w:rPr>
        <w:t>LMI:</w:t>
      </w:r>
      <w:r>
        <w:rPr>
          <w:rFonts w:ascii="Segoe UI" w:eastAsia="Segoe UI" w:hAnsi="Segoe UI" w:cs="Segoe UI"/>
          <w:color w:val="202529"/>
          <w:sz w:val="14"/>
          <w:lang w:bidi="es-419"/>
        </w:rPr>
        <w:t xml:space="preserve"> ingresos bajos a moderados: </w:t>
      </w:r>
      <w:r>
        <w:rPr>
          <w:rFonts w:ascii="Segoe UI" w:eastAsia="Segoe UI" w:hAnsi="Segoe UI" w:cs="Segoe UI"/>
          <w:color w:val="202529"/>
          <w:sz w:val="14"/>
          <w:u w:val="single" w:color="202529"/>
          <w:lang w:bidi="es-419"/>
        </w:rPr>
        <w:t>MID:</w:t>
      </w:r>
      <w:r>
        <w:rPr>
          <w:rFonts w:ascii="Segoe UI" w:eastAsia="Segoe UI" w:hAnsi="Segoe UI" w:cs="Segoe UI"/>
          <w:color w:val="202529"/>
          <w:sz w:val="14"/>
          <w:lang w:bidi="es-419"/>
        </w:rPr>
        <w:t xml:space="preserve"> más impactado y afectado</w:t>
      </w:r>
    </w:p>
    <w:p w14:paraId="12C10050"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NFIP:</w:t>
      </w:r>
      <w:r>
        <w:rPr>
          <w:rFonts w:ascii="Segoe UI" w:eastAsia="Segoe UI" w:hAnsi="Segoe UI" w:cs="Segoe UI"/>
          <w:color w:val="202529"/>
          <w:sz w:val="14"/>
          <w:lang w:bidi="es-419"/>
        </w:rPr>
        <w:t xml:space="preserve"> </w:t>
      </w:r>
      <w:r>
        <w:rPr>
          <w:rFonts w:ascii="Segoe UI" w:eastAsia="Segoe UI" w:hAnsi="Segoe UI" w:cs="Segoe UI"/>
          <w:color w:val="202529"/>
          <w:spacing w:val="-2"/>
          <w:sz w:val="14"/>
          <w:lang w:bidi="es-419"/>
        </w:rPr>
        <w:t>Programa</w:t>
      </w:r>
      <w:r>
        <w:rPr>
          <w:rFonts w:ascii="Segoe UI" w:eastAsia="Segoe UI" w:hAnsi="Segoe UI" w:cs="Segoe UI"/>
          <w:color w:val="202529"/>
          <w:sz w:val="14"/>
          <w:lang w:bidi="es-419"/>
        </w:rPr>
        <w:t xml:space="preserve"> Nacional de Seguro contra Inundaciones</w:t>
      </w:r>
    </w:p>
    <w:p w14:paraId="1135A634" w14:textId="77777777" w:rsidR="001F3CB3" w:rsidRDefault="001A148F">
      <w:pPr>
        <w:spacing w:before="164"/>
        <w:ind w:left="110"/>
        <w:rPr>
          <w:rFonts w:ascii="Segoe UI"/>
          <w:sz w:val="14"/>
        </w:rPr>
      </w:pPr>
      <w:r>
        <w:rPr>
          <w:rFonts w:ascii="Segoe UI" w:eastAsia="Segoe UI" w:hAnsi="Segoe UI" w:cs="Segoe UI"/>
          <w:color w:val="202529"/>
          <w:sz w:val="14"/>
          <w:u w:val="single" w:color="202529"/>
          <w:lang w:bidi="es-419"/>
        </w:rPr>
        <w:t>NOAA:</w:t>
      </w:r>
      <w:r>
        <w:rPr>
          <w:rFonts w:ascii="Segoe UI" w:eastAsia="Segoe UI" w:hAnsi="Segoe UI" w:cs="Segoe UI"/>
          <w:color w:val="202529"/>
          <w:sz w:val="14"/>
          <w:lang w:bidi="es-419"/>
        </w:rPr>
        <w:t xml:space="preserve"> </w:t>
      </w:r>
      <w:r>
        <w:rPr>
          <w:rFonts w:ascii="Segoe UI" w:eastAsia="Segoe UI" w:hAnsi="Segoe UI" w:cs="Segoe UI"/>
          <w:color w:val="202529"/>
          <w:spacing w:val="-2"/>
          <w:sz w:val="14"/>
          <w:lang w:bidi="es-419"/>
        </w:rPr>
        <w:t>Oficina</w:t>
      </w:r>
      <w:r>
        <w:rPr>
          <w:rFonts w:ascii="Segoe UI" w:eastAsia="Segoe UI" w:hAnsi="Segoe UI" w:cs="Segoe UI"/>
          <w:color w:val="202529"/>
          <w:sz w:val="14"/>
          <w:lang w:bidi="es-419"/>
        </w:rPr>
        <w:t xml:space="preserve"> Nacional de Administración Oceánica y Atmosférica</w:t>
      </w:r>
    </w:p>
    <w:p w14:paraId="5235C1A7" w14:textId="77777777" w:rsidR="001F3CB3" w:rsidRDefault="001F3CB3">
      <w:pPr>
        <w:rPr>
          <w:rFonts w:ascii="Segoe UI"/>
          <w:sz w:val="14"/>
        </w:rPr>
        <w:sectPr w:rsidR="001F3CB3" w:rsidSect="00A87A4D">
          <w:pgSz w:w="12240" w:h="15840"/>
          <w:pgMar w:top="480" w:right="240" w:bottom="280" w:left="840" w:header="720" w:footer="720" w:gutter="0"/>
          <w:cols w:space="720"/>
        </w:sectPr>
      </w:pPr>
    </w:p>
    <w:p w14:paraId="7352F650" w14:textId="77777777" w:rsidR="001F3CB3" w:rsidRDefault="001A148F" w:rsidP="00D722A7">
      <w:pPr>
        <w:spacing w:before="89" w:line="451" w:lineRule="auto"/>
        <w:ind w:left="110" w:right="8041"/>
        <w:rPr>
          <w:rFonts w:ascii="Segoe UI"/>
          <w:sz w:val="14"/>
        </w:rPr>
      </w:pPr>
      <w:r>
        <w:rPr>
          <w:rFonts w:ascii="Segoe UI" w:eastAsia="Segoe UI" w:hAnsi="Segoe UI" w:cs="Segoe UI"/>
          <w:color w:val="202529"/>
          <w:sz w:val="14"/>
          <w:u w:val="single" w:color="202529"/>
          <w:lang w:bidi="es-419"/>
        </w:rPr>
        <w:lastRenderedPageBreak/>
        <w:t>ON:</w:t>
      </w:r>
      <w:r>
        <w:rPr>
          <w:rFonts w:ascii="Segoe UI" w:eastAsia="Segoe UI" w:hAnsi="Segoe UI" w:cs="Segoe UI"/>
          <w:color w:val="202529"/>
          <w:sz w:val="14"/>
          <w:lang w:bidi="es-419"/>
        </w:rPr>
        <w:t xml:space="preserve"> asistencia para otras necesidades (FEMA) </w:t>
      </w:r>
      <w:r>
        <w:rPr>
          <w:rFonts w:ascii="Segoe UI" w:eastAsia="Segoe UI" w:hAnsi="Segoe UI" w:cs="Segoe UI"/>
          <w:color w:val="202529"/>
          <w:sz w:val="14"/>
          <w:u w:val="single" w:color="202529"/>
          <w:lang w:bidi="es-419"/>
        </w:rPr>
        <w:t>PA:</w:t>
      </w:r>
      <w:r>
        <w:rPr>
          <w:rFonts w:ascii="Segoe UI" w:eastAsia="Segoe UI" w:hAnsi="Segoe UI" w:cs="Segoe UI"/>
          <w:color w:val="202529"/>
          <w:sz w:val="14"/>
          <w:lang w:bidi="es-419"/>
        </w:rPr>
        <w:t xml:space="preserve"> asistencia pública (FEMA)</w:t>
      </w:r>
    </w:p>
    <w:p w14:paraId="50C04250"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PRCS:</w:t>
      </w:r>
      <w:r>
        <w:rPr>
          <w:rFonts w:ascii="Segoe UI" w:eastAsia="Segoe UI" w:hAnsi="Segoe UI" w:cs="Segoe UI"/>
          <w:color w:val="202529"/>
          <w:sz w:val="14"/>
          <w:lang w:bidi="es-419"/>
        </w:rPr>
        <w:t xml:space="preserve"> </w:t>
      </w:r>
      <w:r>
        <w:rPr>
          <w:rFonts w:ascii="Segoe UI" w:eastAsia="Segoe UI" w:hAnsi="Segoe UI" w:cs="Segoe UI"/>
          <w:color w:val="202529"/>
          <w:spacing w:val="-2"/>
          <w:sz w:val="14"/>
          <w:lang w:bidi="es-419"/>
        </w:rPr>
        <w:t>Encuesta</w:t>
      </w:r>
      <w:r>
        <w:rPr>
          <w:rFonts w:ascii="Segoe UI" w:eastAsia="Segoe UI" w:hAnsi="Segoe UI" w:cs="Segoe UI"/>
          <w:color w:val="202529"/>
          <w:sz w:val="14"/>
          <w:lang w:bidi="es-419"/>
        </w:rPr>
        <w:t xml:space="preserve"> sobre la comunidad puertorriqueña</w:t>
      </w:r>
    </w:p>
    <w:p w14:paraId="7ABCDC70" w14:textId="77777777" w:rsidR="001F3CB3" w:rsidRDefault="001A148F" w:rsidP="00D722A7">
      <w:pPr>
        <w:spacing w:before="163" w:line="451" w:lineRule="auto"/>
        <w:ind w:left="110" w:right="5490"/>
        <w:rPr>
          <w:rFonts w:ascii="Segoe UI"/>
          <w:sz w:val="14"/>
        </w:rPr>
      </w:pPr>
      <w:r>
        <w:rPr>
          <w:rFonts w:ascii="Segoe UI" w:eastAsia="Segoe UI" w:hAnsi="Segoe UI" w:cs="Segoe UI"/>
          <w:color w:val="202529"/>
          <w:sz w:val="14"/>
          <w:u w:val="single" w:color="202529"/>
          <w:lang w:bidi="es-419"/>
        </w:rPr>
        <w:t>R/ECAP:</w:t>
      </w:r>
      <w:r>
        <w:rPr>
          <w:rFonts w:ascii="Segoe UI" w:eastAsia="Segoe UI" w:hAnsi="Segoe UI" w:cs="Segoe UI"/>
          <w:color w:val="202529"/>
          <w:sz w:val="14"/>
          <w:lang w:bidi="es-419"/>
        </w:rPr>
        <w:t xml:space="preserve"> Áreas concentradas por raza y origen étnico, y áreas concentradas por pobreza </w:t>
      </w:r>
      <w:r>
        <w:rPr>
          <w:rFonts w:ascii="Segoe UI" w:eastAsia="Segoe UI" w:hAnsi="Segoe UI" w:cs="Segoe UI"/>
          <w:color w:val="202529"/>
          <w:sz w:val="14"/>
          <w:u w:val="single" w:color="202529"/>
          <w:lang w:bidi="es-419"/>
        </w:rPr>
        <w:t>SBA:</w:t>
      </w:r>
      <w:r>
        <w:rPr>
          <w:rFonts w:ascii="Segoe UI" w:eastAsia="Segoe UI" w:hAnsi="Segoe UI" w:cs="Segoe UI"/>
          <w:color w:val="202529"/>
          <w:sz w:val="14"/>
          <w:lang w:bidi="es-419"/>
        </w:rPr>
        <w:t xml:space="preserve"> Administración de Pequeñas Empresas</w:t>
      </w:r>
    </w:p>
    <w:p w14:paraId="3A61ABAD" w14:textId="77777777" w:rsidR="001F3CB3" w:rsidRDefault="001A148F" w:rsidP="00D722A7">
      <w:pPr>
        <w:spacing w:line="451" w:lineRule="auto"/>
        <w:ind w:left="110" w:right="3222"/>
        <w:rPr>
          <w:rFonts w:ascii="Segoe UI"/>
          <w:sz w:val="14"/>
        </w:rPr>
      </w:pPr>
      <w:r>
        <w:rPr>
          <w:rFonts w:ascii="Segoe UI" w:eastAsia="Segoe UI" w:hAnsi="Segoe UI" w:cs="Segoe UI"/>
          <w:color w:val="202529"/>
          <w:sz w:val="14"/>
          <w:u w:val="single" w:color="202529"/>
          <w:lang w:bidi="es-419"/>
        </w:rPr>
        <w:t>URA:</w:t>
      </w:r>
      <w:r>
        <w:rPr>
          <w:rFonts w:ascii="Segoe UI" w:eastAsia="Segoe UI" w:hAnsi="Segoe UI" w:cs="Segoe UI"/>
          <w:color w:val="202529"/>
          <w:sz w:val="14"/>
          <w:lang w:bidi="es-419"/>
        </w:rPr>
        <w:t xml:space="preserve"> Ley Uniforme de Asistencia para la Reubicación y Adquisición de Propiedades Inmuebles de 1970, según su enmienda </w:t>
      </w:r>
      <w:r>
        <w:rPr>
          <w:rFonts w:ascii="Segoe UI" w:eastAsia="Segoe UI" w:hAnsi="Segoe UI" w:cs="Segoe UI"/>
          <w:color w:val="202529"/>
          <w:sz w:val="14"/>
          <w:u w:val="single" w:color="202529"/>
          <w:lang w:bidi="es-419"/>
        </w:rPr>
        <w:t>VOAD:</w:t>
      </w:r>
      <w:r>
        <w:rPr>
          <w:rFonts w:ascii="Segoe UI" w:eastAsia="Segoe UI" w:hAnsi="Segoe UI" w:cs="Segoe UI"/>
          <w:color w:val="202529"/>
          <w:sz w:val="14"/>
          <w:lang w:bidi="es-419"/>
        </w:rPr>
        <w:t xml:space="preserve"> organizaciones voluntarias activas en desastres</w:t>
      </w:r>
    </w:p>
    <w:p w14:paraId="5003D068" w14:textId="77777777" w:rsidR="001F3CB3" w:rsidRDefault="001A148F">
      <w:pPr>
        <w:ind w:left="110"/>
        <w:rPr>
          <w:rFonts w:ascii="Segoe UI"/>
          <w:sz w:val="14"/>
        </w:rPr>
      </w:pPr>
      <w:r>
        <w:rPr>
          <w:rFonts w:ascii="Segoe UI" w:eastAsia="Segoe UI" w:hAnsi="Segoe UI" w:cs="Segoe UI"/>
          <w:color w:val="202529"/>
          <w:sz w:val="14"/>
          <w:u w:val="single" w:color="202529"/>
          <w:lang w:bidi="es-419"/>
        </w:rPr>
        <w:t>VOB:</w:t>
      </w:r>
      <w:r>
        <w:rPr>
          <w:rFonts w:ascii="Segoe UI" w:eastAsia="Segoe UI" w:hAnsi="Segoe UI" w:cs="Segoe UI"/>
          <w:color w:val="202529"/>
          <w:sz w:val="14"/>
          <w:lang w:bidi="es-419"/>
        </w:rPr>
        <w:t xml:space="preserve"> verificación de </w:t>
      </w:r>
      <w:r>
        <w:rPr>
          <w:rFonts w:ascii="Segoe UI" w:eastAsia="Segoe UI" w:hAnsi="Segoe UI" w:cs="Segoe UI"/>
          <w:color w:val="202529"/>
          <w:spacing w:val="-2"/>
          <w:sz w:val="14"/>
          <w:lang w:bidi="es-419"/>
        </w:rPr>
        <w:t>beneficios</w:t>
      </w:r>
    </w:p>
    <w:p w14:paraId="3D5F0757" w14:textId="77777777" w:rsidR="001F3CB3" w:rsidRDefault="001F3CB3">
      <w:pPr>
        <w:pStyle w:val="Textoindependiente"/>
        <w:rPr>
          <w:rFonts w:ascii="Segoe UI"/>
          <w:sz w:val="14"/>
        </w:rPr>
      </w:pPr>
    </w:p>
    <w:p w14:paraId="01A95B1E" w14:textId="77777777" w:rsidR="001F3CB3" w:rsidRDefault="001F3CB3">
      <w:pPr>
        <w:pStyle w:val="Textoindependiente"/>
        <w:spacing w:before="153"/>
        <w:rPr>
          <w:rFonts w:ascii="Segoe UI"/>
          <w:sz w:val="14"/>
        </w:rPr>
      </w:pPr>
    </w:p>
    <w:p w14:paraId="59193E73" w14:textId="77777777" w:rsidR="001F3CB3" w:rsidRDefault="001A148F">
      <w:pPr>
        <w:pStyle w:val="Prrafodelista"/>
        <w:numPr>
          <w:ilvl w:val="1"/>
          <w:numId w:val="2"/>
        </w:numPr>
        <w:tabs>
          <w:tab w:val="left" w:pos="243"/>
        </w:tabs>
        <w:ind w:left="243" w:hanging="133"/>
        <w:rPr>
          <w:rFonts w:ascii="Times New Roman"/>
          <w:b/>
          <w:color w:val="202529"/>
          <w:sz w:val="16"/>
          <w:u w:val="none"/>
        </w:rPr>
      </w:pPr>
      <w:r>
        <w:rPr>
          <w:rFonts w:ascii="Times New Roman" w:eastAsia="Times New Roman" w:hAnsi="Times New Roman" w:cs="Times New Roman"/>
          <w:b/>
          <w:color w:val="202529"/>
          <w:sz w:val="16"/>
          <w:u w:val="none"/>
          <w:lang w:bidi="es-419"/>
        </w:rPr>
        <w:t xml:space="preserve">Formulario estándar </w:t>
      </w:r>
      <w:r>
        <w:rPr>
          <w:rFonts w:ascii="Times New Roman" w:eastAsia="Times New Roman" w:hAnsi="Times New Roman" w:cs="Times New Roman"/>
          <w:b/>
          <w:color w:val="202529"/>
          <w:spacing w:val="-4"/>
          <w:sz w:val="16"/>
          <w:u w:val="none"/>
          <w:lang w:bidi="es-419"/>
        </w:rPr>
        <w:t>424.</w:t>
      </w:r>
    </w:p>
    <w:p w14:paraId="387DB698" w14:textId="77777777" w:rsidR="001F3CB3" w:rsidRDefault="001F3CB3">
      <w:pPr>
        <w:pStyle w:val="Textoindependiente"/>
        <w:rPr>
          <w:b/>
          <w:sz w:val="20"/>
        </w:rPr>
      </w:pPr>
    </w:p>
    <w:p w14:paraId="49D2AAFA" w14:textId="77777777" w:rsidR="001F3CB3" w:rsidRDefault="001F3CB3">
      <w:pPr>
        <w:pStyle w:val="Textoindependiente"/>
        <w:rPr>
          <w:b/>
          <w:sz w:val="20"/>
        </w:rPr>
      </w:pPr>
    </w:p>
    <w:p w14:paraId="31F616C8" w14:textId="77777777" w:rsidR="001F3CB3" w:rsidRDefault="001F3CB3">
      <w:pPr>
        <w:pStyle w:val="Textoindependiente"/>
        <w:rPr>
          <w:b/>
          <w:sz w:val="20"/>
        </w:rPr>
      </w:pPr>
    </w:p>
    <w:p w14:paraId="48D4C7F4" w14:textId="225BFFBA" w:rsidR="001F3CB3" w:rsidRDefault="001A148F">
      <w:pPr>
        <w:pStyle w:val="Textoindependiente"/>
        <w:spacing w:before="61"/>
        <w:rPr>
          <w:b/>
          <w:sz w:val="20"/>
        </w:rPr>
      </w:pPr>
      <w:r>
        <w:rPr>
          <w:noProof/>
          <w:lang w:val="es-AR" w:eastAsia="es-AR"/>
        </w:rPr>
        <w:drawing>
          <wp:anchor distT="0" distB="0" distL="0" distR="0" simplePos="0" relativeHeight="487680512" behindDoc="1" locked="0" layoutInCell="1" allowOverlap="1" wp14:anchorId="2C49EA71" wp14:editId="5EE48604">
            <wp:simplePos x="0" y="0"/>
            <wp:positionH relativeFrom="page">
              <wp:posOffset>935915</wp:posOffset>
            </wp:positionH>
            <wp:positionV relativeFrom="paragraph">
              <wp:posOffset>205488</wp:posOffset>
            </wp:positionV>
            <wp:extent cx="4608004" cy="5898245"/>
            <wp:effectExtent l="0" t="0" r="2540" b="762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90">
                      <a:extLst>
                        <a:ext uri="{28A0092B-C50C-407E-A947-70E740481C1C}">
                          <a14:useLocalDpi xmlns:a14="http://schemas.microsoft.com/office/drawing/2010/main" val="0"/>
                        </a:ext>
                      </a:extLst>
                    </a:blip>
                    <a:stretch>
                      <a:fillRect/>
                    </a:stretch>
                  </pic:blipFill>
                  <pic:spPr>
                    <a:xfrm>
                      <a:off x="0" y="0"/>
                      <a:ext cx="4608004" cy="5898245"/>
                    </a:xfrm>
                    <a:prstGeom prst="rect">
                      <a:avLst/>
                    </a:prstGeom>
                  </pic:spPr>
                </pic:pic>
              </a:graphicData>
            </a:graphic>
            <wp14:sizeRelV relativeFrom="margin">
              <wp14:pctHeight>0</wp14:pctHeight>
            </wp14:sizeRelV>
          </wp:anchor>
        </w:drawing>
      </w:r>
    </w:p>
    <w:sectPr w:rsidR="001F3CB3">
      <w:pgSz w:w="12240" w:h="15840"/>
      <w:pgMar w:top="480" w:right="2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5.25pt;height:5.25pt;visibility:visible;mso-wrap-style:square" o:bullet="t">
        <v:imagedata r:id="rId1" o:title=""/>
        <o:lock v:ext="edit" aspectratio="f"/>
      </v:shape>
    </w:pict>
  </w:numPicBullet>
  <w:numPicBullet w:numPicBulletId="1">
    <w:pict>
      <v:shape id="_x0000_i1129" type="#_x0000_t75" style="width:5.25pt;height:5.25pt;visibility:visible;mso-wrap-style:square" o:bullet="t">
        <v:imagedata r:id="rId2" o:title=""/>
        <o:lock v:ext="edit" aspectratio="f"/>
      </v:shape>
    </w:pict>
  </w:numPicBullet>
  <w:numPicBullet w:numPicBulletId="2">
    <w:pict>
      <v:shape id="_x0000_i1130" type="#_x0000_t75" style="width:5.25pt;height:5.25pt;visibility:visible;mso-wrap-style:square" o:bullet="t">
        <v:imagedata r:id="rId3" o:title=""/>
        <o:lock v:ext="edit" aspectratio="f"/>
      </v:shape>
    </w:pict>
  </w:numPicBullet>
  <w:numPicBullet w:numPicBulletId="3">
    <w:pict>
      <v:shape id="_x0000_i1131" type="#_x0000_t75" style="width:5.25pt;height:5.25pt;visibility:visible;mso-wrap-style:square" o:bullet="t">
        <v:imagedata r:id="rId4" o:title=""/>
        <o:lock v:ext="edit" aspectratio="f"/>
      </v:shape>
    </w:pict>
  </w:numPicBullet>
  <w:abstractNum w:abstractNumId="0" w15:restartNumberingAfterBreak="0">
    <w:nsid w:val="0E71317D"/>
    <w:multiLevelType w:val="hybridMultilevel"/>
    <w:tmpl w:val="AAA29C20"/>
    <w:lvl w:ilvl="0" w:tplc="21D8CD72">
      <w:start w:val="1"/>
      <w:numFmt w:val="decimal"/>
      <w:lvlText w:val="%1."/>
      <w:lvlJc w:val="left"/>
      <w:pPr>
        <w:ind w:left="470" w:hanging="145"/>
      </w:pPr>
      <w:rPr>
        <w:rFonts w:ascii="Segoe UI" w:eastAsia="Segoe UI" w:hAnsi="Segoe UI" w:cs="Segoe UI" w:hint="default"/>
        <w:b w:val="0"/>
        <w:bCs w:val="0"/>
        <w:i w:val="0"/>
        <w:iCs w:val="0"/>
        <w:color w:val="007BFF"/>
        <w:spacing w:val="0"/>
        <w:w w:val="81"/>
        <w:sz w:val="14"/>
        <w:szCs w:val="14"/>
        <w:u w:val="single" w:color="007BFF"/>
        <w:lang w:val="en-US" w:eastAsia="en-US" w:bidi="ar-SA"/>
      </w:rPr>
    </w:lvl>
    <w:lvl w:ilvl="1" w:tplc="31A4DA2C">
      <w:start w:val="1"/>
      <w:numFmt w:val="lowerLetter"/>
      <w:lvlText w:val="%2."/>
      <w:lvlJc w:val="left"/>
      <w:pPr>
        <w:ind w:left="470" w:hanging="140"/>
      </w:pPr>
      <w:rPr>
        <w:rFonts w:ascii="Segoe UI" w:eastAsia="Segoe UI" w:hAnsi="Segoe UI" w:cs="Segoe UI" w:hint="default"/>
        <w:b w:val="0"/>
        <w:bCs w:val="0"/>
        <w:i w:val="0"/>
        <w:iCs w:val="0"/>
        <w:color w:val="007BFF"/>
        <w:spacing w:val="0"/>
        <w:w w:val="73"/>
        <w:sz w:val="14"/>
        <w:szCs w:val="14"/>
        <w:u w:val="single" w:color="007BFF"/>
        <w:lang w:val="en-US" w:eastAsia="en-US" w:bidi="ar-SA"/>
      </w:rPr>
    </w:lvl>
    <w:lvl w:ilvl="2" w:tplc="87A2E33E">
      <w:start w:val="1"/>
      <w:numFmt w:val="decimal"/>
      <w:lvlText w:val="(%3)"/>
      <w:lvlJc w:val="left"/>
      <w:pPr>
        <w:ind w:left="668" w:hanging="199"/>
      </w:pPr>
      <w:rPr>
        <w:rFonts w:ascii="Segoe UI" w:eastAsia="Segoe UI" w:hAnsi="Segoe UI" w:cs="Segoe UI" w:hint="default"/>
        <w:b w:val="0"/>
        <w:bCs w:val="0"/>
        <w:i w:val="0"/>
        <w:iCs w:val="0"/>
        <w:color w:val="007BFF"/>
        <w:spacing w:val="0"/>
        <w:w w:val="87"/>
        <w:sz w:val="14"/>
        <w:szCs w:val="14"/>
        <w:lang w:val="en-US" w:eastAsia="en-US" w:bidi="ar-SA"/>
      </w:rPr>
    </w:lvl>
    <w:lvl w:ilvl="3" w:tplc="7764A5B0">
      <w:numFmt w:val="bullet"/>
      <w:lvlText w:val="•"/>
      <w:lvlJc w:val="left"/>
      <w:pPr>
        <w:ind w:left="1972" w:hanging="199"/>
      </w:pPr>
      <w:rPr>
        <w:rFonts w:hint="default"/>
        <w:lang w:val="en-US" w:eastAsia="en-US" w:bidi="ar-SA"/>
      </w:rPr>
    </w:lvl>
    <w:lvl w:ilvl="4" w:tplc="EA5EC040">
      <w:numFmt w:val="bullet"/>
      <w:lvlText w:val="•"/>
      <w:lvlJc w:val="left"/>
      <w:pPr>
        <w:ind w:left="3285" w:hanging="199"/>
      </w:pPr>
      <w:rPr>
        <w:rFonts w:hint="default"/>
        <w:lang w:val="en-US" w:eastAsia="en-US" w:bidi="ar-SA"/>
      </w:rPr>
    </w:lvl>
    <w:lvl w:ilvl="5" w:tplc="F65CBF80">
      <w:numFmt w:val="bullet"/>
      <w:lvlText w:val="•"/>
      <w:lvlJc w:val="left"/>
      <w:pPr>
        <w:ind w:left="4597" w:hanging="199"/>
      </w:pPr>
      <w:rPr>
        <w:rFonts w:hint="default"/>
        <w:lang w:val="en-US" w:eastAsia="en-US" w:bidi="ar-SA"/>
      </w:rPr>
    </w:lvl>
    <w:lvl w:ilvl="6" w:tplc="3EF25416">
      <w:numFmt w:val="bullet"/>
      <w:lvlText w:val="•"/>
      <w:lvlJc w:val="left"/>
      <w:pPr>
        <w:ind w:left="5910" w:hanging="199"/>
      </w:pPr>
      <w:rPr>
        <w:rFonts w:hint="default"/>
        <w:lang w:val="en-US" w:eastAsia="en-US" w:bidi="ar-SA"/>
      </w:rPr>
    </w:lvl>
    <w:lvl w:ilvl="7" w:tplc="2618EFD8">
      <w:numFmt w:val="bullet"/>
      <w:lvlText w:val="•"/>
      <w:lvlJc w:val="left"/>
      <w:pPr>
        <w:ind w:left="7222" w:hanging="199"/>
      </w:pPr>
      <w:rPr>
        <w:rFonts w:hint="default"/>
        <w:lang w:val="en-US" w:eastAsia="en-US" w:bidi="ar-SA"/>
      </w:rPr>
    </w:lvl>
    <w:lvl w:ilvl="8" w:tplc="F30E1870">
      <w:numFmt w:val="bullet"/>
      <w:lvlText w:val="•"/>
      <w:lvlJc w:val="left"/>
      <w:pPr>
        <w:ind w:left="8535" w:hanging="199"/>
      </w:pPr>
      <w:rPr>
        <w:rFonts w:hint="default"/>
        <w:lang w:val="en-US" w:eastAsia="en-US" w:bidi="ar-SA"/>
      </w:rPr>
    </w:lvl>
  </w:abstractNum>
  <w:abstractNum w:abstractNumId="1" w15:restartNumberingAfterBreak="0">
    <w:nsid w:val="2FA208F5"/>
    <w:multiLevelType w:val="hybridMultilevel"/>
    <w:tmpl w:val="C15C986C"/>
    <w:lvl w:ilvl="0" w:tplc="DB642D60">
      <w:start w:val="1"/>
      <w:numFmt w:val="decimal"/>
      <w:lvlText w:val="(%1)"/>
      <w:lvlJc w:val="left"/>
      <w:pPr>
        <w:ind w:left="616" w:hanging="227"/>
      </w:pPr>
      <w:rPr>
        <w:rFonts w:ascii="Times New Roman" w:eastAsia="Times New Roman" w:hAnsi="Times New Roman" w:cs="Times New Roman" w:hint="default"/>
        <w:b/>
        <w:bCs/>
        <w:i w:val="0"/>
        <w:iCs w:val="0"/>
        <w:color w:val="202529"/>
        <w:spacing w:val="0"/>
        <w:w w:val="100"/>
        <w:sz w:val="16"/>
        <w:szCs w:val="16"/>
        <w:lang w:val="en-US" w:eastAsia="en-US" w:bidi="ar-SA"/>
      </w:rPr>
    </w:lvl>
    <w:lvl w:ilvl="1" w:tplc="3D10DF82">
      <w:numFmt w:val="bullet"/>
      <w:lvlText w:val="•"/>
      <w:lvlJc w:val="left"/>
      <w:pPr>
        <w:ind w:left="1674" w:hanging="227"/>
      </w:pPr>
      <w:rPr>
        <w:rFonts w:hint="default"/>
        <w:lang w:val="en-US" w:eastAsia="en-US" w:bidi="ar-SA"/>
      </w:rPr>
    </w:lvl>
    <w:lvl w:ilvl="2" w:tplc="2560292E">
      <w:numFmt w:val="bullet"/>
      <w:lvlText w:val="•"/>
      <w:lvlJc w:val="left"/>
      <w:pPr>
        <w:ind w:left="2728" w:hanging="227"/>
      </w:pPr>
      <w:rPr>
        <w:rFonts w:hint="default"/>
        <w:lang w:val="en-US" w:eastAsia="en-US" w:bidi="ar-SA"/>
      </w:rPr>
    </w:lvl>
    <w:lvl w:ilvl="3" w:tplc="26DC1794">
      <w:numFmt w:val="bullet"/>
      <w:lvlText w:val="•"/>
      <w:lvlJc w:val="left"/>
      <w:pPr>
        <w:ind w:left="3782" w:hanging="227"/>
      </w:pPr>
      <w:rPr>
        <w:rFonts w:hint="default"/>
        <w:lang w:val="en-US" w:eastAsia="en-US" w:bidi="ar-SA"/>
      </w:rPr>
    </w:lvl>
    <w:lvl w:ilvl="4" w:tplc="D9344412">
      <w:numFmt w:val="bullet"/>
      <w:lvlText w:val="•"/>
      <w:lvlJc w:val="left"/>
      <w:pPr>
        <w:ind w:left="4836" w:hanging="227"/>
      </w:pPr>
      <w:rPr>
        <w:rFonts w:hint="default"/>
        <w:lang w:val="en-US" w:eastAsia="en-US" w:bidi="ar-SA"/>
      </w:rPr>
    </w:lvl>
    <w:lvl w:ilvl="5" w:tplc="BDBA25D6">
      <w:numFmt w:val="bullet"/>
      <w:lvlText w:val="•"/>
      <w:lvlJc w:val="left"/>
      <w:pPr>
        <w:ind w:left="5890" w:hanging="227"/>
      </w:pPr>
      <w:rPr>
        <w:rFonts w:hint="default"/>
        <w:lang w:val="en-US" w:eastAsia="en-US" w:bidi="ar-SA"/>
      </w:rPr>
    </w:lvl>
    <w:lvl w:ilvl="6" w:tplc="01E02A5E">
      <w:numFmt w:val="bullet"/>
      <w:lvlText w:val="•"/>
      <w:lvlJc w:val="left"/>
      <w:pPr>
        <w:ind w:left="6944" w:hanging="227"/>
      </w:pPr>
      <w:rPr>
        <w:rFonts w:hint="default"/>
        <w:lang w:val="en-US" w:eastAsia="en-US" w:bidi="ar-SA"/>
      </w:rPr>
    </w:lvl>
    <w:lvl w:ilvl="7" w:tplc="D174EAEE">
      <w:numFmt w:val="bullet"/>
      <w:lvlText w:val="•"/>
      <w:lvlJc w:val="left"/>
      <w:pPr>
        <w:ind w:left="7998" w:hanging="227"/>
      </w:pPr>
      <w:rPr>
        <w:rFonts w:hint="default"/>
        <w:lang w:val="en-US" w:eastAsia="en-US" w:bidi="ar-SA"/>
      </w:rPr>
    </w:lvl>
    <w:lvl w:ilvl="8" w:tplc="379A84E8">
      <w:numFmt w:val="bullet"/>
      <w:lvlText w:val="•"/>
      <w:lvlJc w:val="left"/>
      <w:pPr>
        <w:ind w:left="9052" w:hanging="227"/>
      </w:pPr>
      <w:rPr>
        <w:rFonts w:hint="default"/>
        <w:lang w:val="en-US" w:eastAsia="en-US" w:bidi="ar-SA"/>
      </w:rPr>
    </w:lvl>
  </w:abstractNum>
  <w:abstractNum w:abstractNumId="2" w15:restartNumberingAfterBreak="0">
    <w:nsid w:val="2FB56279"/>
    <w:multiLevelType w:val="hybridMultilevel"/>
    <w:tmpl w:val="28F23086"/>
    <w:lvl w:ilvl="0" w:tplc="ED0C857A">
      <w:start w:val="1"/>
      <w:numFmt w:val="decimal"/>
      <w:lvlText w:val="%1."/>
      <w:lvlJc w:val="left"/>
      <w:pPr>
        <w:ind w:left="302" w:hanging="193"/>
      </w:pPr>
      <w:rPr>
        <w:rFonts w:ascii="Segoe UI Semibold" w:eastAsia="Segoe UI Semibold" w:hAnsi="Segoe UI Semibold" w:cs="Segoe UI Semibold" w:hint="default"/>
        <w:b/>
        <w:bCs/>
        <w:i w:val="0"/>
        <w:iCs w:val="0"/>
        <w:color w:val="202529"/>
        <w:spacing w:val="0"/>
        <w:w w:val="100"/>
        <w:sz w:val="21"/>
        <w:szCs w:val="21"/>
        <w:lang w:val="en-US" w:eastAsia="en-US" w:bidi="ar-SA"/>
      </w:rPr>
    </w:lvl>
    <w:lvl w:ilvl="1" w:tplc="F98AC556">
      <w:start w:val="1"/>
      <w:numFmt w:val="lowerLetter"/>
      <w:lvlText w:val="%2."/>
      <w:lvlJc w:val="left"/>
      <w:pPr>
        <w:ind w:left="283" w:hanging="174"/>
      </w:pPr>
      <w:rPr>
        <w:rFonts w:hint="default"/>
        <w:spacing w:val="0"/>
        <w:w w:val="100"/>
        <w:lang w:val="en-US" w:eastAsia="en-US" w:bidi="ar-SA"/>
      </w:rPr>
    </w:lvl>
    <w:lvl w:ilvl="2" w:tplc="112AC77E">
      <w:numFmt w:val="bullet"/>
      <w:lvlText w:val="•"/>
      <w:lvlJc w:val="left"/>
      <w:pPr>
        <w:ind w:left="560" w:hanging="174"/>
      </w:pPr>
      <w:rPr>
        <w:rFonts w:hint="default"/>
        <w:lang w:val="en-US" w:eastAsia="en-US" w:bidi="ar-SA"/>
      </w:rPr>
    </w:lvl>
    <w:lvl w:ilvl="3" w:tplc="AD865FBE">
      <w:numFmt w:val="bullet"/>
      <w:lvlText w:val="•"/>
      <w:lvlJc w:val="left"/>
      <w:pPr>
        <w:ind w:left="4720" w:hanging="174"/>
      </w:pPr>
      <w:rPr>
        <w:rFonts w:hint="default"/>
        <w:lang w:val="en-US" w:eastAsia="en-US" w:bidi="ar-SA"/>
      </w:rPr>
    </w:lvl>
    <w:lvl w:ilvl="4" w:tplc="75887522">
      <w:numFmt w:val="bullet"/>
      <w:lvlText w:val="•"/>
      <w:lvlJc w:val="left"/>
      <w:pPr>
        <w:ind w:left="5640" w:hanging="174"/>
      </w:pPr>
      <w:rPr>
        <w:rFonts w:hint="default"/>
        <w:lang w:val="en-US" w:eastAsia="en-US" w:bidi="ar-SA"/>
      </w:rPr>
    </w:lvl>
    <w:lvl w:ilvl="5" w:tplc="13DAF262">
      <w:numFmt w:val="bullet"/>
      <w:lvlText w:val="•"/>
      <w:lvlJc w:val="left"/>
      <w:pPr>
        <w:ind w:left="6560" w:hanging="174"/>
      </w:pPr>
      <w:rPr>
        <w:rFonts w:hint="default"/>
        <w:lang w:val="en-US" w:eastAsia="en-US" w:bidi="ar-SA"/>
      </w:rPr>
    </w:lvl>
    <w:lvl w:ilvl="6" w:tplc="48B0EA7C">
      <w:numFmt w:val="bullet"/>
      <w:lvlText w:val="•"/>
      <w:lvlJc w:val="left"/>
      <w:pPr>
        <w:ind w:left="7480" w:hanging="174"/>
      </w:pPr>
      <w:rPr>
        <w:rFonts w:hint="default"/>
        <w:lang w:val="en-US" w:eastAsia="en-US" w:bidi="ar-SA"/>
      </w:rPr>
    </w:lvl>
    <w:lvl w:ilvl="7" w:tplc="47E0D8A4">
      <w:numFmt w:val="bullet"/>
      <w:lvlText w:val="•"/>
      <w:lvlJc w:val="left"/>
      <w:pPr>
        <w:ind w:left="8400" w:hanging="174"/>
      </w:pPr>
      <w:rPr>
        <w:rFonts w:hint="default"/>
        <w:lang w:val="en-US" w:eastAsia="en-US" w:bidi="ar-SA"/>
      </w:rPr>
    </w:lvl>
    <w:lvl w:ilvl="8" w:tplc="A17EF81A">
      <w:numFmt w:val="bullet"/>
      <w:lvlText w:val="•"/>
      <w:lvlJc w:val="left"/>
      <w:pPr>
        <w:ind w:left="9320" w:hanging="174"/>
      </w:pPr>
      <w:rPr>
        <w:rFonts w:hint="default"/>
        <w:lang w:val="en-US" w:eastAsia="en-US" w:bidi="ar-SA"/>
      </w:rPr>
    </w:lvl>
  </w:abstractNum>
  <w:num w:numId="1" w16cid:durableId="1173296483">
    <w:abstractNumId w:val="1"/>
  </w:num>
  <w:num w:numId="2" w16cid:durableId="2053772674">
    <w:abstractNumId w:val="2"/>
  </w:num>
  <w:num w:numId="3" w16cid:durableId="117862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bordersDoNotSurroundHeader/>
  <w:bordersDoNotSurroundFooter/>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F3CB3"/>
    <w:rsid w:val="001A148F"/>
    <w:rsid w:val="001F3CB3"/>
    <w:rsid w:val="00243163"/>
    <w:rsid w:val="002D5C7D"/>
    <w:rsid w:val="003041E8"/>
    <w:rsid w:val="00364B36"/>
    <w:rsid w:val="003829A8"/>
    <w:rsid w:val="00471343"/>
    <w:rsid w:val="004F082B"/>
    <w:rsid w:val="00564646"/>
    <w:rsid w:val="005D33BC"/>
    <w:rsid w:val="00827A57"/>
    <w:rsid w:val="00984E0E"/>
    <w:rsid w:val="0099529C"/>
    <w:rsid w:val="00A3794F"/>
    <w:rsid w:val="00A87A4D"/>
    <w:rsid w:val="00AF4E51"/>
    <w:rsid w:val="00B03629"/>
    <w:rsid w:val="00BA7382"/>
    <w:rsid w:val="00D01E65"/>
    <w:rsid w:val="00D722A7"/>
  </w:rsids>
  <m:mathPr>
    <m:mathFont m:val="Cambria Math"/>
    <m:brkBin m:val="before"/>
    <m:brkBinSub m:val="--"/>
    <m:smallFrac m:val="0"/>
    <m:dispDef/>
    <m:lMargin m:val="0"/>
    <m:rMargin m:val="0"/>
    <m:defJc m:val="centerGroup"/>
    <m:wrapIndent m:val="1440"/>
    <m:intLim m:val="subSup"/>
    <m:naryLim m:val="undOvr"/>
  </m:mathPr>
  <w:themeFontLang w:val="es-A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C4FF"/>
  <w15:docId w15:val="{8416DB21-6994-1147-BBB4-647BBDA9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419"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spacing w:before="62"/>
      <w:ind w:left="1933"/>
      <w:outlineLvl w:val="0"/>
    </w:pPr>
    <w:rPr>
      <w:rFonts w:ascii="Arial" w:eastAsia="Arial" w:hAnsi="Arial" w:cs="Arial"/>
      <w:b/>
      <w:bCs/>
      <w:sz w:val="27"/>
      <w:szCs w:val="27"/>
    </w:rPr>
  </w:style>
  <w:style w:type="paragraph" w:styleId="Ttulo2">
    <w:name w:val="heading 2"/>
    <w:basedOn w:val="Normal"/>
    <w:uiPriority w:val="9"/>
    <w:unhideWhenUsed/>
    <w:qFormat/>
    <w:pPr>
      <w:ind w:left="110"/>
      <w:outlineLvl w:val="1"/>
    </w:pPr>
    <w:rPr>
      <w:rFonts w:ascii="Segoe UI" w:eastAsia="Segoe UI" w:hAnsi="Segoe UI" w:cs="Segoe UI"/>
      <w:b/>
      <w:bCs/>
      <w:sz w:val="24"/>
      <w:szCs w:val="24"/>
      <w:u w:val="single" w:color="000000"/>
    </w:rPr>
  </w:style>
  <w:style w:type="paragraph" w:styleId="Ttulo3">
    <w:name w:val="heading 3"/>
    <w:basedOn w:val="Normal"/>
    <w:uiPriority w:val="9"/>
    <w:unhideWhenUsed/>
    <w:qFormat/>
    <w:pPr>
      <w:ind w:left="110"/>
      <w:outlineLvl w:val="2"/>
    </w:pPr>
    <w:rPr>
      <w:rFonts w:ascii="Segoe UI Semibold" w:eastAsia="Segoe UI Semibold" w:hAnsi="Segoe UI Semibold" w:cs="Segoe UI Semibold"/>
      <w:b/>
      <w:bCs/>
      <w:sz w:val="21"/>
      <w:szCs w:val="21"/>
    </w:rPr>
  </w:style>
  <w:style w:type="paragraph" w:styleId="Ttulo4">
    <w:name w:val="heading 4"/>
    <w:basedOn w:val="Normal"/>
    <w:uiPriority w:val="9"/>
    <w:unhideWhenUsed/>
    <w:qFormat/>
    <w:pPr>
      <w:ind w:left="40" w:right="648"/>
      <w:jc w:val="center"/>
      <w:outlineLvl w:val="3"/>
    </w:pPr>
    <w:rPr>
      <w:rFonts w:ascii="Segoe UI Semibold" w:eastAsia="Segoe UI Semibold" w:hAnsi="Segoe UI Semibold" w:cs="Segoe UI Semibold"/>
      <w:b/>
      <w:bCs/>
      <w:sz w:val="17"/>
      <w:szCs w:val="17"/>
    </w:rPr>
  </w:style>
  <w:style w:type="paragraph" w:styleId="Ttulo5">
    <w:name w:val="heading 5"/>
    <w:basedOn w:val="Normal"/>
    <w:uiPriority w:val="9"/>
    <w:unhideWhenUsed/>
    <w:qFormat/>
    <w:pPr>
      <w:ind w:left="110"/>
      <w:outlineLvl w:val="4"/>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16"/>
      <w:szCs w:val="16"/>
    </w:rPr>
  </w:style>
  <w:style w:type="paragraph" w:styleId="Ttulo">
    <w:name w:val="Title"/>
    <w:basedOn w:val="Normal"/>
    <w:uiPriority w:val="10"/>
    <w:qFormat/>
    <w:pPr>
      <w:spacing w:line="991" w:lineRule="exact"/>
      <w:ind w:right="98"/>
      <w:jc w:val="right"/>
    </w:pPr>
    <w:rPr>
      <w:rFonts w:ascii="Arial" w:eastAsia="Arial" w:hAnsi="Arial" w:cs="Arial"/>
      <w:b/>
      <w:bCs/>
      <w:sz w:val="90"/>
      <w:szCs w:val="90"/>
    </w:rPr>
  </w:style>
  <w:style w:type="paragraph" w:styleId="Prrafodelista">
    <w:name w:val="List Paragraph"/>
    <w:basedOn w:val="Normal"/>
    <w:uiPriority w:val="1"/>
    <w:qFormat/>
    <w:pPr>
      <w:ind w:left="470"/>
    </w:pPr>
    <w:rPr>
      <w:rFonts w:ascii="Segoe UI" w:eastAsia="Segoe UI" w:hAnsi="Segoe UI" w:cs="Segoe UI"/>
      <w:u w:val="single" w:color="000000"/>
    </w:rPr>
  </w:style>
  <w:style w:type="paragraph" w:customStyle="1" w:styleId="TableParagraph">
    <w:name w:val="Table Paragraph"/>
    <w:basedOn w:val="Normal"/>
    <w:uiPriority w:val="1"/>
    <w:qFormat/>
    <w:pPr>
      <w:spacing w:before="30"/>
    </w:pPr>
  </w:style>
  <w:style w:type="table" w:styleId="Tablaconcuadrcula">
    <w:name w:val="Table Grid"/>
    <w:basedOn w:val="Tablanormal"/>
    <w:uiPriority w:val="39"/>
    <w:rsid w:val="00BA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g"/><Relationship Id="rId21" Type="http://schemas.openxmlformats.org/officeDocument/2006/relationships/image" Target="media/image17.jpg"/><Relationship Id="rId42" Type="http://schemas.openxmlformats.org/officeDocument/2006/relationships/hyperlink" Target="mailto:fairhousing@dca.ga.gov" TargetMode="External"/><Relationship Id="rId47" Type="http://schemas.openxmlformats.org/officeDocument/2006/relationships/hyperlink" Target="https://www.gaheirsproperty.org/" TargetMode="External"/><Relationship Id="rId63" Type="http://schemas.openxmlformats.org/officeDocument/2006/relationships/image" Target="media/image34.jpg"/><Relationship Id="rId68" Type="http://schemas.openxmlformats.org/officeDocument/2006/relationships/hyperlink" Target="mailto:CDBG-DR@dca.ga.gov" TargetMode="External"/><Relationship Id="rId84" Type="http://schemas.openxmlformats.org/officeDocument/2006/relationships/image" Target="media/image2.png"/><Relationship Id="rId89" Type="http://schemas.openxmlformats.org/officeDocument/2006/relationships/image" Target="media/image55.png"/><Relationship Id="rId16" Type="http://schemas.openxmlformats.org/officeDocument/2006/relationships/hyperlink" Target="https://www.dca.ga.gov/sites/default/files/ga_housing_needs_assessment_2023.pdf" TargetMode="External"/><Relationship Id="rId11" Type="http://schemas.openxmlformats.org/officeDocument/2006/relationships/image" Target="media/image9.jpeg"/><Relationship Id="rId32" Type="http://schemas.openxmlformats.org/officeDocument/2006/relationships/hyperlink" Target="https://www.census.gov/programs-surveys/cbp.html" TargetMode="External"/><Relationship Id="rId37" Type="http://schemas.openxmlformats.org/officeDocument/2006/relationships/image" Target="media/image28.jpg"/><Relationship Id="rId53" Type="http://schemas.openxmlformats.org/officeDocument/2006/relationships/hyperlink" Target="https://www.dca.ga.gov/community-economic-development/funding-programs/community-development-block-grant-disaster-recovery" TargetMode="External"/><Relationship Id="rId58" Type="http://schemas.openxmlformats.org/officeDocument/2006/relationships/hyperlink" Target="https://www.hudexchange.info/resource/3684/guidance-on-the-cpd-green-building-checklist/" TargetMode="External"/><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image" Target="media/image5.png"/><Relationship Id="rId90" Type="http://schemas.openxmlformats.org/officeDocument/2006/relationships/image" Target="media/image56.jpg"/><Relationship Id="rId14" Type="http://schemas.openxmlformats.org/officeDocument/2006/relationships/image" Target="media/image12.jpe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hyperlink" Target="https://census.gov/programs-surveys/acs/about/puerto-rico-community-survey.html" TargetMode="External"/><Relationship Id="rId43" Type="http://schemas.openxmlformats.org/officeDocument/2006/relationships/hyperlink" Target="mailto:hotline@hudoig.gov" TargetMode="External"/><Relationship Id="rId48" Type="http://schemas.openxmlformats.org/officeDocument/2006/relationships/hyperlink" Target="mailto:INFO@GAHEIRSPROPERTY.ORG" TargetMode="External"/><Relationship Id="rId56" Type="http://schemas.openxmlformats.org/officeDocument/2006/relationships/image" Target="media/image31.png"/><Relationship Id="rId64" Type="http://schemas.openxmlformats.org/officeDocument/2006/relationships/hyperlink" Target="mailto:CDBG-DR@dca.ga.gov" TargetMode="External"/><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image" Target="media/image8.png"/><Relationship Id="rId51" Type="http://schemas.openxmlformats.org/officeDocument/2006/relationships/image" Target="media/image30.jpeg"/><Relationship Id="rId72" Type="http://schemas.openxmlformats.org/officeDocument/2006/relationships/image" Target="media/image41.png"/><Relationship Id="rId80" Type="http://schemas.openxmlformats.org/officeDocument/2006/relationships/image" Target="media/image49.png"/><Relationship Id="rId85" Type="http://schemas.openxmlformats.org/officeDocument/2006/relationships/image" Target="media/image52.png"/><Relationship Id="rId3"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14.jpg"/><Relationship Id="rId25" Type="http://schemas.openxmlformats.org/officeDocument/2006/relationships/image" Target="media/image21.jpg"/><Relationship Id="rId33" Type="http://schemas.openxmlformats.org/officeDocument/2006/relationships/hyperlink" Target="https://www.census.gov/programs-surveys/acs/about/puerto-rico-community-survey.html" TargetMode="External"/><Relationship Id="rId38" Type="http://schemas.openxmlformats.org/officeDocument/2006/relationships/hyperlink" Target="https://www.dca.ga.gov/community-economic-development/funding-programs/community-development-block-grant-disaster-recovery" TargetMode="External"/><Relationship Id="rId46" Type="http://schemas.openxmlformats.org/officeDocument/2006/relationships/hyperlink" Target="http://www.dca.ga.gov/" TargetMode="External"/><Relationship Id="rId59" Type="http://schemas.openxmlformats.org/officeDocument/2006/relationships/hyperlink" Target="https://www.dca.ga.gov/sites/default/files/sec_3_solicitation_package_june_2022.pdf" TargetMode="External"/><Relationship Id="rId67" Type="http://schemas.openxmlformats.org/officeDocument/2006/relationships/image" Target="media/image37.png"/><Relationship Id="rId20" Type="http://schemas.openxmlformats.org/officeDocument/2006/relationships/image" Target="media/image16.jpg"/><Relationship Id="rId41" Type="http://schemas.openxmlformats.org/officeDocument/2006/relationships/hyperlink" Target="http://www.dca.ga.gov/node/9019" TargetMode="External"/><Relationship Id="rId54" Type="http://schemas.openxmlformats.org/officeDocument/2006/relationships/hyperlink" Target="https://www.dca.ga.gov/community-economic-development/funding-programs/community-development-block-grant-disaster-recovery" TargetMode="External"/><Relationship Id="rId62" Type="http://schemas.openxmlformats.org/officeDocument/2006/relationships/image" Target="media/image33.jpe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1.png"/><Relationship Id="rId88" Type="http://schemas.openxmlformats.org/officeDocument/2006/relationships/image" Target="media/image54.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6.jpeg"/><Relationship Id="rId15" Type="http://schemas.openxmlformats.org/officeDocument/2006/relationships/image" Target="media/image13.pn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hyperlink" Target="https://census.gov/programs-surveys/acs/about/puerto-rico-community-survey.html" TargetMode="External"/><Relationship Id="rId49" Type="http://schemas.openxmlformats.org/officeDocument/2006/relationships/hyperlink" Target="https://www.dca.ga.gov/community-economic-development/funding-programs/community-development-block-grant-disaster-recovery" TargetMode="External"/><Relationship Id="rId57" Type="http://schemas.openxmlformats.org/officeDocument/2006/relationships/hyperlink" Target="https://www.hudexchange.info/resource/3684/guidance-on-the-cpd-green-building-checklist/" TargetMode="External"/><Relationship Id="rId10" Type="http://schemas.openxmlformats.org/officeDocument/2006/relationships/hyperlink" Target="https://www.govinfo.gov/content/pkg/FR-2023-11-27/pdf/2023-25875.pdf" TargetMode="External"/><Relationship Id="rId31" Type="http://schemas.openxmlformats.org/officeDocument/2006/relationships/image" Target="media/image27.jpg"/><Relationship Id="rId44" Type="http://schemas.openxmlformats.org/officeDocument/2006/relationships/hyperlink" Target="https://www.dca.ga.gov/" TargetMode="External"/><Relationship Id="rId52" Type="http://schemas.openxmlformats.org/officeDocument/2006/relationships/hyperlink" Target="mailto:CDBG-DR@dca.ga.gov" TargetMode="External"/><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3.png"/><Relationship Id="rId4" Type="http://schemas.openxmlformats.org/officeDocument/2006/relationships/webSettings" Target="webSettings.xml"/><Relationship Id="rId9" Type="http://schemas.openxmlformats.org/officeDocument/2006/relationships/hyperlink" Target="https://www.govinfo.gov/content/pkg/FR-2023-11-27/pdf/2023-25875.pdf" TargetMode="External"/><Relationship Id="rId13" Type="http://schemas.openxmlformats.org/officeDocument/2006/relationships/image" Target="media/image11.jpeg"/><Relationship Id="rId18" Type="http://schemas.openxmlformats.org/officeDocument/2006/relationships/hyperlink" Target="https://www.dca.ga.gov/sites/default/files/final_dca_lap_2022.2.pdf" TargetMode="External"/><Relationship Id="rId39" Type="http://schemas.openxmlformats.org/officeDocument/2006/relationships/hyperlink" Target="https://www.dca.ga.gov/community-economic-development/funding-programs/community-development-block-grant-disaster-recovery" TargetMode="External"/><Relationship Id="rId34" Type="http://schemas.openxmlformats.org/officeDocument/2006/relationships/hyperlink" Target="https://census.gov/programs-surveys/acs/about/puerto-rico-community-survey.html" TargetMode="External"/><Relationship Id="rId50" Type="http://schemas.openxmlformats.org/officeDocument/2006/relationships/image" Target="media/image29.jpg"/><Relationship Id="rId55" Type="http://schemas.openxmlformats.org/officeDocument/2006/relationships/hyperlink" Target="https://www.hud.gov/sites/documents/DOC_16291.pdf" TargetMode="External"/><Relationship Id="rId76" Type="http://schemas.openxmlformats.org/officeDocument/2006/relationships/image" Target="media/image45.png"/><Relationship Id="rId7" Type="http://schemas.openxmlformats.org/officeDocument/2006/relationships/image" Target="media/image7.jpeg"/><Relationship Id="rId71" Type="http://schemas.openxmlformats.org/officeDocument/2006/relationships/image" Target="media/image40.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5.jpg"/><Relationship Id="rId24" Type="http://schemas.openxmlformats.org/officeDocument/2006/relationships/image" Target="media/image20.jpg"/><Relationship Id="rId40" Type="http://schemas.openxmlformats.org/officeDocument/2006/relationships/hyperlink" Target="mailto:CDBG-DR@dca.ga.gov" TargetMode="External"/><Relationship Id="rId45" Type="http://schemas.openxmlformats.org/officeDocument/2006/relationships/hyperlink" Target="mailto:CDBG-DR@dca.ga.gov" TargetMode="External"/><Relationship Id="rId66" Type="http://schemas.openxmlformats.org/officeDocument/2006/relationships/image" Target="media/image36.png"/><Relationship Id="rId87" Type="http://schemas.openxmlformats.org/officeDocument/2006/relationships/image" Target="media/image4.png"/><Relationship Id="rId61" Type="http://schemas.openxmlformats.org/officeDocument/2006/relationships/hyperlink" Target="https://www.govinfo.gov/content/pkg/FR-2023-11-27/pdf/2023-25875.pdf" TargetMode="External"/><Relationship Id="rId82" Type="http://schemas.openxmlformats.org/officeDocument/2006/relationships/image" Target="media/image1.png"/><Relationship Id="rId19" Type="http://schemas.openxmlformats.org/officeDocument/2006/relationships/image" Target="media/image15.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59</Pages>
  <Words>34809</Words>
  <Characters>124617</Characters>
  <Application>Microsoft Office Word</Application>
  <DocSecurity>0</DocSecurity>
  <Lines>4450</Lines>
  <Paragraphs>3188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Fernando Altolaguirre</cp:lastModifiedBy>
  <cp:revision>14</cp:revision>
  <cp:lastPrinted>2024-05-28T14:14:00Z</cp:lastPrinted>
  <dcterms:created xsi:type="dcterms:W3CDTF">2024-05-08T09:35:00Z</dcterms:created>
  <dcterms:modified xsi:type="dcterms:W3CDTF">2024-05-29T18:44:00Z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Acrobat Pro (32-bit) 24.2.20687</vt:lpwstr>
  </property>
  <property fmtid="{D5CDD505-2E9C-101B-9397-08002B2CF9AE}" pid="4" name="LastSaved">
    <vt:filetime>2024-05-08T00:00:00Z</vt:filetime>
  </property>
  <property fmtid="{D5CDD505-2E9C-101B-9397-08002B2CF9AE}" pid="5" name="Producer">
    <vt:lpwstr>Adobe Acrobat Pro (32-bit) 24.2.20687</vt:lpwstr>
  </property>
</Properties>
</file>